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AEB36" w14:textId="77777777" w:rsidR="003A2554" w:rsidRPr="003A2554" w:rsidRDefault="003A2554" w:rsidP="003A2554">
      <w:r w:rsidRPr="003A2554">
        <w:t>Sara is a Monitoring &amp; Evaluation (M&amp;E) Officer and Researcher at the Institute for Democracy and Mediation (IDM). Her research focuses on security issues, countering violent extremism, and cyber-civic space. As an M&amp;E Officer, she supports IDM in tracking program indicators and assessing the impact of projects, leveraging a decade of experience managing projects in security, resilience, and community development in Albania.</w:t>
      </w:r>
    </w:p>
    <w:p w14:paraId="6B8E4F8E" w14:textId="77777777" w:rsidR="003A2554" w:rsidRPr="003A2554" w:rsidRDefault="003A2554" w:rsidP="003A2554">
      <w:r w:rsidRPr="003A2554">
        <w:t xml:space="preserve">Since 2015, Sara has supported the implementation of projects supported by international organizations such as the EU, NATO, and </w:t>
      </w:r>
      <w:proofErr w:type="spellStart"/>
      <w:r w:rsidRPr="003A2554">
        <w:t>Hedayah</w:t>
      </w:r>
      <w:proofErr w:type="spellEnd"/>
      <w:r w:rsidRPr="003A2554">
        <w:t>. Her responsibilities include field and desk research, organizing national and regional events, and liaising with stakeholders to deliver measurable results.</w:t>
      </w:r>
    </w:p>
    <w:p w14:paraId="4D8EEBBA" w14:textId="77777777" w:rsidR="003A2554" w:rsidRPr="003A2554" w:rsidRDefault="003A2554" w:rsidP="003A2554">
      <w:r w:rsidRPr="003A2554">
        <w:t xml:space="preserve">Her work focuses on evidence-based evaluation and continuous improvement, ensuring projects align with donor expectations and IDM's organizational strategy. Sara holds a MSc degree in Political Science and International Relations from </w:t>
      </w:r>
      <w:proofErr w:type="spellStart"/>
      <w:r w:rsidRPr="003A2554">
        <w:t>Epoka</w:t>
      </w:r>
      <w:proofErr w:type="spellEnd"/>
      <w:r w:rsidRPr="003A2554">
        <w:t xml:space="preserve"> University in Albania. She is fluent in English, French and has some knowledge of German.</w:t>
      </w:r>
    </w:p>
    <w:p w14:paraId="7EF62332" w14:textId="77777777" w:rsidR="003A2554" w:rsidRPr="003A2554" w:rsidRDefault="003A2554" w:rsidP="003A2554"/>
    <w:p w14:paraId="43B13332" w14:textId="77777777" w:rsidR="003A2554" w:rsidRPr="003A2554" w:rsidRDefault="003A2554" w:rsidP="003A2554">
      <w:r w:rsidRPr="003A2554">
        <w:t>Selected publications:</w:t>
      </w:r>
    </w:p>
    <w:p w14:paraId="0005CCBA" w14:textId="77777777" w:rsidR="003A2554" w:rsidRPr="003A2554" w:rsidRDefault="003A2554" w:rsidP="003A2554">
      <w:pPr>
        <w:numPr>
          <w:ilvl w:val="0"/>
          <w:numId w:val="3"/>
        </w:numPr>
      </w:pPr>
      <w:r w:rsidRPr="003A2554">
        <w:t>Kelmendi, S., &amp; Shehu, R. (2024). The 2024 Assessment of Violent Extremism in Albania: Drivers, Forms, and Threats.</w:t>
      </w:r>
    </w:p>
    <w:p w14:paraId="798B9A96" w14:textId="77777777" w:rsidR="003A2554" w:rsidRPr="003A2554" w:rsidRDefault="003A2554" w:rsidP="003A2554">
      <w:pPr>
        <w:numPr>
          <w:ilvl w:val="0"/>
          <w:numId w:val="3"/>
        </w:numPr>
      </w:pPr>
      <w:r w:rsidRPr="003A2554">
        <w:t xml:space="preserve">Reçi, M., Kelmendi, S. (2023). The freedom to defend rights in online spaces: Challenges for women human rights defenders in Albania. In </w:t>
      </w:r>
      <w:proofErr w:type="spellStart"/>
      <w:r w:rsidRPr="003A2554">
        <w:t>Bavčić</w:t>
      </w:r>
      <w:proofErr w:type="spellEnd"/>
      <w:r w:rsidRPr="003A2554">
        <w:t>, E. (Ed.), Online Actions, Offline Harms: Case Studies on Gender and Cybersecurity in the Western Balkans.</w:t>
      </w:r>
    </w:p>
    <w:p w14:paraId="7BB67456" w14:textId="77777777" w:rsidR="003A2554" w:rsidRPr="003A2554" w:rsidRDefault="003A2554" w:rsidP="003A2554">
      <w:pPr>
        <w:numPr>
          <w:ilvl w:val="0"/>
          <w:numId w:val="3"/>
        </w:numPr>
      </w:pPr>
      <w:r w:rsidRPr="003A2554">
        <w:t>Reçi, M., Kelmendi, S. (2022). Bridging the Gap Between Cyber Policy Fragmentation and Human Rights. In Klopfer, F., &amp; Merali, L. (Eds.), Cybersecurity and Human Rights in the Western Balkans: Mapping Governance and Actors. Geneva Centre for Security Sector Governance (DCAF).</w:t>
      </w:r>
    </w:p>
    <w:p w14:paraId="2199FB02" w14:textId="77777777" w:rsidR="003A2554" w:rsidRPr="003A2554" w:rsidRDefault="003A2554" w:rsidP="003A2554">
      <w:pPr>
        <w:numPr>
          <w:ilvl w:val="0"/>
          <w:numId w:val="3"/>
        </w:numPr>
      </w:pPr>
      <w:r w:rsidRPr="003A2554">
        <w:t xml:space="preserve">Kelmendi, S., Shehu, R. (2022). Working Paper on Enabling Environments, Drivers, and Occurrence/Non-Occurrence of Violent Extremism. In Osland, K., &amp; </w:t>
      </w:r>
      <w:proofErr w:type="spellStart"/>
      <w:r w:rsidRPr="003A2554">
        <w:t>Bøås</w:t>
      </w:r>
      <w:proofErr w:type="spellEnd"/>
      <w:r w:rsidRPr="003A2554">
        <w:t>, M. (Eds.).</w:t>
      </w:r>
    </w:p>
    <w:p w14:paraId="2B3F47A1" w14:textId="77777777" w:rsidR="003A2554" w:rsidRPr="003A2554" w:rsidRDefault="003A2554" w:rsidP="003A2554">
      <w:pPr>
        <w:numPr>
          <w:ilvl w:val="0"/>
          <w:numId w:val="3"/>
        </w:numPr>
      </w:pPr>
      <w:proofErr w:type="spellStart"/>
      <w:r w:rsidRPr="003A2554">
        <w:t>Vrugtman</w:t>
      </w:r>
      <w:proofErr w:type="spellEnd"/>
      <w:r w:rsidRPr="003A2554">
        <w:t xml:space="preserve">, L., Kelmendi, S., Shehu, R., &amp; </w:t>
      </w:r>
      <w:proofErr w:type="spellStart"/>
      <w:r w:rsidRPr="003A2554">
        <w:t>Angjeli</w:t>
      </w:r>
      <w:proofErr w:type="spellEnd"/>
      <w:r w:rsidRPr="003A2554">
        <w:t>, D. (2021). The Status of Violent Extremism in Albania: A National Assessment of Drivers, Forms, and Threats. Tirana: Institute for Democracy and Mediation (IDM).</w:t>
      </w:r>
    </w:p>
    <w:p w14:paraId="35ABC567" w14:textId="77777777" w:rsidR="003A2554" w:rsidRPr="003A2554" w:rsidRDefault="003A2554" w:rsidP="003A2554">
      <w:r w:rsidRPr="003A2554">
        <w:t>_______</w:t>
      </w:r>
    </w:p>
    <w:p w14:paraId="19C0D910" w14:textId="77777777" w:rsidR="003A2554" w:rsidRPr="003A2554" w:rsidRDefault="003A2554" w:rsidP="003A2554"/>
    <w:p w14:paraId="1653E9B8" w14:textId="77777777" w:rsidR="003A2554" w:rsidRPr="003A2554" w:rsidRDefault="003A2554" w:rsidP="003A2554">
      <w:r w:rsidRPr="003A2554">
        <w:t xml:space="preserve">Sara </w:t>
      </w:r>
      <w:proofErr w:type="spellStart"/>
      <w:r w:rsidRPr="003A2554">
        <w:t>është</w:t>
      </w:r>
      <w:proofErr w:type="spellEnd"/>
      <w:r w:rsidRPr="003A2554">
        <w:t xml:space="preserve"> </w:t>
      </w:r>
      <w:proofErr w:type="spellStart"/>
      <w:r w:rsidRPr="003A2554">
        <w:t>Oficere</w:t>
      </w:r>
      <w:proofErr w:type="spellEnd"/>
      <w:r w:rsidRPr="003A2554">
        <w:t xml:space="preserve"> e </w:t>
      </w:r>
      <w:proofErr w:type="spellStart"/>
      <w:r w:rsidRPr="003A2554">
        <w:t>Monitorimit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Vlerësimit</w:t>
      </w:r>
      <w:proofErr w:type="spellEnd"/>
      <w:r w:rsidRPr="003A2554">
        <w:t xml:space="preserve"> (M&amp;V)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Hulumtuese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Institutin</w:t>
      </w:r>
      <w:proofErr w:type="spellEnd"/>
      <w:r w:rsidRPr="003A2554">
        <w:t xml:space="preserve"> </w:t>
      </w:r>
      <w:proofErr w:type="spellStart"/>
      <w:r w:rsidRPr="003A2554">
        <w:t>për</w:t>
      </w:r>
      <w:proofErr w:type="spellEnd"/>
      <w:r w:rsidRPr="003A2554">
        <w:t xml:space="preserve"> </w:t>
      </w:r>
      <w:proofErr w:type="spellStart"/>
      <w:r w:rsidRPr="003A2554">
        <w:t>Demokraci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Ndërmjetësim</w:t>
      </w:r>
      <w:proofErr w:type="spellEnd"/>
      <w:r w:rsidRPr="003A2554">
        <w:t xml:space="preserve"> (IDM). </w:t>
      </w:r>
      <w:proofErr w:type="spellStart"/>
      <w:r w:rsidRPr="003A2554">
        <w:t>Hulumtimet</w:t>
      </w:r>
      <w:proofErr w:type="spellEnd"/>
      <w:r w:rsidRPr="003A2554">
        <w:t xml:space="preserve"> e </w:t>
      </w:r>
      <w:proofErr w:type="spellStart"/>
      <w:r w:rsidRPr="003A2554">
        <w:t>saj</w:t>
      </w:r>
      <w:proofErr w:type="spellEnd"/>
      <w:r w:rsidRPr="003A2554">
        <w:t xml:space="preserve"> </w:t>
      </w:r>
      <w:proofErr w:type="spellStart"/>
      <w:r w:rsidRPr="003A2554">
        <w:t>fokusohen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çështje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sigurisë</w:t>
      </w:r>
      <w:proofErr w:type="spellEnd"/>
      <w:r w:rsidRPr="003A2554">
        <w:t xml:space="preserve">, </w:t>
      </w:r>
      <w:proofErr w:type="spellStart"/>
      <w:r w:rsidRPr="003A2554">
        <w:t>parandalimin</w:t>
      </w:r>
      <w:proofErr w:type="spellEnd"/>
      <w:r w:rsidRPr="003A2554">
        <w:t xml:space="preserve"> e </w:t>
      </w:r>
      <w:proofErr w:type="spellStart"/>
      <w:r w:rsidRPr="003A2554">
        <w:t>ekstremizmit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dhunshëm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mbrojtjen</w:t>
      </w:r>
      <w:proofErr w:type="spellEnd"/>
      <w:r w:rsidRPr="003A2554">
        <w:t xml:space="preserve"> e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drejtave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njeriut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hapësirën</w:t>
      </w:r>
      <w:proofErr w:type="spellEnd"/>
      <w:r w:rsidRPr="003A2554">
        <w:t xml:space="preserve"> </w:t>
      </w:r>
      <w:proofErr w:type="spellStart"/>
      <w:r w:rsidRPr="003A2554">
        <w:t>kibernetike</w:t>
      </w:r>
      <w:proofErr w:type="spellEnd"/>
      <w:r w:rsidRPr="003A2554">
        <w:t xml:space="preserve">. Si </w:t>
      </w:r>
      <w:proofErr w:type="spellStart"/>
      <w:r w:rsidRPr="003A2554">
        <w:t>Oficere</w:t>
      </w:r>
      <w:proofErr w:type="spellEnd"/>
      <w:r w:rsidRPr="003A2554">
        <w:t xml:space="preserve"> M&amp;V, ajo </w:t>
      </w:r>
      <w:proofErr w:type="spellStart"/>
      <w:r w:rsidRPr="003A2554">
        <w:t>mbështet</w:t>
      </w:r>
      <w:proofErr w:type="spellEnd"/>
      <w:r w:rsidRPr="003A2554">
        <w:t xml:space="preserve"> IDM-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monitorimin</w:t>
      </w:r>
      <w:proofErr w:type="spellEnd"/>
      <w:r w:rsidRPr="003A2554">
        <w:t xml:space="preserve"> e </w:t>
      </w:r>
      <w:proofErr w:type="spellStart"/>
      <w:r w:rsidRPr="003A2554">
        <w:t>indikatorëve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programeve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vlerësimin</w:t>
      </w:r>
      <w:proofErr w:type="spellEnd"/>
      <w:r w:rsidRPr="003A2554">
        <w:t xml:space="preserve"> e </w:t>
      </w:r>
      <w:proofErr w:type="spellStart"/>
      <w:r w:rsidRPr="003A2554">
        <w:t>ndikimit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projekteve</w:t>
      </w:r>
      <w:proofErr w:type="spellEnd"/>
      <w:r w:rsidRPr="003A2554">
        <w:t xml:space="preserve">, duke </w:t>
      </w:r>
      <w:proofErr w:type="spellStart"/>
      <w:r w:rsidRPr="003A2554">
        <w:t>shfrytëzuar</w:t>
      </w:r>
      <w:proofErr w:type="spellEnd"/>
      <w:r w:rsidRPr="003A2554">
        <w:t xml:space="preserve"> </w:t>
      </w:r>
      <w:proofErr w:type="spellStart"/>
      <w:r w:rsidRPr="003A2554">
        <w:t>përvojën</w:t>
      </w:r>
      <w:proofErr w:type="spellEnd"/>
      <w:r w:rsidRPr="003A2554">
        <w:t xml:space="preserve"> e </w:t>
      </w:r>
      <w:proofErr w:type="spellStart"/>
      <w:r w:rsidRPr="003A2554">
        <w:t>saj</w:t>
      </w:r>
      <w:proofErr w:type="spellEnd"/>
      <w:r w:rsidRPr="003A2554">
        <w:t xml:space="preserve"> </w:t>
      </w:r>
      <w:proofErr w:type="spellStart"/>
      <w:r w:rsidRPr="003A2554">
        <w:t>dhjetëvjeçare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menaxhimin</w:t>
      </w:r>
      <w:proofErr w:type="spellEnd"/>
      <w:r w:rsidRPr="003A2554">
        <w:t xml:space="preserve"> e </w:t>
      </w:r>
      <w:proofErr w:type="spellStart"/>
      <w:r w:rsidRPr="003A2554">
        <w:t>projekteve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fushën</w:t>
      </w:r>
      <w:proofErr w:type="spellEnd"/>
      <w:r w:rsidRPr="003A2554">
        <w:t xml:space="preserve"> e </w:t>
      </w:r>
      <w:proofErr w:type="spellStart"/>
      <w:r w:rsidRPr="003A2554">
        <w:t>sigurisë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qëndrueshmërisë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komunitet</w:t>
      </w:r>
      <w:proofErr w:type="spellEnd"/>
      <w:r w:rsidRPr="003A2554">
        <w:t>.</w:t>
      </w:r>
    </w:p>
    <w:p w14:paraId="2C3A0672" w14:textId="77777777" w:rsidR="003A2554" w:rsidRPr="003A2554" w:rsidRDefault="003A2554" w:rsidP="003A2554">
      <w:proofErr w:type="spellStart"/>
      <w:r w:rsidRPr="003A2554">
        <w:t>Që</w:t>
      </w:r>
      <w:proofErr w:type="spellEnd"/>
      <w:r w:rsidRPr="003A2554">
        <w:t xml:space="preserve"> </w:t>
      </w:r>
      <w:proofErr w:type="spellStart"/>
      <w:r w:rsidRPr="003A2554">
        <w:t>prej</w:t>
      </w:r>
      <w:proofErr w:type="spellEnd"/>
      <w:r w:rsidRPr="003A2554">
        <w:t xml:space="preserve"> </w:t>
      </w:r>
      <w:proofErr w:type="spellStart"/>
      <w:r w:rsidRPr="003A2554">
        <w:t>vitit</w:t>
      </w:r>
      <w:proofErr w:type="spellEnd"/>
      <w:r w:rsidRPr="003A2554">
        <w:t xml:space="preserve"> 2015, Sara </w:t>
      </w:r>
      <w:proofErr w:type="spellStart"/>
      <w:r w:rsidRPr="003A2554">
        <w:t>është</w:t>
      </w:r>
      <w:proofErr w:type="spellEnd"/>
      <w:r w:rsidRPr="003A2554">
        <w:t xml:space="preserve"> </w:t>
      </w:r>
      <w:proofErr w:type="spellStart"/>
      <w:r w:rsidRPr="003A2554">
        <w:t>angazhuar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zbatimin</w:t>
      </w:r>
      <w:proofErr w:type="spellEnd"/>
      <w:r w:rsidRPr="003A2554">
        <w:t xml:space="preserve"> e </w:t>
      </w:r>
      <w:proofErr w:type="spellStart"/>
      <w:r w:rsidRPr="003A2554">
        <w:t>projekteve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mbështetura</w:t>
      </w:r>
      <w:proofErr w:type="spellEnd"/>
      <w:r w:rsidRPr="003A2554">
        <w:t xml:space="preserve"> </w:t>
      </w:r>
      <w:proofErr w:type="spellStart"/>
      <w:r w:rsidRPr="003A2554">
        <w:t>nga</w:t>
      </w:r>
      <w:proofErr w:type="spellEnd"/>
      <w:r w:rsidRPr="003A2554">
        <w:t xml:space="preserve"> </w:t>
      </w:r>
      <w:proofErr w:type="spellStart"/>
      <w:r w:rsidRPr="003A2554">
        <w:t>organizata</w:t>
      </w:r>
      <w:proofErr w:type="spellEnd"/>
      <w:r w:rsidRPr="003A2554">
        <w:t xml:space="preserve"> </w:t>
      </w:r>
      <w:proofErr w:type="spellStart"/>
      <w:r w:rsidRPr="003A2554">
        <w:t>ndërkombëtare</w:t>
      </w:r>
      <w:proofErr w:type="spellEnd"/>
      <w:r w:rsidRPr="003A2554">
        <w:t xml:space="preserve"> </w:t>
      </w:r>
      <w:proofErr w:type="spellStart"/>
      <w:r w:rsidRPr="003A2554">
        <w:t>si</w:t>
      </w:r>
      <w:proofErr w:type="spellEnd"/>
      <w:r w:rsidRPr="003A2554">
        <w:t xml:space="preserve"> BE, NATO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Hedayah</w:t>
      </w:r>
      <w:proofErr w:type="spellEnd"/>
      <w:r w:rsidRPr="003A2554">
        <w:t xml:space="preserve">. </w:t>
      </w:r>
      <w:proofErr w:type="spellStart"/>
      <w:r w:rsidRPr="003A2554">
        <w:t>Përgjegjësitë</w:t>
      </w:r>
      <w:proofErr w:type="spellEnd"/>
      <w:r w:rsidRPr="003A2554">
        <w:t xml:space="preserve"> e </w:t>
      </w:r>
      <w:proofErr w:type="spellStart"/>
      <w:r w:rsidRPr="003A2554">
        <w:t>saj</w:t>
      </w:r>
      <w:proofErr w:type="spellEnd"/>
      <w:r w:rsidRPr="003A2554">
        <w:t xml:space="preserve"> </w:t>
      </w:r>
      <w:proofErr w:type="spellStart"/>
      <w:r w:rsidRPr="003A2554">
        <w:t>përfshijnë</w:t>
      </w:r>
      <w:proofErr w:type="spellEnd"/>
      <w:r w:rsidRPr="003A2554">
        <w:t xml:space="preserve"> </w:t>
      </w:r>
      <w:proofErr w:type="spellStart"/>
      <w:r w:rsidRPr="003A2554">
        <w:t>hulumtime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terren</w:t>
      </w:r>
      <w:proofErr w:type="spellEnd"/>
      <w:r w:rsidRPr="003A2554">
        <w:t xml:space="preserve">, </w:t>
      </w:r>
      <w:proofErr w:type="spellStart"/>
      <w:r w:rsidRPr="003A2554">
        <w:lastRenderedPageBreak/>
        <w:t>organizimin</w:t>
      </w:r>
      <w:proofErr w:type="spellEnd"/>
      <w:r w:rsidRPr="003A2554">
        <w:t xml:space="preserve"> e </w:t>
      </w:r>
      <w:proofErr w:type="spellStart"/>
      <w:r w:rsidRPr="003A2554">
        <w:t>aktiviteteve</w:t>
      </w:r>
      <w:proofErr w:type="spellEnd"/>
      <w:r w:rsidRPr="003A2554">
        <w:t xml:space="preserve"> </w:t>
      </w:r>
      <w:proofErr w:type="spellStart"/>
      <w:r w:rsidRPr="003A2554">
        <w:t>kombëtare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rajonale</w:t>
      </w:r>
      <w:proofErr w:type="spellEnd"/>
      <w:r w:rsidRPr="003A2554">
        <w:t xml:space="preserve">, </w:t>
      </w:r>
      <w:proofErr w:type="spellStart"/>
      <w:r w:rsidRPr="003A2554">
        <w:t>si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bashkëpunimin</w:t>
      </w:r>
      <w:proofErr w:type="spellEnd"/>
      <w:r w:rsidRPr="003A2554">
        <w:t xml:space="preserve"> me </w:t>
      </w:r>
      <w:proofErr w:type="spellStart"/>
      <w:r w:rsidRPr="003A2554">
        <w:t>palët</w:t>
      </w:r>
      <w:proofErr w:type="spellEnd"/>
      <w:r w:rsidRPr="003A2554">
        <w:t xml:space="preserve"> e </w:t>
      </w:r>
      <w:proofErr w:type="spellStart"/>
      <w:r w:rsidRPr="003A2554">
        <w:t>interesuara</w:t>
      </w:r>
      <w:proofErr w:type="spellEnd"/>
      <w:r w:rsidRPr="003A2554">
        <w:t xml:space="preserve"> </w:t>
      </w:r>
      <w:proofErr w:type="spellStart"/>
      <w:r w:rsidRPr="003A2554">
        <w:t>për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siguruar</w:t>
      </w:r>
      <w:proofErr w:type="spellEnd"/>
      <w:r w:rsidRPr="003A2554">
        <w:t xml:space="preserve"> </w:t>
      </w:r>
      <w:proofErr w:type="spellStart"/>
      <w:r w:rsidRPr="003A2554">
        <w:t>rezultate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matshme</w:t>
      </w:r>
      <w:proofErr w:type="spellEnd"/>
      <w:r w:rsidRPr="003A2554">
        <w:t>.</w:t>
      </w:r>
    </w:p>
    <w:p w14:paraId="49160BA5" w14:textId="77777777" w:rsidR="003A2554" w:rsidRPr="003A2554" w:rsidRDefault="003A2554" w:rsidP="003A2554">
      <w:r w:rsidRPr="003A2554">
        <w:t xml:space="preserve">Puna e </w:t>
      </w:r>
      <w:proofErr w:type="spellStart"/>
      <w:r w:rsidRPr="003A2554">
        <w:t>saj</w:t>
      </w:r>
      <w:proofErr w:type="spellEnd"/>
      <w:r w:rsidRPr="003A2554">
        <w:t xml:space="preserve"> </w:t>
      </w:r>
      <w:proofErr w:type="spellStart"/>
      <w:r w:rsidRPr="003A2554">
        <w:t>fokusohet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përmirësimin</w:t>
      </w:r>
      <w:proofErr w:type="spellEnd"/>
      <w:r w:rsidRPr="003A2554">
        <w:t xml:space="preserve"> e </w:t>
      </w:r>
      <w:proofErr w:type="spellStart"/>
      <w:r w:rsidRPr="003A2554">
        <w:t>vazhdueshëm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ndërhyrjeve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IDM-</w:t>
      </w:r>
      <w:proofErr w:type="spellStart"/>
      <w:r w:rsidRPr="003A2554">
        <w:t>së</w:t>
      </w:r>
      <w:proofErr w:type="spellEnd"/>
      <w:r w:rsidRPr="003A2554">
        <w:t xml:space="preserve"> </w:t>
      </w:r>
      <w:proofErr w:type="spellStart"/>
      <w:r w:rsidRPr="003A2554">
        <w:t>bazuar</w:t>
      </w:r>
      <w:proofErr w:type="spellEnd"/>
      <w:r w:rsidRPr="003A2554">
        <w:t xml:space="preserve"> n, duke </w:t>
      </w:r>
      <w:proofErr w:type="spellStart"/>
      <w:r w:rsidRPr="003A2554">
        <w:t>garantuar</w:t>
      </w:r>
      <w:proofErr w:type="spellEnd"/>
      <w:r w:rsidRPr="003A2554">
        <w:t xml:space="preserve"> </w:t>
      </w:r>
      <w:proofErr w:type="spellStart"/>
      <w:r w:rsidRPr="003A2554">
        <w:t>që</w:t>
      </w:r>
      <w:proofErr w:type="spellEnd"/>
      <w:r w:rsidRPr="003A2554">
        <w:t xml:space="preserve"> </w:t>
      </w:r>
      <w:proofErr w:type="spellStart"/>
      <w:r w:rsidRPr="003A2554">
        <w:t>projektet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jenë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përputhje</w:t>
      </w:r>
      <w:proofErr w:type="spellEnd"/>
      <w:r w:rsidRPr="003A2554">
        <w:t xml:space="preserve"> me </w:t>
      </w:r>
      <w:proofErr w:type="spellStart"/>
      <w:r w:rsidRPr="003A2554">
        <w:t>pritshmëritë</w:t>
      </w:r>
      <w:proofErr w:type="spellEnd"/>
      <w:r w:rsidRPr="003A2554">
        <w:t xml:space="preserve"> e </w:t>
      </w:r>
      <w:proofErr w:type="spellStart"/>
      <w:r w:rsidRPr="003A2554">
        <w:t>donatorëve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strategjinë</w:t>
      </w:r>
      <w:proofErr w:type="spellEnd"/>
      <w:r w:rsidRPr="003A2554">
        <w:t xml:space="preserve"> </w:t>
      </w:r>
      <w:proofErr w:type="spellStart"/>
      <w:r w:rsidRPr="003A2554">
        <w:t>organizative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IDM-</w:t>
      </w:r>
      <w:proofErr w:type="spellStart"/>
      <w:r w:rsidRPr="003A2554">
        <w:t>së</w:t>
      </w:r>
      <w:proofErr w:type="spellEnd"/>
      <w:r w:rsidRPr="003A2554">
        <w:t xml:space="preserve">. Sara ka </w:t>
      </w:r>
      <w:proofErr w:type="spellStart"/>
      <w:r w:rsidRPr="003A2554">
        <w:t>përfunduar</w:t>
      </w:r>
      <w:proofErr w:type="spellEnd"/>
      <w:r w:rsidRPr="003A2554">
        <w:t xml:space="preserve"> </w:t>
      </w:r>
      <w:proofErr w:type="spellStart"/>
      <w:r w:rsidRPr="003A2554">
        <w:t>studimet</w:t>
      </w:r>
      <w:proofErr w:type="spellEnd"/>
      <w:r w:rsidRPr="003A2554">
        <w:t xml:space="preserve"> Master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Shkenca</w:t>
      </w:r>
      <w:proofErr w:type="spellEnd"/>
      <w:r w:rsidRPr="003A2554">
        <w:t xml:space="preserve"> </w:t>
      </w:r>
      <w:proofErr w:type="spellStart"/>
      <w:r w:rsidRPr="003A2554">
        <w:t>Politike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</w:t>
      </w:r>
      <w:proofErr w:type="spellStart"/>
      <w:r w:rsidRPr="003A2554">
        <w:t>Marrëdhënie</w:t>
      </w:r>
      <w:proofErr w:type="spellEnd"/>
      <w:r w:rsidRPr="003A2554">
        <w:t xml:space="preserve"> Ndërkombëtare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Universitetin</w:t>
      </w:r>
      <w:proofErr w:type="spellEnd"/>
      <w:r w:rsidRPr="003A2554">
        <w:t xml:space="preserve"> </w:t>
      </w:r>
      <w:proofErr w:type="spellStart"/>
      <w:r w:rsidRPr="003A2554">
        <w:t>Epoka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Shqipëri</w:t>
      </w:r>
      <w:proofErr w:type="spellEnd"/>
      <w:r w:rsidRPr="003A2554">
        <w:t xml:space="preserve">. Ajo </w:t>
      </w:r>
      <w:proofErr w:type="spellStart"/>
      <w:r w:rsidRPr="003A2554">
        <w:t>flet</w:t>
      </w:r>
      <w:proofErr w:type="spellEnd"/>
      <w:r w:rsidRPr="003A2554">
        <w:t xml:space="preserve"> </w:t>
      </w:r>
      <w:proofErr w:type="spellStart"/>
      <w:r w:rsidRPr="003A2554">
        <w:t>rrjedhshëm</w:t>
      </w:r>
      <w:proofErr w:type="spellEnd"/>
      <w:r w:rsidRPr="003A2554">
        <w:t xml:space="preserve"> </w:t>
      </w:r>
      <w:proofErr w:type="spellStart"/>
      <w:r w:rsidRPr="003A2554">
        <w:t>anglisht</w:t>
      </w:r>
      <w:proofErr w:type="spellEnd"/>
      <w:r w:rsidRPr="003A2554">
        <w:t xml:space="preserve">, </w:t>
      </w:r>
      <w:proofErr w:type="spellStart"/>
      <w:r w:rsidRPr="003A2554">
        <w:t>frëngjisht</w:t>
      </w:r>
      <w:proofErr w:type="spellEnd"/>
      <w:r w:rsidRPr="003A2554">
        <w:t xml:space="preserve"> </w:t>
      </w:r>
      <w:proofErr w:type="spellStart"/>
      <w:r w:rsidRPr="003A2554">
        <w:t>dhe</w:t>
      </w:r>
      <w:proofErr w:type="spellEnd"/>
      <w:r w:rsidRPr="003A2554">
        <w:t xml:space="preserve"> ka </w:t>
      </w:r>
      <w:proofErr w:type="spellStart"/>
      <w:r w:rsidRPr="003A2554">
        <w:t>njohuri</w:t>
      </w:r>
      <w:proofErr w:type="spellEnd"/>
      <w:r w:rsidRPr="003A2554">
        <w:t xml:space="preserve"> </w:t>
      </w:r>
      <w:proofErr w:type="spellStart"/>
      <w:r w:rsidRPr="003A2554">
        <w:t>bazë</w:t>
      </w:r>
      <w:proofErr w:type="spellEnd"/>
      <w:r w:rsidRPr="003A2554">
        <w:t xml:space="preserve"> </w:t>
      </w:r>
      <w:proofErr w:type="spellStart"/>
      <w:r w:rsidRPr="003A2554">
        <w:t>të</w:t>
      </w:r>
      <w:proofErr w:type="spellEnd"/>
      <w:r w:rsidRPr="003A2554">
        <w:t xml:space="preserve"> </w:t>
      </w:r>
      <w:proofErr w:type="spellStart"/>
      <w:r w:rsidRPr="003A2554">
        <w:t>gjuhës</w:t>
      </w:r>
      <w:proofErr w:type="spellEnd"/>
      <w:r w:rsidRPr="003A2554">
        <w:t xml:space="preserve"> </w:t>
      </w:r>
      <w:proofErr w:type="spellStart"/>
      <w:r w:rsidRPr="003A2554">
        <w:t>gjermane</w:t>
      </w:r>
      <w:proofErr w:type="spellEnd"/>
      <w:r w:rsidRPr="003A2554">
        <w:t>.</w:t>
      </w:r>
    </w:p>
    <w:p w14:paraId="6DC996AD" w14:textId="77777777" w:rsidR="003A2554" w:rsidRPr="003A2554" w:rsidRDefault="003A2554" w:rsidP="003A2554"/>
    <w:p w14:paraId="69A64D9A" w14:textId="77777777" w:rsidR="003A2554" w:rsidRPr="003A2554" w:rsidRDefault="003A2554" w:rsidP="003A2554">
      <w:r w:rsidRPr="003A2554">
        <w:t xml:space="preserve">Sara </w:t>
      </w:r>
      <w:proofErr w:type="spellStart"/>
      <w:r w:rsidRPr="003A2554">
        <w:t>i</w:t>
      </w:r>
      <w:proofErr w:type="spellEnd"/>
      <w:r w:rsidRPr="003A2554">
        <w:t xml:space="preserve"> </w:t>
      </w:r>
      <w:proofErr w:type="spellStart"/>
      <w:r w:rsidRPr="003A2554">
        <w:t>është</w:t>
      </w:r>
      <w:proofErr w:type="spellEnd"/>
      <w:r w:rsidRPr="003A2554">
        <w:t xml:space="preserve"> </w:t>
      </w:r>
      <w:proofErr w:type="spellStart"/>
      <w:r w:rsidRPr="003A2554">
        <w:t>bashkuar</w:t>
      </w:r>
      <w:proofErr w:type="spellEnd"/>
      <w:r w:rsidRPr="003A2554">
        <w:t xml:space="preserve"> </w:t>
      </w:r>
      <w:proofErr w:type="spellStart"/>
      <w:r w:rsidRPr="003A2554">
        <w:t>skuadrës</w:t>
      </w:r>
      <w:proofErr w:type="spellEnd"/>
      <w:r w:rsidRPr="003A2554">
        <w:t xml:space="preserve"> </w:t>
      </w:r>
      <w:proofErr w:type="spellStart"/>
      <w:r w:rsidRPr="003A2554">
        <w:t>së</w:t>
      </w:r>
      <w:proofErr w:type="spellEnd"/>
      <w:r w:rsidRPr="003A2554">
        <w:t xml:space="preserve"> IDM-</w:t>
      </w:r>
      <w:proofErr w:type="spellStart"/>
      <w:r w:rsidRPr="003A2554">
        <w:t>së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2020 </w:t>
      </w:r>
      <w:proofErr w:type="spellStart"/>
      <w:r w:rsidRPr="003A2554">
        <w:t>dhe</w:t>
      </w:r>
      <w:proofErr w:type="spellEnd"/>
      <w:r w:rsidRPr="003A2554">
        <w:t xml:space="preserve"> ka </w:t>
      </w:r>
      <w:proofErr w:type="spellStart"/>
      <w:r w:rsidRPr="003A2554">
        <w:t>kontribuuar</w:t>
      </w:r>
      <w:proofErr w:type="spellEnd"/>
      <w:r w:rsidRPr="003A2554">
        <w:t xml:space="preserve"> </w:t>
      </w:r>
      <w:proofErr w:type="spellStart"/>
      <w:r w:rsidRPr="003A2554">
        <w:t>në</w:t>
      </w:r>
      <w:proofErr w:type="spellEnd"/>
      <w:r w:rsidRPr="003A2554">
        <w:t xml:space="preserve"> </w:t>
      </w:r>
      <w:proofErr w:type="spellStart"/>
      <w:r w:rsidRPr="003A2554">
        <w:t>publikimet</w:t>
      </w:r>
      <w:proofErr w:type="spellEnd"/>
      <w:r w:rsidRPr="003A2554">
        <w:t xml:space="preserve"> e </w:t>
      </w:r>
      <w:proofErr w:type="spellStart"/>
      <w:r w:rsidRPr="003A2554">
        <w:t>mëposhtme</w:t>
      </w:r>
      <w:proofErr w:type="spellEnd"/>
      <w:r w:rsidRPr="003A2554">
        <w:t>:</w:t>
      </w:r>
    </w:p>
    <w:p w14:paraId="2BFBF65F" w14:textId="77777777" w:rsidR="003A2554" w:rsidRPr="003A2554" w:rsidRDefault="003A2554" w:rsidP="003A2554">
      <w:pPr>
        <w:numPr>
          <w:ilvl w:val="0"/>
          <w:numId w:val="4"/>
        </w:numPr>
      </w:pPr>
      <w:r w:rsidRPr="003A2554">
        <w:t>Kelmendi, S., &amp; Shehu, R. (2024). The 2024 Assessment of Violent Extremism in Albania: Drivers, Forms, and Threats.</w:t>
      </w:r>
    </w:p>
    <w:p w14:paraId="7C2763CA" w14:textId="77777777" w:rsidR="003A2554" w:rsidRPr="003A2554" w:rsidRDefault="003A2554" w:rsidP="003A2554">
      <w:pPr>
        <w:numPr>
          <w:ilvl w:val="0"/>
          <w:numId w:val="4"/>
        </w:numPr>
      </w:pPr>
      <w:r w:rsidRPr="003A2554">
        <w:t xml:space="preserve">Reçi, M., Kelmendi, S. (2023). The freedom to defend rights in online spaces: Challenges for women human rights defenders in Albania. In </w:t>
      </w:r>
      <w:proofErr w:type="spellStart"/>
      <w:r w:rsidRPr="003A2554">
        <w:t>Bavčić</w:t>
      </w:r>
      <w:proofErr w:type="spellEnd"/>
      <w:r w:rsidRPr="003A2554">
        <w:t>, E. (Ed.), Online Actions, Offline Harms: Case Studies on Gender and Cybersecurity in the Western Balkans.</w:t>
      </w:r>
    </w:p>
    <w:p w14:paraId="0E2C2EF4" w14:textId="77777777" w:rsidR="003A2554" w:rsidRPr="003A2554" w:rsidRDefault="003A2554" w:rsidP="003A2554">
      <w:pPr>
        <w:numPr>
          <w:ilvl w:val="0"/>
          <w:numId w:val="4"/>
        </w:numPr>
      </w:pPr>
      <w:r w:rsidRPr="003A2554">
        <w:t>Reçi, M., Kelmendi, S. (2022). Bridging the Gap Between Cyber Policy Fragmentation and Human Rights. In Klopfer, F., &amp; Merali, L. (Eds.), Cybersecurity and Human Rights in the Western Balkans: Mapping Governance and Actors. Geneva Centre for Security Sector Governance (DCAF).</w:t>
      </w:r>
    </w:p>
    <w:p w14:paraId="5011EFC7" w14:textId="77777777" w:rsidR="003A2554" w:rsidRPr="003A2554" w:rsidRDefault="003A2554" w:rsidP="003A2554">
      <w:pPr>
        <w:numPr>
          <w:ilvl w:val="0"/>
          <w:numId w:val="4"/>
        </w:numPr>
      </w:pPr>
      <w:r w:rsidRPr="003A2554">
        <w:t xml:space="preserve">Kelmendi, S., Shehu, R. (2022). Working Paper on Enabling Environments, Drivers, and Occurrence/Non-Occurrence of Violent Extremism. In Osland, K., &amp; </w:t>
      </w:r>
      <w:proofErr w:type="spellStart"/>
      <w:r w:rsidRPr="003A2554">
        <w:t>Bøås</w:t>
      </w:r>
      <w:proofErr w:type="spellEnd"/>
      <w:r w:rsidRPr="003A2554">
        <w:t>, M. (Eds.).</w:t>
      </w:r>
    </w:p>
    <w:p w14:paraId="5B28746A" w14:textId="77777777" w:rsidR="003A2554" w:rsidRPr="003A2554" w:rsidRDefault="003A2554" w:rsidP="003A2554">
      <w:pPr>
        <w:numPr>
          <w:ilvl w:val="0"/>
          <w:numId w:val="4"/>
        </w:numPr>
      </w:pPr>
      <w:proofErr w:type="spellStart"/>
      <w:r w:rsidRPr="003A2554">
        <w:t>Vrugtman</w:t>
      </w:r>
      <w:proofErr w:type="spellEnd"/>
      <w:r w:rsidRPr="003A2554">
        <w:t xml:space="preserve">, L., Kelmendi, S., Shehu, R., &amp; </w:t>
      </w:r>
      <w:proofErr w:type="spellStart"/>
      <w:r w:rsidRPr="003A2554">
        <w:t>Angjeli</w:t>
      </w:r>
      <w:proofErr w:type="spellEnd"/>
      <w:r w:rsidRPr="003A2554">
        <w:t>, D. (2021). The Status of Violent Extremism in Albania: A National Assessment of Drivers, Forms, and Threats. Tirana: Institute for Democracy and Mediation (IDM).</w:t>
      </w:r>
    </w:p>
    <w:p w14:paraId="66250BE9" w14:textId="77777777" w:rsidR="00F61D19" w:rsidRDefault="00F61D19"/>
    <w:sectPr w:rsidR="00F6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53140"/>
    <w:multiLevelType w:val="multilevel"/>
    <w:tmpl w:val="48B2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84145"/>
    <w:multiLevelType w:val="multilevel"/>
    <w:tmpl w:val="80BE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570B0"/>
    <w:multiLevelType w:val="multilevel"/>
    <w:tmpl w:val="A464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873ACF"/>
    <w:multiLevelType w:val="multilevel"/>
    <w:tmpl w:val="C66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0909778">
    <w:abstractNumId w:val="3"/>
  </w:num>
  <w:num w:numId="2" w16cid:durableId="1760180591">
    <w:abstractNumId w:val="2"/>
  </w:num>
  <w:num w:numId="3" w16cid:durableId="390034799">
    <w:abstractNumId w:val="1"/>
  </w:num>
  <w:num w:numId="4" w16cid:durableId="16686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B"/>
    <w:rsid w:val="003A2554"/>
    <w:rsid w:val="004654AB"/>
    <w:rsid w:val="004F794E"/>
    <w:rsid w:val="008C371B"/>
    <w:rsid w:val="00DB413B"/>
    <w:rsid w:val="00F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226B5-C140-4BB7-9431-EEAAB12C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2025-01-08T16:47:00Z</dcterms:created>
  <dcterms:modified xsi:type="dcterms:W3CDTF">2025-01-08T16:48:00Z</dcterms:modified>
</cp:coreProperties>
</file>