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E5E2C" w:rsidRPr="00763B53" w:rsidRDefault="001F515D" w:rsidP="00F25740">
      <w:pPr>
        <w:shd w:val="clear" w:color="auto" w:fill="FFFFFF"/>
        <w:ind w:left="-1440"/>
        <w:jc w:val="both"/>
        <w:rPr>
          <w:rFonts w:eastAsia="Times New Roman" w:cstheme="minorHAnsi"/>
          <w:b/>
          <w:bCs/>
          <w:color w:val="984806" w:themeColor="accent6" w:themeShade="80"/>
        </w:rPr>
      </w:pPr>
      <w:r>
        <w:rPr>
          <w:rFonts w:eastAsia="Times New Roman" w:cstheme="minorHAnsi"/>
          <w:b/>
          <w:bCs/>
          <w:noProof/>
          <w:color w:val="984806" w:themeColor="accent6" w:themeShade="80"/>
          <w:lang w:val="en-US"/>
        </w:rPr>
        <mc:AlternateContent>
          <mc:Choice Requires="wps">
            <w:drawing>
              <wp:anchor distT="4294967293" distB="4294967293" distL="114300" distR="114300" simplePos="0" relativeHeight="251698176" behindDoc="0" locked="0" layoutInCell="1" allowOverlap="1" wp14:anchorId="462F103B">
                <wp:simplePos x="0" y="0"/>
                <wp:positionH relativeFrom="column">
                  <wp:posOffset>-904240</wp:posOffset>
                </wp:positionH>
                <wp:positionV relativeFrom="paragraph">
                  <wp:posOffset>-5081</wp:posOffset>
                </wp:positionV>
                <wp:extent cx="7792720" cy="0"/>
                <wp:effectExtent l="0" t="0" r="0" b="0"/>
                <wp:wrapNone/>
                <wp:docPr id="12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2720" cy="0"/>
                        </a:xfrm>
                        <a:prstGeom prst="straightConnector1">
                          <a:avLst/>
                        </a:prstGeom>
                        <a:noFill/>
                        <a:ln w="9525">
                          <a:solidFill>
                            <a:srgbClr val="FFCC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ACD756" id="_x0000_t32" coordsize="21600,21600" o:spt="32" o:oned="t" path="m,l21600,21600e" filled="f">
                <v:path arrowok="t" fillok="f" o:connecttype="none"/>
                <o:lock v:ext="edit" shapetype="t"/>
              </v:shapetype>
              <v:shape id="AutoShape 72" o:spid="_x0000_s1026" type="#_x0000_t32" style="position:absolute;margin-left:-71.2pt;margin-top:-.4pt;width:613.6pt;height:0;z-index:2516981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" strokecolor="#fc9"/>
            </w:pict>
          </mc:Fallback>
        </mc:AlternateContent>
      </w:r>
      <w:r w:rsidR="00A958E8">
        <w:rPr>
          <w:rFonts w:eastAsia="Times New Roman" w:cstheme="minorHAnsi"/>
          <w:b/>
          <w:bCs/>
          <w:noProof/>
          <w:color w:val="984806" w:themeColor="accent6" w:themeShade="80"/>
          <w:lang w:val="en-US"/>
        </w:rPr>
        <w:drawing>
          <wp:inline distT="0" distB="0" distL="0" distR="0">
            <wp:extent cx="7753350" cy="549592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7753350" cy="5495925"/>
                    </a:xfrm>
                    <a:prstGeom prst="rect">
                      <a:avLst/>
                    </a:prstGeom>
                    <a:noFill/>
                    <a:ln w="9525">
                      <a:noFill/>
                      <a:miter lim="800000"/>
                      <a:headEnd/>
                      <a:tailEnd/>
                    </a:ln>
                  </pic:spPr>
                </pic:pic>
              </a:graphicData>
            </a:graphic>
          </wp:inline>
        </w:drawing>
      </w:r>
    </w:p>
    <w:p w:rsidR="002E5E2C" w:rsidRPr="00763B53" w:rsidRDefault="00E350CD" w:rsidP="00F25740">
      <w:pPr>
        <w:shd w:val="clear" w:color="auto" w:fill="FFFFFF"/>
        <w:ind w:left="-1440"/>
        <w:jc w:val="both"/>
        <w:rPr>
          <w:rFonts w:eastAsia="Times New Roman" w:cstheme="minorHAnsi"/>
          <w:b/>
          <w:bCs/>
          <w:color w:val="984806" w:themeColor="accent6" w:themeShade="80"/>
        </w:rPr>
      </w:pPr>
      <w:r w:rsidRPr="00763B53">
        <w:rPr>
          <w:rFonts w:cstheme="minorHAnsi"/>
          <w:noProof/>
          <w:color w:val="FFFFFF" w:themeColor="background1"/>
          <w:lang w:val="en-US"/>
        </w:rPr>
        <w:drawing>
          <wp:inline distT="0" distB="0" distL="0" distR="0">
            <wp:extent cx="7734300" cy="3133725"/>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7734300" cy="3133725"/>
                    </a:xfrm>
                    <a:prstGeom prst="rect">
                      <a:avLst/>
                    </a:prstGeom>
                    <a:noFill/>
                    <a:ln w="9525">
                      <a:noFill/>
                      <a:miter lim="800000"/>
                      <a:headEnd/>
                      <a:tailEnd/>
                    </a:ln>
                  </pic:spPr>
                </pic:pic>
              </a:graphicData>
            </a:graphic>
          </wp:inline>
        </w:drawing>
      </w:r>
      <w:r w:rsidR="00637F85" w:rsidRPr="00763B53">
        <w:rPr>
          <w:rFonts w:eastAsia="Times New Roman" w:cstheme="minorHAnsi"/>
          <w:b/>
          <w:bCs/>
          <w:noProof/>
          <w:color w:val="984806" w:themeColor="accent6" w:themeShade="80"/>
          <w:lang w:val="en-US"/>
        </w:rPr>
        <w:drawing>
          <wp:inline distT="0" distB="0" distL="0" distR="0">
            <wp:extent cx="7781925" cy="837987"/>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818763" cy="841954"/>
                    </a:xfrm>
                    <a:prstGeom prst="rect">
                      <a:avLst/>
                    </a:prstGeom>
                    <a:noFill/>
                    <a:ln w="9525">
                      <a:noFill/>
                      <a:miter lim="800000"/>
                      <a:headEnd/>
                      <a:tailEnd/>
                    </a:ln>
                  </pic:spPr>
                </pic:pic>
              </a:graphicData>
            </a:graphic>
          </wp:inline>
        </w:drawing>
      </w:r>
    </w:p>
    <w:p w:rsidR="00E350CD" w:rsidRPr="00763B53" w:rsidRDefault="001F515D" w:rsidP="00F25740">
      <w:pPr>
        <w:shd w:val="clear" w:color="auto" w:fill="FFFFFF"/>
        <w:jc w:val="both"/>
        <w:rPr>
          <w:rFonts w:eastAsia="Times New Roman" w:cstheme="minorHAnsi"/>
          <w:b/>
          <w:bCs/>
          <w:color w:val="984806" w:themeColor="accent6" w:themeShade="80"/>
        </w:rPr>
      </w:pPr>
      <w:r>
        <w:rPr>
          <w:rFonts w:eastAsia="Times New Roman" w:cstheme="minorHAnsi"/>
          <w:b/>
          <w:bCs/>
          <w:noProof/>
          <w:color w:val="984806" w:themeColor="accent6" w:themeShade="80"/>
          <w:lang w:val="en-US"/>
        </w:rPr>
        <mc:AlternateContent>
          <mc:Choice Requires="wps">
            <w:drawing>
              <wp:anchor distT="4294967294" distB="4294967294" distL="114300" distR="114300" simplePos="0" relativeHeight="251697152" behindDoc="0" locked="0" layoutInCell="1" allowOverlap="1" wp14:anchorId="06F96275">
                <wp:simplePos x="0" y="0"/>
                <wp:positionH relativeFrom="column">
                  <wp:posOffset>-979170</wp:posOffset>
                </wp:positionH>
                <wp:positionV relativeFrom="paragraph">
                  <wp:posOffset>41909</wp:posOffset>
                </wp:positionV>
                <wp:extent cx="7037070" cy="0"/>
                <wp:effectExtent l="0" t="19050" r="11430" b="0"/>
                <wp:wrapNone/>
                <wp:docPr id="7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7070" cy="0"/>
                        </a:xfrm>
                        <a:prstGeom prst="straightConnector1">
                          <a:avLst/>
                        </a:prstGeom>
                        <a:noFill/>
                        <a:ln w="38100">
                          <a:solidFill>
                            <a:schemeClr val="accent3">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D4A714" id="AutoShape 70" o:spid="_x0000_s1026" type="#_x0000_t32" style="position:absolute;margin-left:-77.1pt;margin-top:3.3pt;width:554.1pt;height:0;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" strokecolor="#d6e3bc [1302]" strokeweight="3pt">
                <v:shadow color="#974706 [1609]" opacity=".5" offset="1pt"/>
              </v:shape>
            </w:pict>
          </mc:Fallback>
        </mc:AlternateContent>
      </w:r>
    </w:p>
    <w:p w:rsidR="00637F85" w:rsidRPr="00763B53" w:rsidRDefault="00637F85" w:rsidP="00F25740">
      <w:pPr>
        <w:shd w:val="clear" w:color="auto" w:fill="FFFFFF"/>
        <w:jc w:val="both"/>
        <w:rPr>
          <w:rFonts w:eastAsia="Times New Roman" w:cstheme="minorHAnsi"/>
          <w:b/>
          <w:bCs/>
          <w:color w:val="984806" w:themeColor="accent6" w:themeShade="80"/>
        </w:rPr>
      </w:pPr>
    </w:p>
    <w:p w:rsidR="0068754D" w:rsidRPr="00763B53" w:rsidRDefault="0068754D" w:rsidP="00F25740">
      <w:pPr>
        <w:shd w:val="clear" w:color="auto" w:fill="FFFFFF"/>
        <w:jc w:val="both"/>
        <w:rPr>
          <w:rFonts w:eastAsia="Times New Roman" w:cstheme="minorHAnsi"/>
          <w:b/>
          <w:bCs/>
          <w:color w:val="984806" w:themeColor="accent6" w:themeShade="80"/>
        </w:rPr>
      </w:pPr>
    </w:p>
    <w:p w:rsidR="0068754D" w:rsidRPr="00763B53" w:rsidRDefault="0068754D" w:rsidP="00F25740">
      <w:pPr>
        <w:shd w:val="clear" w:color="auto" w:fill="FFFFFF"/>
        <w:jc w:val="both"/>
        <w:rPr>
          <w:rFonts w:eastAsia="Times New Roman" w:cstheme="minorHAnsi"/>
          <w:b/>
          <w:bCs/>
          <w:color w:val="212121"/>
        </w:rPr>
      </w:pPr>
    </w:p>
    <w:p w:rsidR="0068754D" w:rsidRPr="003377C5" w:rsidRDefault="0068754D" w:rsidP="00F25740">
      <w:pPr>
        <w:shd w:val="clear" w:color="auto" w:fill="FFFFFF"/>
        <w:jc w:val="both"/>
        <w:rPr>
          <w:rFonts w:eastAsia="Times New Roman" w:cstheme="minorHAnsi"/>
          <w:b/>
          <w:bCs/>
          <w:color w:val="E36C0A" w:themeColor="accent6" w:themeShade="BF"/>
        </w:rPr>
      </w:pPr>
      <w:r w:rsidRPr="003377C5">
        <w:rPr>
          <w:rFonts w:eastAsia="Times New Roman" w:cstheme="minorHAnsi"/>
          <w:b/>
          <w:bCs/>
          <w:color w:val="E36C0A" w:themeColor="accent6" w:themeShade="BF"/>
        </w:rPr>
        <w:t xml:space="preserve">Draft Plani </w:t>
      </w:r>
    </w:p>
    <w:p w:rsidR="0068754D" w:rsidRPr="00763B53" w:rsidRDefault="0068754D" w:rsidP="00F25740">
      <w:pPr>
        <w:shd w:val="clear" w:color="auto" w:fill="FFFFFF"/>
        <w:jc w:val="both"/>
        <w:rPr>
          <w:rFonts w:eastAsia="Times New Roman" w:cstheme="minorHAnsi"/>
          <w:b/>
          <w:bCs/>
          <w:color w:val="984806" w:themeColor="accent6" w:themeShade="80"/>
        </w:rPr>
      </w:pPr>
    </w:p>
    <w:p w:rsidR="0068754D" w:rsidRPr="00763B53" w:rsidRDefault="0068754D" w:rsidP="00F25740">
      <w:pPr>
        <w:tabs>
          <w:tab w:val="left" w:pos="1260"/>
        </w:tabs>
        <w:jc w:val="both"/>
        <w:rPr>
          <w:rFonts w:eastAsia="Helvetica-Narrow" w:cstheme="minorHAnsi"/>
          <w:i/>
        </w:rPr>
      </w:pPr>
      <w:r w:rsidRPr="00763B53">
        <w:rPr>
          <w:rFonts w:eastAsia="Helvetica-Narrow" w:cstheme="minorHAnsi"/>
          <w:i/>
        </w:rPr>
        <w:t>Përgatitja e Pla</w:t>
      </w:r>
      <w:r w:rsidR="00AA42ED">
        <w:rPr>
          <w:rFonts w:eastAsia="Helvetica-Narrow" w:cstheme="minorHAnsi"/>
          <w:i/>
        </w:rPr>
        <w:t>n</w:t>
      </w:r>
      <w:r w:rsidR="000E511A">
        <w:rPr>
          <w:rFonts w:eastAsia="Helvetica-Narrow" w:cstheme="minorHAnsi"/>
          <w:i/>
        </w:rPr>
        <w:t>it të Zhvillimit të Komunitete</w:t>
      </w:r>
      <w:r w:rsidR="00AA42ED">
        <w:rPr>
          <w:rFonts w:eastAsia="Helvetica-Narrow" w:cstheme="minorHAnsi"/>
          <w:i/>
        </w:rPr>
        <w:t>ve</w:t>
      </w:r>
      <w:r w:rsidRPr="00763B53">
        <w:rPr>
          <w:rFonts w:eastAsia="Helvetica-Narrow" w:cstheme="minorHAnsi"/>
          <w:i/>
        </w:rPr>
        <w:t xml:space="preserve"> Rome dhe Egjitpian</w:t>
      </w:r>
      <w:r w:rsidR="00AA42ED">
        <w:rPr>
          <w:rFonts w:eastAsia="Helvetica-Narrow" w:cstheme="minorHAnsi"/>
          <w:i/>
        </w:rPr>
        <w:t>e</w:t>
      </w:r>
      <w:r w:rsidRPr="00763B53">
        <w:rPr>
          <w:rFonts w:eastAsia="Helvetica-Narrow" w:cstheme="minorHAnsi"/>
          <w:i/>
        </w:rPr>
        <w:t xml:space="preserve"> në Bashkinë e </w:t>
      </w:r>
      <w:r w:rsidR="00016609">
        <w:rPr>
          <w:rFonts w:eastAsia="Helvetica-Narrow" w:cstheme="minorHAnsi"/>
          <w:i/>
        </w:rPr>
        <w:t xml:space="preserve">Durrësit </w:t>
      </w:r>
      <w:r w:rsidR="000E511A">
        <w:rPr>
          <w:rFonts w:eastAsia="Helvetica-Narrow" w:cstheme="minorHAnsi"/>
          <w:i/>
        </w:rPr>
        <w:t>(</w:t>
      </w:r>
      <w:r w:rsidRPr="00763B53">
        <w:rPr>
          <w:rFonts w:eastAsia="Helvetica-Narrow" w:cstheme="minorHAnsi"/>
          <w:i/>
        </w:rPr>
        <w:t>2017-2020) u mundёsua nё kuadёr të Projektit “Fuqizimi Ekonomik dhe Social i Romëve dhe Egjiptianëve – një shtysë për përfshirje sociale” (FESRE), ﬁnancuar nga BE dhe zbatuar nga Programi për Zhvillim i Kombeve të Bashkuara (PNUD) në Shqipëri. Procesi planifikues u asistua nga ekspertët e Institutit p</w:t>
      </w:r>
      <w:r w:rsidR="00AA608B">
        <w:rPr>
          <w:rFonts w:eastAsia="Helvetica-Narrow" w:cstheme="minorHAnsi"/>
          <w:i/>
        </w:rPr>
        <w:t>ë</w:t>
      </w:r>
      <w:r w:rsidRPr="00763B53">
        <w:rPr>
          <w:rFonts w:eastAsia="Helvetica-Narrow" w:cstheme="minorHAnsi"/>
          <w:i/>
        </w:rPr>
        <w:t>r Demokraci dhe Nd</w:t>
      </w:r>
      <w:r w:rsidR="00AA608B">
        <w:rPr>
          <w:rFonts w:eastAsia="Helvetica-Narrow" w:cstheme="minorHAnsi"/>
          <w:i/>
        </w:rPr>
        <w:t>ë</w:t>
      </w:r>
      <w:r w:rsidRPr="00763B53">
        <w:rPr>
          <w:rFonts w:eastAsia="Helvetica-Narrow" w:cstheme="minorHAnsi"/>
          <w:i/>
        </w:rPr>
        <w:t>rmjet</w:t>
      </w:r>
      <w:r w:rsidR="00AA608B">
        <w:rPr>
          <w:rFonts w:eastAsia="Helvetica-Narrow" w:cstheme="minorHAnsi"/>
          <w:i/>
        </w:rPr>
        <w:t>ë</w:t>
      </w:r>
      <w:r w:rsidRPr="00763B53">
        <w:rPr>
          <w:rFonts w:eastAsia="Helvetica-Narrow" w:cstheme="minorHAnsi"/>
          <w:i/>
        </w:rPr>
        <w:t>sim (IDM)  nё bashkёpunim me Grupin Lokal me Pjesëmarrje t</w:t>
      </w:r>
      <w:r w:rsidR="00AA608B">
        <w:rPr>
          <w:rFonts w:eastAsia="Helvetica-Narrow" w:cstheme="minorHAnsi"/>
          <w:i/>
        </w:rPr>
        <w:t>ë</w:t>
      </w:r>
      <w:r w:rsidRPr="00763B53">
        <w:rPr>
          <w:rFonts w:eastAsia="Helvetica-Narrow" w:cstheme="minorHAnsi"/>
          <w:i/>
        </w:rPr>
        <w:t xml:space="preserve"> krijuar në Bashkinё </w:t>
      </w:r>
      <w:r w:rsidR="00016609" w:rsidRPr="00763B53">
        <w:rPr>
          <w:rFonts w:eastAsia="Helvetica-Narrow" w:cstheme="minorHAnsi"/>
          <w:i/>
        </w:rPr>
        <w:t xml:space="preserve">e </w:t>
      </w:r>
      <w:r w:rsidR="00016609">
        <w:rPr>
          <w:rFonts w:eastAsia="Helvetica-Narrow" w:cstheme="minorHAnsi"/>
          <w:i/>
        </w:rPr>
        <w:t xml:space="preserve">Durrësit </w:t>
      </w:r>
      <w:r w:rsidRPr="00763B53">
        <w:rPr>
          <w:rFonts w:eastAsia="Helvetica-Narrow" w:cstheme="minorHAnsi"/>
          <w:i/>
        </w:rPr>
        <w:t xml:space="preserve">përgjatë muajve Dhjetor 2016-Shtator 2017. </w:t>
      </w:r>
    </w:p>
    <w:p w:rsidR="0068754D" w:rsidRPr="00763B53" w:rsidRDefault="0068754D" w:rsidP="00F25740">
      <w:pPr>
        <w:tabs>
          <w:tab w:val="left" w:pos="1260"/>
        </w:tabs>
        <w:jc w:val="both"/>
        <w:rPr>
          <w:rFonts w:eastAsia="Helvetica-Narrow" w:cstheme="minorHAnsi"/>
          <w:i/>
        </w:rPr>
      </w:pPr>
    </w:p>
    <w:p w:rsidR="0068754D" w:rsidRPr="00763B53" w:rsidRDefault="0068754D" w:rsidP="00F25740">
      <w:pPr>
        <w:tabs>
          <w:tab w:val="left" w:pos="1260"/>
        </w:tabs>
        <w:jc w:val="both"/>
        <w:rPr>
          <w:rFonts w:eastAsia="Helvetica-Narrow" w:cstheme="minorHAnsi"/>
          <w:i/>
        </w:rPr>
      </w:pPr>
    </w:p>
    <w:p w:rsidR="0068754D" w:rsidRPr="00763B53" w:rsidRDefault="0068754D" w:rsidP="00F25740">
      <w:pPr>
        <w:tabs>
          <w:tab w:val="left" w:pos="1260"/>
        </w:tabs>
        <w:jc w:val="both"/>
        <w:rPr>
          <w:rFonts w:eastAsia="Helvetica-Narrow" w:cstheme="minorHAnsi"/>
          <w:i/>
        </w:rPr>
      </w:pPr>
    </w:p>
    <w:p w:rsidR="0068754D" w:rsidRPr="00763B53" w:rsidRDefault="0068754D" w:rsidP="00F25740">
      <w:pPr>
        <w:shd w:val="clear" w:color="auto" w:fill="D9D9D9" w:themeFill="background1" w:themeFillShade="D9"/>
        <w:tabs>
          <w:tab w:val="left" w:pos="1260"/>
        </w:tabs>
        <w:jc w:val="both"/>
        <w:rPr>
          <w:rFonts w:eastAsia="Helvetica-Narrow" w:cstheme="minorHAnsi"/>
        </w:rPr>
      </w:pPr>
      <w:r w:rsidRPr="00763B53">
        <w:rPr>
          <w:rFonts w:eastAsia="Helvetica-Narrow" w:cstheme="minorHAnsi"/>
        </w:rPr>
        <w:t>Grupi i ekspert</w:t>
      </w:r>
      <w:r w:rsidR="006135C0">
        <w:rPr>
          <w:rFonts w:eastAsia="Helvetica-Narrow" w:cstheme="minorHAnsi"/>
        </w:rPr>
        <w:t>ë</w:t>
      </w:r>
      <w:r w:rsidRPr="00763B53">
        <w:rPr>
          <w:rFonts w:eastAsia="Helvetica-Narrow" w:cstheme="minorHAnsi"/>
        </w:rPr>
        <w:t>ve t</w:t>
      </w:r>
      <w:r w:rsidR="006135C0">
        <w:rPr>
          <w:rFonts w:eastAsia="Helvetica-Narrow" w:cstheme="minorHAnsi"/>
        </w:rPr>
        <w:t>ë</w:t>
      </w:r>
      <w:r w:rsidRPr="00763B53">
        <w:rPr>
          <w:rFonts w:eastAsia="Helvetica-Narrow" w:cstheme="minorHAnsi"/>
        </w:rPr>
        <w:t xml:space="preserve"> IDM-s</w:t>
      </w:r>
      <w:r w:rsidR="006135C0">
        <w:rPr>
          <w:rFonts w:eastAsia="Helvetica-Narrow" w:cstheme="minorHAnsi"/>
        </w:rPr>
        <w:t>ë</w:t>
      </w:r>
      <w:r w:rsidRPr="00763B53">
        <w:rPr>
          <w:rFonts w:eastAsia="Helvetica-Narrow" w:cstheme="minorHAnsi"/>
        </w:rPr>
        <w:t xml:space="preserve">: </w:t>
      </w:r>
    </w:p>
    <w:p w:rsidR="0068754D" w:rsidRPr="00763B53" w:rsidRDefault="0068754D" w:rsidP="00F25740">
      <w:pPr>
        <w:tabs>
          <w:tab w:val="left" w:pos="1260"/>
        </w:tabs>
        <w:jc w:val="both"/>
        <w:rPr>
          <w:rFonts w:eastAsia="Helvetica-Narrow" w:cstheme="minorHAnsi"/>
        </w:rPr>
      </w:pPr>
    </w:p>
    <w:p w:rsidR="0068754D" w:rsidRPr="00763B53" w:rsidRDefault="0068754D" w:rsidP="00F25740">
      <w:pPr>
        <w:tabs>
          <w:tab w:val="left" w:pos="1260"/>
        </w:tabs>
        <w:jc w:val="both"/>
        <w:rPr>
          <w:rFonts w:eastAsia="Helvetica-Narrow" w:cstheme="minorHAnsi"/>
        </w:rPr>
      </w:pPr>
      <w:r w:rsidRPr="00763B53">
        <w:rPr>
          <w:rFonts w:eastAsia="Helvetica-Narrow" w:cstheme="minorHAnsi"/>
        </w:rPr>
        <w:t xml:space="preserve">Armela Xhaho </w:t>
      </w:r>
    </w:p>
    <w:p w:rsidR="0068754D" w:rsidRPr="00763B53" w:rsidRDefault="0068754D" w:rsidP="00F25740">
      <w:pPr>
        <w:tabs>
          <w:tab w:val="left" w:pos="1260"/>
        </w:tabs>
        <w:jc w:val="both"/>
        <w:rPr>
          <w:rFonts w:eastAsia="Helvetica-Narrow" w:cstheme="minorHAnsi"/>
        </w:rPr>
      </w:pPr>
      <w:r w:rsidRPr="00763B53">
        <w:rPr>
          <w:rFonts w:eastAsia="Helvetica-Narrow" w:cstheme="minorHAnsi"/>
        </w:rPr>
        <w:t>Evelina Azizaj</w:t>
      </w:r>
    </w:p>
    <w:p w:rsidR="0068754D" w:rsidRPr="00763B53" w:rsidRDefault="0068754D" w:rsidP="00F25740">
      <w:pPr>
        <w:tabs>
          <w:tab w:val="left" w:pos="1260"/>
        </w:tabs>
        <w:jc w:val="both"/>
        <w:rPr>
          <w:rFonts w:eastAsia="Helvetica-Narrow" w:cstheme="minorHAnsi"/>
        </w:rPr>
      </w:pPr>
      <w:r w:rsidRPr="00763B53">
        <w:rPr>
          <w:rFonts w:eastAsia="Helvetica-Narrow" w:cstheme="minorHAnsi"/>
        </w:rPr>
        <w:t>Shefqet Bruka</w:t>
      </w:r>
    </w:p>
    <w:p w:rsidR="0068754D" w:rsidRPr="00763B53" w:rsidRDefault="0068754D" w:rsidP="00F25740">
      <w:pPr>
        <w:tabs>
          <w:tab w:val="left" w:pos="1260"/>
        </w:tabs>
        <w:jc w:val="both"/>
        <w:rPr>
          <w:rFonts w:eastAsia="Helvetica-Narrow" w:cstheme="minorHAnsi"/>
        </w:rPr>
      </w:pPr>
    </w:p>
    <w:p w:rsidR="0068754D" w:rsidRPr="00763B53" w:rsidRDefault="0068754D" w:rsidP="00F25740">
      <w:pPr>
        <w:tabs>
          <w:tab w:val="left" w:pos="1260"/>
        </w:tabs>
        <w:jc w:val="both"/>
        <w:rPr>
          <w:rFonts w:eastAsia="Helvetica-Narrow" w:cstheme="minorHAnsi"/>
        </w:rPr>
      </w:pPr>
    </w:p>
    <w:p w:rsidR="0068754D" w:rsidRPr="00763B53" w:rsidRDefault="0068754D" w:rsidP="00F25740">
      <w:pPr>
        <w:shd w:val="clear" w:color="auto" w:fill="D9D9D9" w:themeFill="background1" w:themeFillShade="D9"/>
        <w:tabs>
          <w:tab w:val="left" w:pos="1260"/>
        </w:tabs>
        <w:jc w:val="both"/>
        <w:rPr>
          <w:rFonts w:eastAsia="Helvetica-Narrow" w:cstheme="minorHAnsi"/>
        </w:rPr>
      </w:pPr>
      <w:r w:rsidRPr="00763B53">
        <w:rPr>
          <w:rFonts w:eastAsia="Helvetica-Narrow" w:cstheme="minorHAnsi"/>
        </w:rPr>
        <w:t>Ekspert</w:t>
      </w:r>
      <w:r w:rsidR="006135C0">
        <w:rPr>
          <w:rFonts w:eastAsia="Helvetica-Narrow" w:cstheme="minorHAnsi"/>
        </w:rPr>
        <w:t>ë</w:t>
      </w:r>
      <w:r w:rsidRPr="00763B53">
        <w:rPr>
          <w:rFonts w:eastAsia="Helvetica-Narrow" w:cstheme="minorHAnsi"/>
        </w:rPr>
        <w:t xml:space="preserve">t Lokal </w:t>
      </w:r>
    </w:p>
    <w:p w:rsidR="0068754D" w:rsidRPr="00763B53" w:rsidRDefault="0068754D" w:rsidP="00F25740">
      <w:pPr>
        <w:tabs>
          <w:tab w:val="left" w:pos="1260"/>
        </w:tabs>
        <w:jc w:val="both"/>
        <w:rPr>
          <w:rFonts w:eastAsia="Helvetica-Narrow" w:cstheme="minorHAnsi"/>
        </w:rPr>
      </w:pPr>
    </w:p>
    <w:p w:rsidR="004A556F" w:rsidRPr="00763B53" w:rsidRDefault="004A556F" w:rsidP="004A556F">
      <w:pPr>
        <w:tabs>
          <w:tab w:val="left" w:pos="1260"/>
        </w:tabs>
        <w:jc w:val="both"/>
        <w:rPr>
          <w:rFonts w:eastAsia="Helvetica-Narrow" w:cstheme="minorHAnsi"/>
        </w:rPr>
      </w:pPr>
      <w:r w:rsidRPr="00763B53">
        <w:rPr>
          <w:rFonts w:eastAsia="Helvetica-Narrow" w:cstheme="minorHAnsi"/>
        </w:rPr>
        <w:t>Aurora Koçi</w:t>
      </w:r>
    </w:p>
    <w:p w:rsidR="0068754D" w:rsidRPr="00763B53" w:rsidRDefault="00F54941" w:rsidP="00F25740">
      <w:pPr>
        <w:tabs>
          <w:tab w:val="left" w:pos="1260"/>
        </w:tabs>
        <w:jc w:val="both"/>
        <w:rPr>
          <w:rFonts w:eastAsia="Helvetica-Narrow" w:cstheme="minorHAnsi"/>
        </w:rPr>
      </w:pPr>
      <w:r w:rsidRPr="00763B53">
        <w:rPr>
          <w:rFonts w:eastAsia="Helvetica-Narrow" w:cstheme="minorHAnsi"/>
        </w:rPr>
        <w:t>Elson</w:t>
      </w:r>
      <w:r w:rsidR="0068754D" w:rsidRPr="00763B53">
        <w:rPr>
          <w:rFonts w:eastAsia="Helvetica-Narrow" w:cstheme="minorHAnsi"/>
        </w:rPr>
        <w:t xml:space="preserve"> Korra</w:t>
      </w:r>
    </w:p>
    <w:p w:rsidR="0068754D" w:rsidRPr="00763B53" w:rsidRDefault="0068754D" w:rsidP="00F25740">
      <w:pPr>
        <w:tabs>
          <w:tab w:val="left" w:pos="1260"/>
        </w:tabs>
        <w:jc w:val="both"/>
        <w:rPr>
          <w:rFonts w:eastAsia="Helvetica-Narrow" w:cstheme="minorHAnsi"/>
        </w:rPr>
      </w:pPr>
    </w:p>
    <w:p w:rsidR="0068754D" w:rsidRPr="00763B53" w:rsidRDefault="0068754D" w:rsidP="00F25740">
      <w:pPr>
        <w:shd w:val="clear" w:color="auto" w:fill="D9D9D9" w:themeFill="background1" w:themeFillShade="D9"/>
        <w:tabs>
          <w:tab w:val="left" w:pos="1260"/>
        </w:tabs>
        <w:jc w:val="both"/>
        <w:rPr>
          <w:rFonts w:eastAsia="Helvetica-Narrow" w:cstheme="minorHAnsi"/>
        </w:rPr>
      </w:pPr>
      <w:r w:rsidRPr="00763B53">
        <w:rPr>
          <w:rFonts w:eastAsia="Helvetica-Narrow" w:cstheme="minorHAnsi"/>
        </w:rPr>
        <w:t>Monitorimi i procesit nga PNUD Shqip</w:t>
      </w:r>
      <w:r w:rsidR="006135C0">
        <w:rPr>
          <w:rFonts w:eastAsia="Helvetica-Narrow" w:cstheme="minorHAnsi"/>
        </w:rPr>
        <w:t>ë</w:t>
      </w:r>
      <w:r w:rsidRPr="00763B53">
        <w:rPr>
          <w:rFonts w:eastAsia="Helvetica-Narrow" w:cstheme="minorHAnsi"/>
        </w:rPr>
        <w:t>ri</w:t>
      </w:r>
    </w:p>
    <w:p w:rsidR="0068754D" w:rsidRPr="00763B53" w:rsidRDefault="0068754D" w:rsidP="00F25740">
      <w:pPr>
        <w:tabs>
          <w:tab w:val="left" w:pos="1260"/>
        </w:tabs>
        <w:jc w:val="both"/>
        <w:rPr>
          <w:rFonts w:eastAsia="Helvetica-Narrow" w:cstheme="minorHAnsi"/>
        </w:rPr>
      </w:pPr>
    </w:p>
    <w:p w:rsidR="0068754D" w:rsidRPr="00763B53" w:rsidRDefault="0068754D" w:rsidP="00F25740">
      <w:pPr>
        <w:tabs>
          <w:tab w:val="left" w:pos="1260"/>
        </w:tabs>
        <w:jc w:val="both"/>
        <w:rPr>
          <w:rFonts w:eastAsia="Helvetica-Narrow" w:cstheme="minorHAnsi"/>
        </w:rPr>
      </w:pPr>
      <w:r w:rsidRPr="00763B53">
        <w:rPr>
          <w:rFonts w:eastAsia="Helvetica-Narrow" w:cstheme="minorHAnsi"/>
        </w:rPr>
        <w:t>Mirjeta Ramizi</w:t>
      </w:r>
    </w:p>
    <w:p w:rsidR="0068754D" w:rsidRPr="00763B53" w:rsidRDefault="0068754D" w:rsidP="00F25740">
      <w:pPr>
        <w:tabs>
          <w:tab w:val="left" w:pos="1260"/>
        </w:tabs>
        <w:jc w:val="both"/>
        <w:rPr>
          <w:rFonts w:eastAsia="Helvetica-Narrow" w:cstheme="minorHAnsi"/>
        </w:rPr>
      </w:pPr>
      <w:r w:rsidRPr="00763B53">
        <w:rPr>
          <w:rFonts w:eastAsia="Helvetica-Narrow" w:cstheme="minorHAnsi"/>
        </w:rPr>
        <w:t>Jarida Malevi</w:t>
      </w:r>
    </w:p>
    <w:p w:rsidR="00F54941" w:rsidRPr="00763B53" w:rsidRDefault="00F54941" w:rsidP="00F25740">
      <w:pPr>
        <w:jc w:val="left"/>
        <w:rPr>
          <w:rFonts w:eastAsia="Helvetica-Narrow" w:cstheme="minorHAnsi"/>
        </w:rPr>
      </w:pPr>
      <w:r w:rsidRPr="00763B53">
        <w:rPr>
          <w:rFonts w:eastAsia="Helvetica-Narrow" w:cstheme="minorHAnsi"/>
        </w:rPr>
        <w:t>Bledina Bushi</w:t>
      </w:r>
    </w:p>
    <w:p w:rsidR="00F54941" w:rsidRPr="00763B53" w:rsidRDefault="00F54941" w:rsidP="00F25740">
      <w:pPr>
        <w:jc w:val="left"/>
        <w:rPr>
          <w:rFonts w:eastAsia="Helvetica-Narrow" w:cstheme="minorHAnsi"/>
        </w:rPr>
      </w:pPr>
      <w:r w:rsidRPr="00763B53">
        <w:rPr>
          <w:rFonts w:eastAsia="Helvetica-Narrow" w:cstheme="minorHAnsi"/>
        </w:rPr>
        <w:t>Naze Ymeri</w:t>
      </w:r>
    </w:p>
    <w:p w:rsidR="0068754D" w:rsidRPr="00763B53" w:rsidRDefault="0068754D" w:rsidP="00F25740">
      <w:pPr>
        <w:jc w:val="left"/>
        <w:rPr>
          <w:rFonts w:eastAsia="Times New Roman" w:cstheme="minorHAnsi"/>
          <w:b/>
          <w:bCs/>
          <w:color w:val="984806" w:themeColor="accent6" w:themeShade="80"/>
        </w:rPr>
      </w:pPr>
    </w:p>
    <w:p w:rsidR="0068754D" w:rsidRPr="00763B53" w:rsidRDefault="0068754D" w:rsidP="00F25740">
      <w:pPr>
        <w:jc w:val="left"/>
        <w:rPr>
          <w:rFonts w:eastAsia="Times New Roman" w:cstheme="minorHAnsi"/>
          <w:b/>
          <w:bCs/>
          <w:color w:val="984806" w:themeColor="accent6" w:themeShade="80"/>
        </w:rPr>
      </w:pPr>
    </w:p>
    <w:p w:rsidR="0068754D" w:rsidRPr="00763B53" w:rsidRDefault="0068754D" w:rsidP="00AA3A5C">
      <w:pPr>
        <w:pStyle w:val="Heading3"/>
        <w:rPr>
          <w:rFonts w:eastAsia="Times New Roman"/>
        </w:rPr>
      </w:pPr>
      <w:r w:rsidRPr="00763B53">
        <w:rPr>
          <w:rFonts w:eastAsia="Times New Roman"/>
        </w:rPr>
        <w:br w:type="page"/>
      </w:r>
    </w:p>
    <w:p w:rsidR="0068754D" w:rsidRPr="00763B53" w:rsidRDefault="0068754D" w:rsidP="00F25740">
      <w:pPr>
        <w:jc w:val="left"/>
        <w:rPr>
          <w:rFonts w:eastAsia="Times New Roman" w:cstheme="minorHAnsi"/>
          <w:b/>
          <w:bCs/>
          <w:color w:val="984806" w:themeColor="accent6" w:themeShade="80"/>
        </w:rPr>
      </w:pPr>
    </w:p>
    <w:p w:rsidR="0068754D" w:rsidRDefault="0068754D" w:rsidP="00F25740">
      <w:pPr>
        <w:jc w:val="left"/>
        <w:rPr>
          <w:rFonts w:eastAsia="Times New Roman" w:cstheme="minorHAnsi"/>
          <w:b/>
          <w:bCs/>
          <w:color w:val="984806" w:themeColor="accent6" w:themeShade="80"/>
        </w:rPr>
      </w:pPr>
    </w:p>
    <w:p w:rsidR="00C2542A" w:rsidRPr="00763B53" w:rsidRDefault="00C2542A" w:rsidP="00F25740">
      <w:pPr>
        <w:jc w:val="left"/>
        <w:rPr>
          <w:rFonts w:eastAsia="Times New Roman" w:cstheme="minorHAnsi"/>
          <w:b/>
          <w:bCs/>
          <w:color w:val="984806" w:themeColor="accent6" w:themeShade="80"/>
        </w:rPr>
      </w:pPr>
    </w:p>
    <w:sdt>
      <w:sdtPr>
        <w:rPr>
          <w:rFonts w:asciiTheme="minorHAnsi" w:eastAsiaTheme="minorHAnsi" w:hAnsiTheme="minorHAnsi" w:cstheme="minorHAnsi"/>
          <w:b w:val="0"/>
          <w:bCs w:val="0"/>
          <w:color w:val="984806" w:themeColor="accent6" w:themeShade="80"/>
          <w:sz w:val="22"/>
          <w:szCs w:val="22"/>
          <w:lang w:val="sq-AL" w:eastAsia="en-US"/>
        </w:rPr>
        <w:id w:val="361014411"/>
        <w:docPartObj>
          <w:docPartGallery w:val="Table of Contents"/>
          <w:docPartUnique/>
        </w:docPartObj>
      </w:sdtPr>
      <w:sdtEndPr/>
      <w:sdtContent>
        <w:p w:rsidR="0068754D" w:rsidRDefault="0068754D" w:rsidP="00F25740">
          <w:pPr>
            <w:pStyle w:val="TOCHeading"/>
            <w:spacing w:before="0" w:line="240" w:lineRule="auto"/>
            <w:rPr>
              <w:rFonts w:asciiTheme="minorHAnsi" w:hAnsiTheme="minorHAnsi" w:cstheme="minorHAnsi"/>
              <w:color w:val="984806" w:themeColor="accent6" w:themeShade="80"/>
              <w:sz w:val="22"/>
              <w:szCs w:val="22"/>
              <w:lang w:val="sq-AL"/>
            </w:rPr>
          </w:pPr>
          <w:r w:rsidRPr="00C2542A">
            <w:rPr>
              <w:rFonts w:asciiTheme="minorHAnsi" w:hAnsiTheme="minorHAnsi" w:cstheme="minorHAnsi"/>
              <w:color w:val="984806" w:themeColor="accent6" w:themeShade="80"/>
              <w:sz w:val="22"/>
              <w:szCs w:val="22"/>
              <w:lang w:val="sq-AL"/>
            </w:rPr>
            <w:t>Tabela e p</w:t>
          </w:r>
          <w:r w:rsidR="006135C0" w:rsidRPr="00C2542A">
            <w:rPr>
              <w:rFonts w:asciiTheme="minorHAnsi" w:hAnsiTheme="minorHAnsi" w:cstheme="minorHAnsi"/>
              <w:color w:val="984806" w:themeColor="accent6" w:themeShade="80"/>
              <w:sz w:val="22"/>
              <w:szCs w:val="22"/>
              <w:lang w:val="sq-AL"/>
            </w:rPr>
            <w:t>ë</w:t>
          </w:r>
          <w:r w:rsidRPr="00C2542A">
            <w:rPr>
              <w:rFonts w:asciiTheme="minorHAnsi" w:hAnsiTheme="minorHAnsi" w:cstheme="minorHAnsi"/>
              <w:color w:val="984806" w:themeColor="accent6" w:themeShade="80"/>
              <w:sz w:val="22"/>
              <w:szCs w:val="22"/>
              <w:lang w:val="sq-AL"/>
            </w:rPr>
            <w:t xml:space="preserve">rmbajtjes </w:t>
          </w:r>
        </w:p>
        <w:p w:rsidR="009A0F4C" w:rsidRPr="009A0F4C" w:rsidRDefault="009A0F4C" w:rsidP="009A0F4C">
          <w:pPr>
            <w:rPr>
              <w:lang w:eastAsia="ja-JP"/>
            </w:rPr>
          </w:pPr>
        </w:p>
        <w:p w:rsidR="00386ED5" w:rsidRPr="00F23D8A" w:rsidRDefault="00C950AA" w:rsidP="00F23D8A">
          <w:pPr>
            <w:pStyle w:val="TOC1"/>
            <w:rPr>
              <w:rFonts w:eastAsiaTheme="minorEastAsia" w:cstheme="minorBidi"/>
              <w:lang w:val="en-US" w:eastAsia="en-US"/>
            </w:rPr>
          </w:pPr>
          <w:r w:rsidRPr="00F23D8A">
            <w:fldChar w:fldCharType="begin"/>
          </w:r>
          <w:r w:rsidR="0068754D" w:rsidRPr="00F23D8A">
            <w:instrText xml:space="preserve"> TOC \o "1-3" \h \z \u </w:instrText>
          </w:r>
          <w:r w:rsidRPr="00F23D8A">
            <w:fldChar w:fldCharType="separate"/>
          </w:r>
          <w:hyperlink w:anchor="_Toc493098121" w:history="1">
            <w:r w:rsidR="00386ED5" w:rsidRPr="00F23D8A">
              <w:rPr>
                <w:rStyle w:val="Hyperlink"/>
                <w:color w:val="984806" w:themeColor="accent6" w:themeShade="80"/>
              </w:rPr>
              <w:t>HYRJE</w:t>
            </w:r>
            <w:r w:rsidR="00386ED5" w:rsidRPr="00F23D8A">
              <w:rPr>
                <w:webHidden/>
              </w:rPr>
              <w:tab/>
            </w:r>
            <w:r w:rsidR="00386ED5" w:rsidRPr="00F23D8A">
              <w:rPr>
                <w:webHidden/>
              </w:rPr>
              <w:fldChar w:fldCharType="begin"/>
            </w:r>
            <w:r w:rsidR="00386ED5" w:rsidRPr="00F23D8A">
              <w:rPr>
                <w:webHidden/>
              </w:rPr>
              <w:instrText xml:space="preserve"> PAGEREF _Toc493098121 \h </w:instrText>
            </w:r>
            <w:r w:rsidR="00386ED5" w:rsidRPr="00F23D8A">
              <w:rPr>
                <w:webHidden/>
              </w:rPr>
            </w:r>
            <w:r w:rsidR="00386ED5" w:rsidRPr="00F23D8A">
              <w:rPr>
                <w:webHidden/>
              </w:rPr>
              <w:fldChar w:fldCharType="separate"/>
            </w:r>
            <w:r w:rsidR="00AA3A5C">
              <w:rPr>
                <w:webHidden/>
              </w:rPr>
              <w:t>4</w:t>
            </w:r>
            <w:r w:rsidR="00386ED5" w:rsidRPr="00F23D8A">
              <w:rPr>
                <w:webHidden/>
              </w:rPr>
              <w:fldChar w:fldCharType="end"/>
            </w:r>
          </w:hyperlink>
        </w:p>
        <w:p w:rsidR="00386ED5" w:rsidRPr="00F23D8A" w:rsidRDefault="0026490D" w:rsidP="00F23D8A">
          <w:pPr>
            <w:pStyle w:val="TOC1"/>
            <w:rPr>
              <w:rFonts w:eastAsiaTheme="minorEastAsia" w:cstheme="minorBidi"/>
              <w:lang w:val="en-US" w:eastAsia="en-US"/>
            </w:rPr>
          </w:pPr>
          <w:hyperlink w:anchor="_Toc493098122" w:history="1">
            <w:r w:rsidR="00386ED5" w:rsidRPr="00F23D8A">
              <w:rPr>
                <w:rStyle w:val="Hyperlink"/>
                <w:color w:val="984806" w:themeColor="accent6" w:themeShade="80"/>
              </w:rPr>
              <w:t>Shkurtime</w:t>
            </w:r>
            <w:r w:rsidR="00386ED5" w:rsidRPr="00F23D8A">
              <w:rPr>
                <w:webHidden/>
              </w:rPr>
              <w:tab/>
            </w:r>
            <w:r w:rsidR="00386ED5" w:rsidRPr="00F23D8A">
              <w:rPr>
                <w:webHidden/>
              </w:rPr>
              <w:fldChar w:fldCharType="begin"/>
            </w:r>
            <w:r w:rsidR="00386ED5" w:rsidRPr="00F23D8A">
              <w:rPr>
                <w:webHidden/>
              </w:rPr>
              <w:instrText xml:space="preserve"> PAGEREF _Toc493098122 \h </w:instrText>
            </w:r>
            <w:r w:rsidR="00386ED5" w:rsidRPr="00F23D8A">
              <w:rPr>
                <w:webHidden/>
              </w:rPr>
            </w:r>
            <w:r w:rsidR="00386ED5" w:rsidRPr="00F23D8A">
              <w:rPr>
                <w:webHidden/>
              </w:rPr>
              <w:fldChar w:fldCharType="separate"/>
            </w:r>
            <w:r w:rsidR="00AA3A5C">
              <w:rPr>
                <w:webHidden/>
              </w:rPr>
              <w:t>5</w:t>
            </w:r>
            <w:r w:rsidR="00386ED5" w:rsidRPr="00F23D8A">
              <w:rPr>
                <w:webHidden/>
              </w:rPr>
              <w:fldChar w:fldCharType="end"/>
            </w:r>
          </w:hyperlink>
        </w:p>
        <w:p w:rsidR="00386ED5" w:rsidRDefault="0026490D" w:rsidP="00F23D8A">
          <w:pPr>
            <w:pStyle w:val="TOC1"/>
            <w:rPr>
              <w:rStyle w:val="Hyperlink"/>
              <w:color w:val="984806" w:themeColor="accent6" w:themeShade="80"/>
            </w:rPr>
          </w:pPr>
          <w:hyperlink w:anchor="_Toc493098123" w:history="1">
            <w:r w:rsidR="00386ED5" w:rsidRPr="00F23D8A">
              <w:rPr>
                <w:rStyle w:val="Hyperlink"/>
                <w:color w:val="984806" w:themeColor="accent6" w:themeShade="80"/>
              </w:rPr>
              <w:t>KAPITULLI I.  Qasja Metodologjike</w:t>
            </w:r>
            <w:r w:rsidR="00386ED5" w:rsidRPr="00F23D8A">
              <w:rPr>
                <w:webHidden/>
              </w:rPr>
              <w:tab/>
            </w:r>
            <w:r w:rsidR="00386ED5" w:rsidRPr="00F23D8A">
              <w:rPr>
                <w:webHidden/>
              </w:rPr>
              <w:fldChar w:fldCharType="begin"/>
            </w:r>
            <w:r w:rsidR="00386ED5" w:rsidRPr="00F23D8A">
              <w:rPr>
                <w:webHidden/>
              </w:rPr>
              <w:instrText xml:space="preserve"> PAGEREF _Toc493098123 \h </w:instrText>
            </w:r>
            <w:r w:rsidR="00386ED5" w:rsidRPr="00F23D8A">
              <w:rPr>
                <w:webHidden/>
              </w:rPr>
            </w:r>
            <w:r w:rsidR="00386ED5" w:rsidRPr="00F23D8A">
              <w:rPr>
                <w:webHidden/>
              </w:rPr>
              <w:fldChar w:fldCharType="separate"/>
            </w:r>
            <w:r w:rsidR="00AA3A5C">
              <w:rPr>
                <w:webHidden/>
              </w:rPr>
              <w:t>6</w:t>
            </w:r>
            <w:r w:rsidR="00386ED5" w:rsidRPr="00F23D8A">
              <w:rPr>
                <w:webHidden/>
              </w:rPr>
              <w:fldChar w:fldCharType="end"/>
            </w:r>
          </w:hyperlink>
        </w:p>
        <w:p w:rsidR="009A0F4C" w:rsidRPr="009A0F4C" w:rsidRDefault="009A0F4C" w:rsidP="009A0F4C">
          <w:pPr>
            <w:rPr>
              <w:lang w:eastAsia="ja-JP"/>
            </w:rPr>
          </w:pPr>
        </w:p>
        <w:p w:rsidR="00386ED5" w:rsidRPr="00F23D8A" w:rsidRDefault="0026490D" w:rsidP="009A0F4C">
          <w:pPr>
            <w:pStyle w:val="TOC2"/>
            <w:rPr>
              <w:rFonts w:asciiTheme="minorHAnsi" w:eastAsiaTheme="minorEastAsia" w:hAnsiTheme="minorHAnsi" w:cstheme="minorBidi"/>
              <w:noProof/>
              <w:lang w:eastAsia="en-US"/>
            </w:rPr>
          </w:pPr>
          <w:hyperlink w:anchor="_Toc493098124" w:history="1">
            <w:r w:rsidR="00386ED5" w:rsidRPr="00F23D8A">
              <w:rPr>
                <w:rStyle w:val="Hyperlink"/>
                <w:noProof/>
                <w:color w:val="auto"/>
              </w:rPr>
              <w:t>Parimet Udhëzuese të Planit të Zhvillimit të Komuniteteve Rome dhe Egjiptiane</w:t>
            </w:r>
            <w:r w:rsidR="00386ED5" w:rsidRPr="00F23D8A">
              <w:rPr>
                <w:noProof/>
                <w:webHidden/>
              </w:rPr>
              <w:tab/>
            </w:r>
            <w:r w:rsidR="00386ED5" w:rsidRPr="00F23D8A">
              <w:rPr>
                <w:noProof/>
                <w:webHidden/>
              </w:rPr>
              <w:fldChar w:fldCharType="begin"/>
            </w:r>
            <w:r w:rsidR="00386ED5" w:rsidRPr="00F23D8A">
              <w:rPr>
                <w:noProof/>
                <w:webHidden/>
              </w:rPr>
              <w:instrText xml:space="preserve"> PAGEREF _Toc493098124 \h </w:instrText>
            </w:r>
            <w:r w:rsidR="00386ED5" w:rsidRPr="00F23D8A">
              <w:rPr>
                <w:noProof/>
                <w:webHidden/>
              </w:rPr>
            </w:r>
            <w:r w:rsidR="00386ED5" w:rsidRPr="00F23D8A">
              <w:rPr>
                <w:noProof/>
                <w:webHidden/>
              </w:rPr>
              <w:fldChar w:fldCharType="separate"/>
            </w:r>
            <w:r w:rsidR="00AA3A5C">
              <w:rPr>
                <w:noProof/>
                <w:webHidden/>
              </w:rPr>
              <w:t>6</w:t>
            </w:r>
            <w:r w:rsidR="00386ED5" w:rsidRPr="00F23D8A">
              <w:rPr>
                <w:noProof/>
                <w:webHidden/>
              </w:rPr>
              <w:fldChar w:fldCharType="end"/>
            </w:r>
          </w:hyperlink>
        </w:p>
        <w:p w:rsidR="00386ED5" w:rsidRPr="00F23D8A" w:rsidRDefault="0026490D" w:rsidP="009A0F4C">
          <w:pPr>
            <w:pStyle w:val="TOC2"/>
            <w:rPr>
              <w:rFonts w:asciiTheme="minorHAnsi" w:eastAsiaTheme="minorEastAsia" w:hAnsiTheme="minorHAnsi" w:cstheme="minorBidi"/>
              <w:noProof/>
              <w:lang w:eastAsia="en-US"/>
            </w:rPr>
          </w:pPr>
          <w:hyperlink w:anchor="_Toc493098125" w:history="1">
            <w:r w:rsidR="00386ED5" w:rsidRPr="00F23D8A">
              <w:rPr>
                <w:rStyle w:val="Hyperlink"/>
                <w:noProof/>
                <w:color w:val="auto"/>
              </w:rPr>
              <w:t>Metodologjia</w:t>
            </w:r>
            <w:r w:rsidR="00386ED5" w:rsidRPr="00F23D8A">
              <w:rPr>
                <w:noProof/>
                <w:webHidden/>
              </w:rPr>
              <w:tab/>
            </w:r>
            <w:r w:rsidR="00386ED5" w:rsidRPr="00F23D8A">
              <w:rPr>
                <w:noProof/>
                <w:webHidden/>
              </w:rPr>
              <w:fldChar w:fldCharType="begin"/>
            </w:r>
            <w:r w:rsidR="00386ED5" w:rsidRPr="00F23D8A">
              <w:rPr>
                <w:noProof/>
                <w:webHidden/>
              </w:rPr>
              <w:instrText xml:space="preserve"> PAGEREF _Toc493098125 \h </w:instrText>
            </w:r>
            <w:r w:rsidR="00386ED5" w:rsidRPr="00F23D8A">
              <w:rPr>
                <w:noProof/>
                <w:webHidden/>
              </w:rPr>
            </w:r>
            <w:r w:rsidR="00386ED5" w:rsidRPr="00F23D8A">
              <w:rPr>
                <w:noProof/>
                <w:webHidden/>
              </w:rPr>
              <w:fldChar w:fldCharType="separate"/>
            </w:r>
            <w:r w:rsidR="00AA3A5C">
              <w:rPr>
                <w:noProof/>
                <w:webHidden/>
              </w:rPr>
              <w:t>8</w:t>
            </w:r>
            <w:r w:rsidR="00386ED5" w:rsidRPr="00F23D8A">
              <w:rPr>
                <w:noProof/>
                <w:webHidden/>
              </w:rPr>
              <w:fldChar w:fldCharType="end"/>
            </w:r>
          </w:hyperlink>
        </w:p>
        <w:p w:rsidR="00386ED5" w:rsidRPr="00F23D8A" w:rsidRDefault="0026490D" w:rsidP="009A0F4C">
          <w:pPr>
            <w:pStyle w:val="TOC2"/>
            <w:rPr>
              <w:rFonts w:asciiTheme="minorHAnsi" w:eastAsiaTheme="minorEastAsia" w:hAnsiTheme="minorHAnsi" w:cstheme="minorBidi"/>
              <w:noProof/>
              <w:lang w:eastAsia="en-US"/>
            </w:rPr>
          </w:pPr>
          <w:hyperlink w:anchor="_Toc493098126" w:history="1">
            <w:r w:rsidR="00386ED5" w:rsidRPr="00F23D8A">
              <w:rPr>
                <w:rStyle w:val="Hyperlink"/>
                <w:rFonts w:cstheme="minorHAnsi"/>
                <w:noProof/>
                <w:color w:val="auto"/>
              </w:rPr>
              <w:t>Aktorët e përfshirë?</w:t>
            </w:r>
            <w:r w:rsidR="00386ED5" w:rsidRPr="00F23D8A">
              <w:rPr>
                <w:noProof/>
                <w:webHidden/>
              </w:rPr>
              <w:tab/>
            </w:r>
            <w:r w:rsidR="00386ED5" w:rsidRPr="00F23D8A">
              <w:rPr>
                <w:noProof/>
                <w:webHidden/>
              </w:rPr>
              <w:fldChar w:fldCharType="begin"/>
            </w:r>
            <w:r w:rsidR="00386ED5" w:rsidRPr="00F23D8A">
              <w:rPr>
                <w:noProof/>
                <w:webHidden/>
              </w:rPr>
              <w:instrText xml:space="preserve"> PAGEREF _Toc493098126 \h </w:instrText>
            </w:r>
            <w:r w:rsidR="00386ED5" w:rsidRPr="00F23D8A">
              <w:rPr>
                <w:noProof/>
                <w:webHidden/>
              </w:rPr>
            </w:r>
            <w:r w:rsidR="00386ED5" w:rsidRPr="00F23D8A">
              <w:rPr>
                <w:noProof/>
                <w:webHidden/>
              </w:rPr>
              <w:fldChar w:fldCharType="separate"/>
            </w:r>
            <w:r w:rsidR="00AA3A5C">
              <w:rPr>
                <w:noProof/>
                <w:webHidden/>
              </w:rPr>
              <w:t>9</w:t>
            </w:r>
            <w:r w:rsidR="00386ED5" w:rsidRPr="00F23D8A">
              <w:rPr>
                <w:noProof/>
                <w:webHidden/>
              </w:rPr>
              <w:fldChar w:fldCharType="end"/>
            </w:r>
          </w:hyperlink>
        </w:p>
        <w:p w:rsidR="00386ED5" w:rsidRDefault="0026490D" w:rsidP="00F23D8A">
          <w:pPr>
            <w:pStyle w:val="TOC1"/>
            <w:rPr>
              <w:rStyle w:val="Hyperlink"/>
              <w:color w:val="984806" w:themeColor="accent6" w:themeShade="80"/>
            </w:rPr>
          </w:pPr>
          <w:hyperlink w:anchor="_Toc493098127" w:history="1">
            <w:r w:rsidR="00386ED5" w:rsidRPr="00F23D8A">
              <w:rPr>
                <w:rStyle w:val="Hyperlink"/>
                <w:color w:val="984806" w:themeColor="accent6" w:themeShade="80"/>
              </w:rPr>
              <w:t>KAPITULLI II. ANALIZA E SITUATËS AKTUALE</w:t>
            </w:r>
            <w:r w:rsidR="00386ED5" w:rsidRPr="00F23D8A">
              <w:rPr>
                <w:webHidden/>
              </w:rPr>
              <w:tab/>
            </w:r>
            <w:r w:rsidR="00386ED5" w:rsidRPr="00F23D8A">
              <w:rPr>
                <w:webHidden/>
              </w:rPr>
              <w:fldChar w:fldCharType="begin"/>
            </w:r>
            <w:r w:rsidR="00386ED5" w:rsidRPr="00F23D8A">
              <w:rPr>
                <w:webHidden/>
              </w:rPr>
              <w:instrText xml:space="preserve"> PAGEREF _Toc493098127 \h </w:instrText>
            </w:r>
            <w:r w:rsidR="00386ED5" w:rsidRPr="00F23D8A">
              <w:rPr>
                <w:webHidden/>
              </w:rPr>
            </w:r>
            <w:r w:rsidR="00386ED5" w:rsidRPr="00F23D8A">
              <w:rPr>
                <w:webHidden/>
              </w:rPr>
              <w:fldChar w:fldCharType="separate"/>
            </w:r>
            <w:r w:rsidR="00AA3A5C">
              <w:rPr>
                <w:webHidden/>
              </w:rPr>
              <w:t>10</w:t>
            </w:r>
            <w:r w:rsidR="00386ED5" w:rsidRPr="00F23D8A">
              <w:rPr>
                <w:webHidden/>
              </w:rPr>
              <w:fldChar w:fldCharType="end"/>
            </w:r>
          </w:hyperlink>
        </w:p>
        <w:p w:rsidR="009A0F4C" w:rsidRPr="009A0F4C" w:rsidRDefault="009A0F4C" w:rsidP="009A0F4C">
          <w:pPr>
            <w:rPr>
              <w:lang w:eastAsia="ja-JP"/>
            </w:rPr>
          </w:pPr>
        </w:p>
        <w:p w:rsidR="00386ED5" w:rsidRPr="00F23D8A" w:rsidRDefault="0026490D" w:rsidP="009A0F4C">
          <w:pPr>
            <w:pStyle w:val="TOC2"/>
            <w:rPr>
              <w:rFonts w:asciiTheme="minorHAnsi" w:eastAsiaTheme="minorEastAsia" w:hAnsiTheme="minorHAnsi" w:cstheme="minorBidi"/>
              <w:noProof/>
              <w:lang w:eastAsia="en-US"/>
            </w:rPr>
          </w:pPr>
          <w:hyperlink w:anchor="_Toc493098128" w:history="1">
            <w:r w:rsidR="00F23D8A" w:rsidRPr="00F23D8A">
              <w:rPr>
                <w:rStyle w:val="Hyperlink"/>
                <w:noProof/>
                <w:color w:val="auto"/>
              </w:rPr>
              <w:t>Romët dhe Egjiptianët në Bashkinë e Durrësit</w:t>
            </w:r>
            <w:r w:rsidR="00F23D8A" w:rsidRPr="00F23D8A">
              <w:rPr>
                <w:noProof/>
                <w:webHidden/>
              </w:rPr>
              <w:tab/>
            </w:r>
            <w:r w:rsidR="00386ED5" w:rsidRPr="00F23D8A">
              <w:rPr>
                <w:noProof/>
                <w:webHidden/>
              </w:rPr>
              <w:fldChar w:fldCharType="begin"/>
            </w:r>
            <w:r w:rsidR="00386ED5" w:rsidRPr="00F23D8A">
              <w:rPr>
                <w:noProof/>
                <w:webHidden/>
              </w:rPr>
              <w:instrText xml:space="preserve"> PAGEREF _Toc493098128 \h </w:instrText>
            </w:r>
            <w:r w:rsidR="00386ED5" w:rsidRPr="00F23D8A">
              <w:rPr>
                <w:noProof/>
                <w:webHidden/>
              </w:rPr>
            </w:r>
            <w:r w:rsidR="00386ED5" w:rsidRPr="00F23D8A">
              <w:rPr>
                <w:noProof/>
                <w:webHidden/>
              </w:rPr>
              <w:fldChar w:fldCharType="separate"/>
            </w:r>
            <w:r w:rsidR="00AA3A5C">
              <w:rPr>
                <w:noProof/>
                <w:webHidden/>
              </w:rPr>
              <w:t>10</w:t>
            </w:r>
            <w:r w:rsidR="00386ED5" w:rsidRPr="00F23D8A">
              <w:rPr>
                <w:noProof/>
                <w:webHidden/>
              </w:rPr>
              <w:fldChar w:fldCharType="end"/>
            </w:r>
          </w:hyperlink>
        </w:p>
        <w:p w:rsidR="00386ED5" w:rsidRPr="00F23D8A" w:rsidRDefault="0026490D" w:rsidP="009A0F4C">
          <w:pPr>
            <w:pStyle w:val="TOC2"/>
            <w:rPr>
              <w:rFonts w:asciiTheme="minorHAnsi" w:eastAsiaTheme="minorEastAsia" w:hAnsiTheme="minorHAnsi" w:cstheme="minorBidi"/>
              <w:noProof/>
              <w:lang w:eastAsia="en-US"/>
            </w:rPr>
          </w:pPr>
          <w:hyperlink w:anchor="_Toc493098129" w:history="1">
            <w:r w:rsidR="00F23D8A" w:rsidRPr="00F23D8A">
              <w:rPr>
                <w:rStyle w:val="Hyperlink"/>
                <w:noProof/>
                <w:color w:val="auto"/>
              </w:rPr>
              <w:t>Regjistrimi Civil dhe Aksesi në Sistemin e Drejtësisë</w:t>
            </w:r>
            <w:r w:rsidR="00F23D8A" w:rsidRPr="00F23D8A">
              <w:rPr>
                <w:noProof/>
                <w:webHidden/>
              </w:rPr>
              <w:tab/>
            </w:r>
            <w:r w:rsidR="00386ED5" w:rsidRPr="00F23D8A">
              <w:rPr>
                <w:noProof/>
                <w:webHidden/>
              </w:rPr>
              <w:fldChar w:fldCharType="begin"/>
            </w:r>
            <w:r w:rsidR="00386ED5" w:rsidRPr="00F23D8A">
              <w:rPr>
                <w:noProof/>
                <w:webHidden/>
              </w:rPr>
              <w:instrText xml:space="preserve"> PAGEREF _Toc493098129 \h </w:instrText>
            </w:r>
            <w:r w:rsidR="00386ED5" w:rsidRPr="00F23D8A">
              <w:rPr>
                <w:noProof/>
                <w:webHidden/>
              </w:rPr>
            </w:r>
            <w:r w:rsidR="00386ED5" w:rsidRPr="00F23D8A">
              <w:rPr>
                <w:noProof/>
                <w:webHidden/>
              </w:rPr>
              <w:fldChar w:fldCharType="separate"/>
            </w:r>
            <w:r w:rsidR="00AA3A5C">
              <w:rPr>
                <w:noProof/>
                <w:webHidden/>
              </w:rPr>
              <w:t>11</w:t>
            </w:r>
            <w:r w:rsidR="00386ED5" w:rsidRPr="00F23D8A">
              <w:rPr>
                <w:noProof/>
                <w:webHidden/>
              </w:rPr>
              <w:fldChar w:fldCharType="end"/>
            </w:r>
          </w:hyperlink>
        </w:p>
        <w:p w:rsidR="00386ED5" w:rsidRPr="00F23D8A" w:rsidRDefault="0026490D" w:rsidP="009A0F4C">
          <w:pPr>
            <w:pStyle w:val="TOC2"/>
            <w:rPr>
              <w:rFonts w:asciiTheme="minorHAnsi" w:eastAsiaTheme="minorEastAsia" w:hAnsiTheme="minorHAnsi" w:cstheme="minorBidi"/>
              <w:noProof/>
              <w:lang w:eastAsia="en-US"/>
            </w:rPr>
          </w:pPr>
          <w:hyperlink w:anchor="_Toc493098130" w:history="1">
            <w:r w:rsidR="00F23D8A" w:rsidRPr="00F23D8A">
              <w:rPr>
                <w:rStyle w:val="Hyperlink"/>
                <w:noProof/>
                <w:color w:val="auto"/>
              </w:rPr>
              <w:t>Arsimi dhe Promovimi i Dialogut Ndërkulturor</w:t>
            </w:r>
            <w:r w:rsidR="00F23D8A" w:rsidRPr="00F23D8A">
              <w:rPr>
                <w:noProof/>
                <w:webHidden/>
              </w:rPr>
              <w:tab/>
            </w:r>
            <w:r w:rsidR="00386ED5" w:rsidRPr="00F23D8A">
              <w:rPr>
                <w:noProof/>
                <w:webHidden/>
              </w:rPr>
              <w:fldChar w:fldCharType="begin"/>
            </w:r>
            <w:r w:rsidR="00386ED5" w:rsidRPr="00F23D8A">
              <w:rPr>
                <w:noProof/>
                <w:webHidden/>
              </w:rPr>
              <w:instrText xml:space="preserve"> PAGEREF _Toc493098130 \h </w:instrText>
            </w:r>
            <w:r w:rsidR="00386ED5" w:rsidRPr="00F23D8A">
              <w:rPr>
                <w:noProof/>
                <w:webHidden/>
              </w:rPr>
            </w:r>
            <w:r w:rsidR="00386ED5" w:rsidRPr="00F23D8A">
              <w:rPr>
                <w:noProof/>
                <w:webHidden/>
              </w:rPr>
              <w:fldChar w:fldCharType="separate"/>
            </w:r>
            <w:r w:rsidR="00AA3A5C">
              <w:rPr>
                <w:noProof/>
                <w:webHidden/>
              </w:rPr>
              <w:t>12</w:t>
            </w:r>
            <w:r w:rsidR="00386ED5" w:rsidRPr="00F23D8A">
              <w:rPr>
                <w:noProof/>
                <w:webHidden/>
              </w:rPr>
              <w:fldChar w:fldCharType="end"/>
            </w:r>
          </w:hyperlink>
        </w:p>
        <w:p w:rsidR="00386ED5" w:rsidRPr="00F23D8A" w:rsidRDefault="0026490D" w:rsidP="009A0F4C">
          <w:pPr>
            <w:pStyle w:val="TOC2"/>
            <w:rPr>
              <w:rFonts w:asciiTheme="minorHAnsi" w:eastAsiaTheme="minorEastAsia" w:hAnsiTheme="minorHAnsi" w:cstheme="minorBidi"/>
              <w:noProof/>
              <w:lang w:eastAsia="en-US"/>
            </w:rPr>
          </w:pPr>
          <w:hyperlink w:anchor="_Toc493098131" w:history="1">
            <w:r w:rsidR="00F23D8A" w:rsidRPr="00F23D8A">
              <w:rPr>
                <w:rStyle w:val="Hyperlink"/>
                <w:noProof/>
                <w:color w:val="auto"/>
              </w:rPr>
              <w:t>Punësimi dhe Arsimi e Formimi Profesional (AFP)</w:t>
            </w:r>
            <w:r w:rsidR="00F23D8A" w:rsidRPr="00F23D8A">
              <w:rPr>
                <w:noProof/>
                <w:webHidden/>
              </w:rPr>
              <w:tab/>
            </w:r>
            <w:r w:rsidR="00386ED5" w:rsidRPr="00F23D8A">
              <w:rPr>
                <w:noProof/>
                <w:webHidden/>
              </w:rPr>
              <w:fldChar w:fldCharType="begin"/>
            </w:r>
            <w:r w:rsidR="00386ED5" w:rsidRPr="00F23D8A">
              <w:rPr>
                <w:noProof/>
                <w:webHidden/>
              </w:rPr>
              <w:instrText xml:space="preserve"> PAGEREF _Toc493098131 \h </w:instrText>
            </w:r>
            <w:r w:rsidR="00386ED5" w:rsidRPr="00F23D8A">
              <w:rPr>
                <w:noProof/>
                <w:webHidden/>
              </w:rPr>
            </w:r>
            <w:r w:rsidR="00386ED5" w:rsidRPr="00F23D8A">
              <w:rPr>
                <w:noProof/>
                <w:webHidden/>
              </w:rPr>
              <w:fldChar w:fldCharType="separate"/>
            </w:r>
            <w:r w:rsidR="00AA3A5C">
              <w:rPr>
                <w:noProof/>
                <w:webHidden/>
              </w:rPr>
              <w:t>18</w:t>
            </w:r>
            <w:r w:rsidR="00386ED5" w:rsidRPr="00F23D8A">
              <w:rPr>
                <w:noProof/>
                <w:webHidden/>
              </w:rPr>
              <w:fldChar w:fldCharType="end"/>
            </w:r>
          </w:hyperlink>
        </w:p>
        <w:p w:rsidR="00386ED5" w:rsidRPr="00F23D8A" w:rsidRDefault="0026490D" w:rsidP="009A0F4C">
          <w:pPr>
            <w:pStyle w:val="TOC2"/>
            <w:rPr>
              <w:rFonts w:asciiTheme="minorHAnsi" w:eastAsiaTheme="minorEastAsia" w:hAnsiTheme="minorHAnsi" w:cstheme="minorBidi"/>
              <w:noProof/>
              <w:lang w:eastAsia="en-US"/>
            </w:rPr>
          </w:pPr>
          <w:hyperlink w:anchor="_Toc493098132" w:history="1">
            <w:r w:rsidR="00F23D8A" w:rsidRPr="00F23D8A">
              <w:rPr>
                <w:rStyle w:val="Hyperlink"/>
                <w:noProof/>
                <w:color w:val="auto"/>
              </w:rPr>
              <w:t>Kujdesi Shëndetësor</w:t>
            </w:r>
            <w:r w:rsidR="00F23D8A" w:rsidRPr="00F23D8A">
              <w:rPr>
                <w:noProof/>
                <w:webHidden/>
              </w:rPr>
              <w:tab/>
            </w:r>
            <w:r w:rsidR="00386ED5" w:rsidRPr="00F23D8A">
              <w:rPr>
                <w:noProof/>
                <w:webHidden/>
              </w:rPr>
              <w:fldChar w:fldCharType="begin"/>
            </w:r>
            <w:r w:rsidR="00386ED5" w:rsidRPr="00F23D8A">
              <w:rPr>
                <w:noProof/>
                <w:webHidden/>
              </w:rPr>
              <w:instrText xml:space="preserve"> PAGEREF _Toc493098132 \h </w:instrText>
            </w:r>
            <w:r w:rsidR="00386ED5" w:rsidRPr="00F23D8A">
              <w:rPr>
                <w:noProof/>
                <w:webHidden/>
              </w:rPr>
            </w:r>
            <w:r w:rsidR="00386ED5" w:rsidRPr="00F23D8A">
              <w:rPr>
                <w:noProof/>
                <w:webHidden/>
              </w:rPr>
              <w:fldChar w:fldCharType="separate"/>
            </w:r>
            <w:r w:rsidR="00AA3A5C">
              <w:rPr>
                <w:noProof/>
                <w:webHidden/>
              </w:rPr>
              <w:t>21</w:t>
            </w:r>
            <w:r w:rsidR="00386ED5" w:rsidRPr="00F23D8A">
              <w:rPr>
                <w:noProof/>
                <w:webHidden/>
              </w:rPr>
              <w:fldChar w:fldCharType="end"/>
            </w:r>
          </w:hyperlink>
        </w:p>
        <w:p w:rsidR="00386ED5" w:rsidRPr="00F23D8A" w:rsidRDefault="0026490D" w:rsidP="009A0F4C">
          <w:pPr>
            <w:pStyle w:val="TOC2"/>
            <w:rPr>
              <w:rFonts w:asciiTheme="minorHAnsi" w:eastAsiaTheme="minorEastAsia" w:hAnsiTheme="minorHAnsi" w:cstheme="minorBidi"/>
              <w:noProof/>
              <w:lang w:eastAsia="en-US"/>
            </w:rPr>
          </w:pPr>
          <w:hyperlink w:anchor="_Toc493098133" w:history="1">
            <w:r w:rsidR="00F23D8A" w:rsidRPr="00F23D8A">
              <w:rPr>
                <w:rStyle w:val="Hyperlink"/>
                <w:noProof/>
                <w:color w:val="auto"/>
              </w:rPr>
              <w:t>Strehimi dhe Integrimi Urban</w:t>
            </w:r>
            <w:r w:rsidR="00F23D8A" w:rsidRPr="00F23D8A">
              <w:rPr>
                <w:noProof/>
                <w:webHidden/>
              </w:rPr>
              <w:tab/>
            </w:r>
            <w:r w:rsidR="00386ED5" w:rsidRPr="00F23D8A">
              <w:rPr>
                <w:noProof/>
                <w:webHidden/>
              </w:rPr>
              <w:fldChar w:fldCharType="begin"/>
            </w:r>
            <w:r w:rsidR="00386ED5" w:rsidRPr="00F23D8A">
              <w:rPr>
                <w:noProof/>
                <w:webHidden/>
              </w:rPr>
              <w:instrText xml:space="preserve"> PAGEREF _Toc493098133 \h </w:instrText>
            </w:r>
            <w:r w:rsidR="00386ED5" w:rsidRPr="00F23D8A">
              <w:rPr>
                <w:noProof/>
                <w:webHidden/>
              </w:rPr>
            </w:r>
            <w:r w:rsidR="00386ED5" w:rsidRPr="00F23D8A">
              <w:rPr>
                <w:noProof/>
                <w:webHidden/>
              </w:rPr>
              <w:fldChar w:fldCharType="separate"/>
            </w:r>
            <w:r w:rsidR="00AA3A5C">
              <w:rPr>
                <w:noProof/>
                <w:webHidden/>
              </w:rPr>
              <w:t>24</w:t>
            </w:r>
            <w:r w:rsidR="00386ED5" w:rsidRPr="00F23D8A">
              <w:rPr>
                <w:noProof/>
                <w:webHidden/>
              </w:rPr>
              <w:fldChar w:fldCharType="end"/>
            </w:r>
          </w:hyperlink>
        </w:p>
        <w:p w:rsidR="00386ED5" w:rsidRPr="00F23D8A" w:rsidRDefault="0026490D" w:rsidP="009A0F4C">
          <w:pPr>
            <w:pStyle w:val="TOC2"/>
            <w:rPr>
              <w:rFonts w:asciiTheme="minorHAnsi" w:eastAsiaTheme="minorEastAsia" w:hAnsiTheme="minorHAnsi" w:cstheme="minorBidi"/>
              <w:noProof/>
              <w:lang w:eastAsia="en-US"/>
            </w:rPr>
          </w:pPr>
          <w:hyperlink w:anchor="_Toc493098134" w:history="1">
            <w:r w:rsidR="00F23D8A" w:rsidRPr="00F23D8A">
              <w:rPr>
                <w:rStyle w:val="Hyperlink"/>
                <w:noProof/>
                <w:color w:val="auto"/>
              </w:rPr>
              <w:t>Mbrojtja Sociale</w:t>
            </w:r>
            <w:r w:rsidR="00F23D8A" w:rsidRPr="00F23D8A">
              <w:rPr>
                <w:noProof/>
                <w:webHidden/>
              </w:rPr>
              <w:tab/>
            </w:r>
            <w:r w:rsidR="00386ED5" w:rsidRPr="00F23D8A">
              <w:rPr>
                <w:noProof/>
                <w:webHidden/>
              </w:rPr>
              <w:fldChar w:fldCharType="begin"/>
            </w:r>
            <w:r w:rsidR="00386ED5" w:rsidRPr="00F23D8A">
              <w:rPr>
                <w:noProof/>
                <w:webHidden/>
              </w:rPr>
              <w:instrText xml:space="preserve"> PAGEREF _Toc493098134 \h </w:instrText>
            </w:r>
            <w:r w:rsidR="00386ED5" w:rsidRPr="00F23D8A">
              <w:rPr>
                <w:noProof/>
                <w:webHidden/>
              </w:rPr>
            </w:r>
            <w:r w:rsidR="00386ED5" w:rsidRPr="00F23D8A">
              <w:rPr>
                <w:noProof/>
                <w:webHidden/>
              </w:rPr>
              <w:fldChar w:fldCharType="separate"/>
            </w:r>
            <w:r w:rsidR="00AA3A5C">
              <w:rPr>
                <w:noProof/>
                <w:webHidden/>
              </w:rPr>
              <w:t>28</w:t>
            </w:r>
            <w:r w:rsidR="00386ED5" w:rsidRPr="00F23D8A">
              <w:rPr>
                <w:noProof/>
                <w:webHidden/>
              </w:rPr>
              <w:fldChar w:fldCharType="end"/>
            </w:r>
          </w:hyperlink>
        </w:p>
        <w:p w:rsidR="00386ED5" w:rsidRDefault="0026490D" w:rsidP="00F23D8A">
          <w:pPr>
            <w:pStyle w:val="TOC1"/>
            <w:rPr>
              <w:rStyle w:val="Hyperlink"/>
              <w:color w:val="984806" w:themeColor="accent6" w:themeShade="80"/>
            </w:rPr>
          </w:pPr>
          <w:hyperlink w:anchor="_Toc493098135" w:history="1">
            <w:r w:rsidR="00386ED5" w:rsidRPr="00F23D8A">
              <w:rPr>
                <w:rStyle w:val="Hyperlink"/>
                <w:color w:val="984806" w:themeColor="accent6" w:themeShade="80"/>
              </w:rPr>
              <w:t>KAPITULLI III.  PLANI I VEPRIMIT</w:t>
            </w:r>
            <w:r w:rsidR="00386ED5" w:rsidRPr="00F23D8A">
              <w:rPr>
                <w:webHidden/>
              </w:rPr>
              <w:tab/>
            </w:r>
            <w:r w:rsidR="00386ED5" w:rsidRPr="00F23D8A">
              <w:rPr>
                <w:webHidden/>
              </w:rPr>
              <w:fldChar w:fldCharType="begin"/>
            </w:r>
            <w:r w:rsidR="00386ED5" w:rsidRPr="00F23D8A">
              <w:rPr>
                <w:webHidden/>
              </w:rPr>
              <w:instrText xml:space="preserve"> PAGEREF _Toc493098135 \h </w:instrText>
            </w:r>
            <w:r w:rsidR="00386ED5" w:rsidRPr="00F23D8A">
              <w:rPr>
                <w:webHidden/>
              </w:rPr>
            </w:r>
            <w:r w:rsidR="00386ED5" w:rsidRPr="00F23D8A">
              <w:rPr>
                <w:webHidden/>
              </w:rPr>
              <w:fldChar w:fldCharType="separate"/>
            </w:r>
            <w:r w:rsidR="00AA3A5C">
              <w:rPr>
                <w:webHidden/>
              </w:rPr>
              <w:t>32</w:t>
            </w:r>
            <w:r w:rsidR="00386ED5" w:rsidRPr="00F23D8A">
              <w:rPr>
                <w:webHidden/>
              </w:rPr>
              <w:fldChar w:fldCharType="end"/>
            </w:r>
          </w:hyperlink>
        </w:p>
        <w:p w:rsidR="009A0F4C" w:rsidRPr="009A0F4C" w:rsidRDefault="009A0F4C" w:rsidP="009A0F4C">
          <w:pPr>
            <w:rPr>
              <w:lang w:eastAsia="ja-JP"/>
            </w:rPr>
          </w:pPr>
        </w:p>
        <w:p w:rsidR="00386ED5" w:rsidRPr="00F23D8A" w:rsidRDefault="0026490D" w:rsidP="009A0F4C">
          <w:pPr>
            <w:pStyle w:val="TOC2"/>
            <w:rPr>
              <w:rFonts w:asciiTheme="minorHAnsi" w:eastAsiaTheme="minorEastAsia" w:hAnsiTheme="minorHAnsi" w:cstheme="minorBidi"/>
              <w:noProof/>
              <w:lang w:eastAsia="en-US"/>
            </w:rPr>
          </w:pPr>
          <w:hyperlink w:anchor="_Toc493098136" w:history="1">
            <w:r w:rsidR="00F23D8A" w:rsidRPr="00F23D8A">
              <w:rPr>
                <w:rStyle w:val="Hyperlink"/>
                <w:rFonts w:eastAsia="Calibri"/>
                <w:noProof/>
                <w:color w:val="auto"/>
              </w:rPr>
              <w:t>Deklarata e Vizioni</w:t>
            </w:r>
            <w:r w:rsidR="00F23D8A" w:rsidRPr="00F23D8A">
              <w:rPr>
                <w:noProof/>
                <w:webHidden/>
              </w:rPr>
              <w:tab/>
            </w:r>
            <w:r w:rsidR="00386ED5" w:rsidRPr="00F23D8A">
              <w:rPr>
                <w:noProof/>
                <w:webHidden/>
              </w:rPr>
              <w:fldChar w:fldCharType="begin"/>
            </w:r>
            <w:r w:rsidR="00386ED5" w:rsidRPr="00F23D8A">
              <w:rPr>
                <w:noProof/>
                <w:webHidden/>
              </w:rPr>
              <w:instrText xml:space="preserve"> PAGEREF _Toc493098136 \h </w:instrText>
            </w:r>
            <w:r w:rsidR="00386ED5" w:rsidRPr="00F23D8A">
              <w:rPr>
                <w:noProof/>
                <w:webHidden/>
              </w:rPr>
            </w:r>
            <w:r w:rsidR="00386ED5" w:rsidRPr="00F23D8A">
              <w:rPr>
                <w:noProof/>
                <w:webHidden/>
              </w:rPr>
              <w:fldChar w:fldCharType="separate"/>
            </w:r>
            <w:r w:rsidR="00AA3A5C">
              <w:rPr>
                <w:noProof/>
                <w:webHidden/>
              </w:rPr>
              <w:t>32</w:t>
            </w:r>
            <w:r w:rsidR="00386ED5" w:rsidRPr="00F23D8A">
              <w:rPr>
                <w:noProof/>
                <w:webHidden/>
              </w:rPr>
              <w:fldChar w:fldCharType="end"/>
            </w:r>
          </w:hyperlink>
        </w:p>
        <w:p w:rsidR="00386ED5" w:rsidRPr="00F23D8A" w:rsidRDefault="0026490D" w:rsidP="009A0F4C">
          <w:pPr>
            <w:pStyle w:val="TOC2"/>
            <w:rPr>
              <w:rFonts w:asciiTheme="minorHAnsi" w:eastAsiaTheme="minorEastAsia" w:hAnsiTheme="minorHAnsi" w:cstheme="minorBidi"/>
              <w:noProof/>
              <w:lang w:eastAsia="en-US"/>
            </w:rPr>
          </w:pPr>
          <w:hyperlink w:anchor="_Toc493098137" w:history="1">
            <w:r w:rsidR="00F23D8A" w:rsidRPr="00F23D8A">
              <w:rPr>
                <w:rStyle w:val="Hyperlink"/>
                <w:rFonts w:eastAsia="Calibri"/>
                <w:noProof/>
                <w:color w:val="auto"/>
              </w:rPr>
              <w:t>Qёllimet Strategjike</w:t>
            </w:r>
            <w:r w:rsidR="00F23D8A" w:rsidRPr="00F23D8A">
              <w:rPr>
                <w:noProof/>
                <w:webHidden/>
              </w:rPr>
              <w:tab/>
            </w:r>
            <w:r w:rsidR="00386ED5" w:rsidRPr="00F23D8A">
              <w:rPr>
                <w:noProof/>
                <w:webHidden/>
              </w:rPr>
              <w:fldChar w:fldCharType="begin"/>
            </w:r>
            <w:r w:rsidR="00386ED5" w:rsidRPr="00F23D8A">
              <w:rPr>
                <w:noProof/>
                <w:webHidden/>
              </w:rPr>
              <w:instrText xml:space="preserve"> PAGEREF _Toc493098137 \h </w:instrText>
            </w:r>
            <w:r w:rsidR="00386ED5" w:rsidRPr="00F23D8A">
              <w:rPr>
                <w:noProof/>
                <w:webHidden/>
              </w:rPr>
            </w:r>
            <w:r w:rsidR="00386ED5" w:rsidRPr="00F23D8A">
              <w:rPr>
                <w:noProof/>
                <w:webHidden/>
              </w:rPr>
              <w:fldChar w:fldCharType="separate"/>
            </w:r>
            <w:r w:rsidR="00AA3A5C">
              <w:rPr>
                <w:noProof/>
                <w:webHidden/>
              </w:rPr>
              <w:t>32</w:t>
            </w:r>
            <w:r w:rsidR="00386ED5" w:rsidRPr="00F23D8A">
              <w:rPr>
                <w:noProof/>
                <w:webHidden/>
              </w:rPr>
              <w:fldChar w:fldCharType="end"/>
            </w:r>
          </w:hyperlink>
        </w:p>
        <w:p w:rsidR="00386ED5" w:rsidRPr="00F23D8A" w:rsidRDefault="0026490D" w:rsidP="009A0F4C">
          <w:pPr>
            <w:pStyle w:val="TOC2"/>
            <w:rPr>
              <w:rFonts w:asciiTheme="minorHAnsi" w:eastAsiaTheme="minorEastAsia" w:hAnsiTheme="minorHAnsi" w:cstheme="minorBidi"/>
              <w:noProof/>
              <w:lang w:eastAsia="en-US"/>
            </w:rPr>
          </w:pPr>
          <w:hyperlink w:anchor="_Toc493098138" w:history="1">
            <w:r w:rsidR="00F23D8A" w:rsidRPr="00F23D8A">
              <w:rPr>
                <w:rStyle w:val="Hyperlink"/>
                <w:noProof/>
                <w:color w:val="auto"/>
              </w:rPr>
              <w:t>Matrica</w:t>
            </w:r>
            <w:r w:rsidR="00F23D8A" w:rsidRPr="00F23D8A">
              <w:rPr>
                <w:noProof/>
                <w:webHidden/>
              </w:rPr>
              <w:tab/>
            </w:r>
            <w:r w:rsidR="00386ED5" w:rsidRPr="00F23D8A">
              <w:rPr>
                <w:noProof/>
                <w:webHidden/>
              </w:rPr>
              <w:fldChar w:fldCharType="begin"/>
            </w:r>
            <w:r w:rsidR="00386ED5" w:rsidRPr="00F23D8A">
              <w:rPr>
                <w:noProof/>
                <w:webHidden/>
              </w:rPr>
              <w:instrText xml:space="preserve"> PAGEREF _Toc493098138 \h </w:instrText>
            </w:r>
            <w:r w:rsidR="00386ED5" w:rsidRPr="00F23D8A">
              <w:rPr>
                <w:noProof/>
                <w:webHidden/>
              </w:rPr>
            </w:r>
            <w:r w:rsidR="00386ED5" w:rsidRPr="00F23D8A">
              <w:rPr>
                <w:noProof/>
                <w:webHidden/>
              </w:rPr>
              <w:fldChar w:fldCharType="separate"/>
            </w:r>
            <w:r w:rsidR="00AA3A5C">
              <w:rPr>
                <w:noProof/>
                <w:webHidden/>
              </w:rPr>
              <w:t>34</w:t>
            </w:r>
            <w:r w:rsidR="00386ED5" w:rsidRPr="00F23D8A">
              <w:rPr>
                <w:noProof/>
                <w:webHidden/>
              </w:rPr>
              <w:fldChar w:fldCharType="end"/>
            </w:r>
          </w:hyperlink>
        </w:p>
        <w:p w:rsidR="00386ED5" w:rsidRPr="00F23D8A" w:rsidRDefault="0026490D" w:rsidP="00F23D8A">
          <w:pPr>
            <w:pStyle w:val="TOC1"/>
            <w:rPr>
              <w:rFonts w:eastAsiaTheme="minorEastAsia" w:cstheme="minorBidi"/>
              <w:lang w:val="en-US" w:eastAsia="en-US"/>
            </w:rPr>
          </w:pPr>
          <w:hyperlink w:anchor="_Toc493098139" w:history="1">
            <w:r w:rsidR="00386ED5" w:rsidRPr="00F23D8A">
              <w:rPr>
                <w:rStyle w:val="Hyperlink"/>
                <w:color w:val="984806" w:themeColor="accent6" w:themeShade="80"/>
              </w:rPr>
              <w:t>KAPITULLI IV. MONITORIMI DHE VLERESIMI I PLANIT</w:t>
            </w:r>
            <w:r w:rsidR="00386ED5" w:rsidRPr="00F23D8A">
              <w:rPr>
                <w:webHidden/>
              </w:rPr>
              <w:tab/>
            </w:r>
            <w:r w:rsidR="00386ED5" w:rsidRPr="00F23D8A">
              <w:rPr>
                <w:webHidden/>
              </w:rPr>
              <w:fldChar w:fldCharType="begin"/>
            </w:r>
            <w:r w:rsidR="00386ED5" w:rsidRPr="00F23D8A">
              <w:rPr>
                <w:webHidden/>
              </w:rPr>
              <w:instrText xml:space="preserve"> PAGEREF _Toc493098139 \h </w:instrText>
            </w:r>
            <w:r w:rsidR="00386ED5" w:rsidRPr="00F23D8A">
              <w:rPr>
                <w:webHidden/>
              </w:rPr>
            </w:r>
            <w:r w:rsidR="00386ED5" w:rsidRPr="00F23D8A">
              <w:rPr>
                <w:webHidden/>
              </w:rPr>
              <w:fldChar w:fldCharType="separate"/>
            </w:r>
            <w:r w:rsidR="00AA3A5C">
              <w:rPr>
                <w:webHidden/>
              </w:rPr>
              <w:t>62</w:t>
            </w:r>
            <w:r w:rsidR="00386ED5" w:rsidRPr="00F23D8A">
              <w:rPr>
                <w:webHidden/>
              </w:rPr>
              <w:fldChar w:fldCharType="end"/>
            </w:r>
          </w:hyperlink>
        </w:p>
        <w:p w:rsidR="00386ED5" w:rsidRPr="00F23D8A" w:rsidRDefault="0026490D" w:rsidP="00F23D8A">
          <w:pPr>
            <w:pStyle w:val="TOC1"/>
            <w:rPr>
              <w:rFonts w:eastAsiaTheme="minorEastAsia" w:cstheme="minorBidi"/>
              <w:lang w:val="en-US" w:eastAsia="en-US"/>
            </w:rPr>
          </w:pPr>
          <w:hyperlink w:anchor="_Toc493098140" w:history="1">
            <w:r w:rsidR="00F23D8A" w:rsidRPr="00F23D8A">
              <w:rPr>
                <w:rStyle w:val="Hyperlink"/>
                <w:color w:val="984806" w:themeColor="accent6" w:themeShade="80"/>
              </w:rPr>
              <w:t>Aneks</w:t>
            </w:r>
            <w:r w:rsidR="00386ED5" w:rsidRPr="00F23D8A">
              <w:rPr>
                <w:webHidden/>
              </w:rPr>
              <w:tab/>
            </w:r>
            <w:r w:rsidR="00386ED5" w:rsidRPr="00F23D8A">
              <w:rPr>
                <w:webHidden/>
              </w:rPr>
              <w:fldChar w:fldCharType="begin"/>
            </w:r>
            <w:r w:rsidR="00386ED5" w:rsidRPr="00F23D8A">
              <w:rPr>
                <w:webHidden/>
              </w:rPr>
              <w:instrText xml:space="preserve"> PAGEREF _Toc493098140 \h </w:instrText>
            </w:r>
            <w:r w:rsidR="00386ED5" w:rsidRPr="00F23D8A">
              <w:rPr>
                <w:webHidden/>
              </w:rPr>
            </w:r>
            <w:r w:rsidR="00386ED5" w:rsidRPr="00F23D8A">
              <w:rPr>
                <w:webHidden/>
              </w:rPr>
              <w:fldChar w:fldCharType="separate"/>
            </w:r>
            <w:r w:rsidR="00AA3A5C">
              <w:rPr>
                <w:webHidden/>
              </w:rPr>
              <w:t>64</w:t>
            </w:r>
            <w:r w:rsidR="00386ED5" w:rsidRPr="00F23D8A">
              <w:rPr>
                <w:webHidden/>
              </w:rPr>
              <w:fldChar w:fldCharType="end"/>
            </w:r>
          </w:hyperlink>
        </w:p>
        <w:p w:rsidR="0068754D" w:rsidRPr="00F23D8A" w:rsidRDefault="00C950AA" w:rsidP="00F25740">
          <w:pPr>
            <w:rPr>
              <w:rFonts w:cstheme="minorHAnsi"/>
              <w:color w:val="984806" w:themeColor="accent6" w:themeShade="80"/>
            </w:rPr>
          </w:pPr>
          <w:r w:rsidRPr="00F23D8A">
            <w:rPr>
              <w:rFonts w:cstheme="minorHAnsi"/>
              <w:b/>
              <w:bCs/>
              <w:color w:val="984806" w:themeColor="accent6" w:themeShade="80"/>
            </w:rPr>
            <w:fldChar w:fldCharType="end"/>
          </w:r>
        </w:p>
      </w:sdtContent>
    </w:sdt>
    <w:p w:rsidR="00C2542A" w:rsidRPr="00F23D8A" w:rsidRDefault="00C2542A" w:rsidP="00F25740">
      <w:pPr>
        <w:pStyle w:val="Heading1"/>
        <w:spacing w:before="0"/>
        <w:jc w:val="left"/>
        <w:rPr>
          <w:rFonts w:asciiTheme="minorHAnsi" w:hAnsiTheme="minorHAnsi" w:cstheme="minorHAnsi"/>
          <w:color w:val="984806" w:themeColor="accent6" w:themeShade="80"/>
          <w:sz w:val="22"/>
          <w:szCs w:val="22"/>
        </w:rPr>
      </w:pPr>
    </w:p>
    <w:p w:rsidR="00C2542A" w:rsidRPr="00F23D8A" w:rsidRDefault="00C2542A" w:rsidP="00F25740">
      <w:pPr>
        <w:pStyle w:val="Heading1"/>
        <w:spacing w:before="0"/>
        <w:jc w:val="left"/>
        <w:rPr>
          <w:rFonts w:asciiTheme="minorHAnsi" w:hAnsiTheme="minorHAnsi" w:cstheme="minorHAnsi"/>
          <w:color w:val="984806" w:themeColor="accent6" w:themeShade="80"/>
          <w:sz w:val="22"/>
          <w:szCs w:val="22"/>
        </w:rPr>
      </w:pPr>
    </w:p>
    <w:p w:rsidR="00C2542A" w:rsidRPr="00F23D8A" w:rsidRDefault="00C2542A" w:rsidP="00C2542A">
      <w:pPr>
        <w:rPr>
          <w:color w:val="984806" w:themeColor="accent6" w:themeShade="80"/>
        </w:rPr>
      </w:pPr>
    </w:p>
    <w:p w:rsidR="00C2542A" w:rsidRPr="00F23D8A" w:rsidRDefault="00C2542A" w:rsidP="00C2542A">
      <w:pPr>
        <w:rPr>
          <w:color w:val="984806" w:themeColor="accent6" w:themeShade="80"/>
        </w:rPr>
      </w:pPr>
    </w:p>
    <w:p w:rsidR="00C2542A" w:rsidRPr="00F23D8A" w:rsidRDefault="00C2542A" w:rsidP="00C2542A">
      <w:pPr>
        <w:rPr>
          <w:color w:val="984806" w:themeColor="accent6" w:themeShade="80"/>
        </w:rPr>
      </w:pPr>
    </w:p>
    <w:p w:rsidR="00C2542A" w:rsidRPr="00F23D8A" w:rsidRDefault="00C2542A" w:rsidP="00C2542A">
      <w:pPr>
        <w:rPr>
          <w:color w:val="984806" w:themeColor="accent6" w:themeShade="80"/>
        </w:rPr>
      </w:pPr>
    </w:p>
    <w:p w:rsidR="00C2542A" w:rsidRDefault="00C2542A" w:rsidP="00C2542A"/>
    <w:p w:rsidR="00C2542A" w:rsidRDefault="00C2542A" w:rsidP="00C2542A"/>
    <w:p w:rsidR="00C2542A" w:rsidRDefault="00C2542A" w:rsidP="00C2542A"/>
    <w:p w:rsidR="00C2542A" w:rsidRDefault="00C2542A" w:rsidP="00C2542A"/>
    <w:p w:rsidR="00C2542A" w:rsidRDefault="00C2542A" w:rsidP="00C2542A"/>
    <w:p w:rsidR="00C2542A" w:rsidRDefault="00C2542A" w:rsidP="00C2542A"/>
    <w:p w:rsidR="00C2542A" w:rsidRDefault="00C2542A" w:rsidP="00C2542A"/>
    <w:p w:rsidR="00C2542A" w:rsidRDefault="00C2542A" w:rsidP="00F25740">
      <w:pPr>
        <w:pStyle w:val="Heading1"/>
        <w:spacing w:before="0"/>
        <w:jc w:val="left"/>
        <w:rPr>
          <w:rFonts w:asciiTheme="minorHAnsi" w:hAnsiTheme="minorHAnsi" w:cstheme="minorHAnsi"/>
          <w:sz w:val="22"/>
          <w:szCs w:val="22"/>
        </w:rPr>
      </w:pPr>
    </w:p>
    <w:p w:rsidR="0068754D" w:rsidRPr="003377C5" w:rsidRDefault="0068754D" w:rsidP="00CE48A9">
      <w:pPr>
        <w:pStyle w:val="Heading1"/>
        <w:jc w:val="left"/>
        <w:rPr>
          <w:rFonts w:asciiTheme="minorHAnsi" w:hAnsiTheme="minorHAnsi"/>
          <w:color w:val="E36C0A" w:themeColor="accent6" w:themeShade="BF"/>
          <w:sz w:val="24"/>
          <w:szCs w:val="24"/>
        </w:rPr>
      </w:pPr>
      <w:bookmarkStart w:id="1" w:name="_Toc493098121"/>
      <w:r w:rsidRPr="003377C5">
        <w:rPr>
          <w:rFonts w:asciiTheme="minorHAnsi" w:hAnsiTheme="minorHAnsi"/>
          <w:color w:val="E36C0A" w:themeColor="accent6" w:themeShade="BF"/>
          <w:sz w:val="24"/>
          <w:szCs w:val="24"/>
        </w:rPr>
        <w:t>HYRJE</w:t>
      </w:r>
      <w:bookmarkEnd w:id="1"/>
      <w:r w:rsidRPr="003377C5">
        <w:rPr>
          <w:rFonts w:asciiTheme="minorHAnsi" w:hAnsiTheme="minorHAnsi"/>
          <w:color w:val="E36C0A" w:themeColor="accent6" w:themeShade="BF"/>
          <w:sz w:val="24"/>
          <w:szCs w:val="24"/>
        </w:rPr>
        <w:t xml:space="preserve"> </w:t>
      </w:r>
    </w:p>
    <w:p w:rsidR="0068754D" w:rsidRPr="00763B53" w:rsidRDefault="0068754D" w:rsidP="00F25740">
      <w:pPr>
        <w:shd w:val="clear" w:color="auto" w:fill="FFFFFF"/>
        <w:jc w:val="both"/>
        <w:rPr>
          <w:rFonts w:eastAsia="Times New Roman" w:cstheme="minorHAnsi"/>
          <w:b/>
          <w:bCs/>
          <w:color w:val="984806" w:themeColor="accent6" w:themeShade="80"/>
        </w:rPr>
      </w:pPr>
    </w:p>
    <w:p w:rsidR="0068754D" w:rsidRPr="00763B53" w:rsidRDefault="0068754D" w:rsidP="00F25740">
      <w:pPr>
        <w:tabs>
          <w:tab w:val="left" w:pos="1260"/>
        </w:tabs>
        <w:autoSpaceDE w:val="0"/>
        <w:autoSpaceDN w:val="0"/>
        <w:adjustRightInd w:val="0"/>
        <w:jc w:val="both"/>
        <w:rPr>
          <w:rFonts w:cstheme="minorHAnsi"/>
        </w:rPr>
      </w:pPr>
      <w:r w:rsidRPr="00763B53">
        <w:rPr>
          <w:rFonts w:cstheme="minorHAnsi"/>
        </w:rPr>
        <w:t xml:space="preserve">Plani për Zhvillimin e  Komunitetit Lokal Rom dhe Egjiptian është njё instrument  demokratik planifikimi dhe menaxhimi që synon të adresojë në terma afatshkurtër sfidat me të cilat përballen të dy komunitetet duke synuar në arritjen e një vizioni që lidhet me një shkallë integrimi më të madh të anëtarëve të të dy komuniteteve në jetën sociale dhe ekonomike në nivel lokal. </w:t>
      </w:r>
    </w:p>
    <w:p w:rsidR="0068754D" w:rsidRPr="00763B53" w:rsidRDefault="0068754D" w:rsidP="00F25740">
      <w:pPr>
        <w:tabs>
          <w:tab w:val="left" w:pos="1260"/>
        </w:tabs>
        <w:autoSpaceDE w:val="0"/>
        <w:autoSpaceDN w:val="0"/>
        <w:adjustRightInd w:val="0"/>
        <w:jc w:val="both"/>
        <w:rPr>
          <w:rFonts w:cstheme="minorHAnsi"/>
        </w:rPr>
      </w:pPr>
    </w:p>
    <w:p w:rsidR="0068754D" w:rsidRPr="00763B53" w:rsidRDefault="0068754D" w:rsidP="00F25740">
      <w:pPr>
        <w:tabs>
          <w:tab w:val="left" w:pos="1260"/>
        </w:tabs>
        <w:autoSpaceDE w:val="0"/>
        <w:autoSpaceDN w:val="0"/>
        <w:adjustRightInd w:val="0"/>
        <w:jc w:val="both"/>
        <w:rPr>
          <w:rFonts w:cstheme="minorHAnsi"/>
        </w:rPr>
      </w:pPr>
      <w:r w:rsidRPr="00763B53">
        <w:rPr>
          <w:rFonts w:cstheme="minorHAnsi"/>
        </w:rPr>
        <w:t>Ky plan shërben si një mekanizёm orientues të veprimeve që aktorët vendore dhe rajonal duhet të ndërmarrin për të adresuar sfidat  dhe barrierat që pengojnë dy komunitetet në sigurimin e një jete dinjitoze. Dokumenti i planit fillimisht jep një pasqyrë të situatës aktuale të komunitetit rom dhe egjiptian lidhur me gjatë sfidat kryesore (ku jemi aktualisht në llidhje me: rregjsitrimin civil dhe aksesin në drejtësi; b) arsimimin dhe promovimin e dialogut ndërkulturor; c) kujdesin shëndetësor; d) punësimin dhe formimin dhe edukimin profesional; e) strehimin dhe integrimin urban si dhe f) mbrojtjen sociale); pas analizës së situatës aktuale, plani propozon vizionin për zhvillimin e dy komuniteteve (si duam ta shohim komunitetin rom dhe egjiptian pas 7-10 vitesh?) dhe cili ёshtë itenerari pёr tё arritur aty ku dёshirojmё nё tё ardhmen, ose me fjalë tjera plani i veprimit që adreson sfidat sipas gjatë fushave prioritare. Plani i veprimit paraqet qëllimet strategjike dhe objektivat specik për gjashtë fushat, ndërsa cdo objektiv ka të renditura projektet dhe hapat e veprimit konkret, të cilat janë të detajuara në lidhje me ndarjen e përgjegjësisë ndërmjet aktorëve lokale dhe rajonalë, implikimet financiare, burimet e të ardhurave si dhe treguesit e performancës dhe afatet kohore. Zbatimi i hapave të veprimit në përputhje me afatet kohore dhe treguesit e synuar duhet të monitorohet dhe të raportohet.</w:t>
      </w:r>
    </w:p>
    <w:p w:rsidR="0068754D" w:rsidRPr="00763B53" w:rsidRDefault="0068754D" w:rsidP="00F25740">
      <w:pPr>
        <w:tabs>
          <w:tab w:val="left" w:pos="1260"/>
        </w:tabs>
        <w:autoSpaceDE w:val="0"/>
        <w:autoSpaceDN w:val="0"/>
        <w:adjustRightInd w:val="0"/>
        <w:jc w:val="both"/>
        <w:rPr>
          <w:rFonts w:cstheme="minorHAnsi"/>
        </w:rPr>
      </w:pPr>
    </w:p>
    <w:p w:rsidR="0068754D" w:rsidRPr="00763B53" w:rsidRDefault="0068754D" w:rsidP="00F25740">
      <w:pPr>
        <w:tabs>
          <w:tab w:val="left" w:pos="1260"/>
        </w:tabs>
        <w:jc w:val="both"/>
        <w:rPr>
          <w:rFonts w:cstheme="minorHAnsi"/>
        </w:rPr>
      </w:pPr>
      <w:r w:rsidRPr="00763B53">
        <w:rPr>
          <w:rFonts w:cstheme="minorHAnsi"/>
        </w:rPr>
        <w:t>PZHK është një instrument praktik dhe relativisht i thjeshtë për t’u përdorur jo vetëm nga aktorët publike (administrata lokake e bashkisë dhe e institucioneve të tjera vendore të dekoncentruara si Drejtoria Arsimore rajonale, Fondi shëndetësore, Insituti i Shendetit Publik, policia, etj) por edhe nga aktorët e shoqërisë civile, grupet e ndryshme sociale, në kontributin e tyre për adresimin e sfidave sipas veprimeve të parashikuara në Plan duke bërë të realizueshëm edhe vizionin e artikuluar në dokument. Koordinimi i përpjekjeve ndërmjet aktorëve lokal për zbatimin e këtij plani është tejet i rëndësishëm duke marë në konsideratë faktin që një dokument i tillë reflekton nevojat dhe preferencat e anëtarëve të dy komuniteteteve dhe të aktorëve të tjerë lokal. Procesi planifikues ka siguruar hapësirë që anëtarët e dy komuniteteve të kenë një zë në vendimet që ndikojnë zhvillimin e tyre dhe  se ndërhyrjet për zhvillim janë të përshtatshme me nevojat dhe preferencat e tyre. Procesi i hartimit të planit ka patur natyrë të lartë pjesëmarrëse dhe gjithëpërfshirëse dhe dokumenti final është rezultat i konsultimeve të gjera me aktorë publik dhe jo-publik që veprojnë në sektorë të ndryshëm.</w:t>
      </w:r>
    </w:p>
    <w:p w:rsidR="0068754D" w:rsidRPr="00763B53" w:rsidRDefault="001F515D" w:rsidP="00F25740">
      <w:pPr>
        <w:tabs>
          <w:tab w:val="left" w:pos="1260"/>
        </w:tabs>
        <w:jc w:val="both"/>
        <w:rPr>
          <w:rFonts w:cstheme="minorHAnsi"/>
        </w:rPr>
      </w:pPr>
      <w:r>
        <w:rPr>
          <w:rFonts w:cstheme="minorHAnsi"/>
          <w:noProof/>
          <w:lang w:val="en-US"/>
        </w:rPr>
        <mc:AlternateContent>
          <mc:Choice Requires="wps">
            <w:drawing>
              <wp:anchor distT="0" distB="0" distL="114300" distR="114300" simplePos="0" relativeHeight="251717632" behindDoc="0" locked="0" layoutInCell="1" allowOverlap="1" wp14:anchorId="7F674E35">
                <wp:simplePos x="0" y="0"/>
                <wp:positionH relativeFrom="column">
                  <wp:posOffset>19050</wp:posOffset>
                </wp:positionH>
                <wp:positionV relativeFrom="paragraph">
                  <wp:posOffset>170180</wp:posOffset>
                </wp:positionV>
                <wp:extent cx="5905500" cy="1447800"/>
                <wp:effectExtent l="0" t="0" r="0" b="0"/>
                <wp:wrapNone/>
                <wp:docPr id="7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253A" w:rsidRDefault="0028253A" w:rsidP="0068754D">
                            <w:pPr>
                              <w:tabs>
                                <w:tab w:val="left" w:pos="1260"/>
                              </w:tabs>
                              <w:jc w:val="both"/>
                              <w:rPr>
                                <w:rFonts w:cstheme="minorHAnsi"/>
                                <w:i/>
                              </w:rPr>
                            </w:pPr>
                            <w:r>
                              <w:rPr>
                                <w:rFonts w:cstheme="minorHAnsi"/>
                                <w:i/>
                              </w:rPr>
                              <w:t>Qëllimi kryesor i procesit planifikues ësh</w:t>
                            </w:r>
                            <w:r w:rsidRPr="00F46491">
                              <w:rPr>
                                <w:rFonts w:cstheme="minorHAnsi"/>
                                <w:i/>
                              </w:rPr>
                              <w:t xml:space="preserve">të t'u jap grupeve </w:t>
                            </w:r>
                            <w:r>
                              <w:rPr>
                                <w:rFonts w:cstheme="minorHAnsi"/>
                                <w:i/>
                              </w:rPr>
                              <w:t>v</w:t>
                            </w:r>
                            <w:r w:rsidRPr="00F46491">
                              <w:rPr>
                                <w:rFonts w:cstheme="minorHAnsi"/>
                                <w:i/>
                              </w:rPr>
                              <w:t>ulnerabёl si rom dhe egjiptian  një mjet që fuqizon në mënyrë të veçantë grupet në nevojë, duke i bërë ato pjesëmarrëse direk</w:t>
                            </w:r>
                            <w:r>
                              <w:rPr>
                                <w:rFonts w:cstheme="minorHAnsi"/>
                                <w:i/>
                              </w:rPr>
                              <w:t>t</w:t>
                            </w:r>
                            <w:r w:rsidRPr="00F46491">
                              <w:rPr>
                                <w:rFonts w:cstheme="minorHAnsi"/>
                                <w:i/>
                              </w:rPr>
                              <w:t xml:space="preserve">e në vendim-marrje, nëpërmjet dizenjimit të aktivitete konkrete të planit të veprimit për zhvillim, nga vetë ato. Kjo bëhet më domethënëse kur planifikimi i zhvillimit synon specifikisht grupet në nevojë, si komunitetet rome dhe egjiptiane, të cilët jetojnë në kushte të vështira socio-ekonomike dhe janë të përjashtuar nga </w:t>
                            </w:r>
                            <w:r>
                              <w:rPr>
                                <w:rFonts w:cstheme="minorHAnsi"/>
                                <w:i/>
                              </w:rPr>
                              <w:t xml:space="preserve">proceset vendimarrëse që ndikojnë jetët e tyr, por konkretisht edhe nga </w:t>
                            </w:r>
                            <w:r w:rsidRPr="00F46491">
                              <w:rPr>
                                <w:rFonts w:cstheme="minorHAnsi"/>
                                <w:i/>
                              </w:rPr>
                              <w:t xml:space="preserve">një sërë shërbimesh publike. </w:t>
                            </w:r>
                          </w:p>
                          <w:p w:rsidR="0028253A" w:rsidRPr="00F46491" w:rsidRDefault="0028253A" w:rsidP="0068754D">
                            <w:pPr>
                              <w:tabs>
                                <w:tab w:val="left" w:pos="1260"/>
                              </w:tabs>
                              <w:rPr>
                                <w:rFonts w:cstheme="minorHAnsi"/>
                                <w:i/>
                              </w:rPr>
                            </w:pPr>
                            <w:r>
                              <w:rPr>
                                <w:rFonts w:cstheme="minorHAnsi"/>
                                <w:i/>
                              </w:rPr>
                              <w:t>Shkëputur nga Guida (IDM 2017)</w:t>
                            </w:r>
                          </w:p>
                          <w:p w:rsidR="0028253A" w:rsidRDefault="0028253A" w:rsidP="0068754D">
                            <w:pPr>
                              <w:tabs>
                                <w:tab w:val="left" w:pos="1260"/>
                              </w:tabs>
                              <w:jc w:val="both"/>
                              <w:rPr>
                                <w:rFonts w:cstheme="minorHAnsi"/>
                                <w:i/>
                              </w:rPr>
                            </w:pPr>
                          </w:p>
                          <w:p w:rsidR="0028253A" w:rsidRPr="00F46491" w:rsidRDefault="0028253A" w:rsidP="0068754D">
                            <w:pPr>
                              <w:tabs>
                                <w:tab w:val="left" w:pos="1260"/>
                              </w:tabs>
                              <w:jc w:val="both"/>
                              <w:rPr>
                                <w:rFonts w:cstheme="minorHAnsi"/>
                                <w:i/>
                              </w:rPr>
                            </w:pPr>
                          </w:p>
                          <w:p w:rsidR="0028253A" w:rsidRDefault="0028253A" w:rsidP="006875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674E35" id="_x0000_t202" coordsize="21600,21600" o:spt="202" path="m,l,21600r21600,l21600,xe">
                <v:stroke joinstyle="miter"/>
                <v:path gradientshapeok="t" o:connecttype="rect"/>
              </v:shapetype>
              <v:shape id="Text Box 43" o:spid="_x0000_s1026" type="#_x0000_t202" style="position:absolute;left:0;text-align:left;margin-left:1.5pt;margin-top:13.4pt;width:465pt;height:11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" fillcolor="white [3201]" strokeweight=".5pt">
                <v:path arrowok="t"/>
                <v:textbox>
                  <w:txbxContent>
                    <w:p w:rsidR="0028253A" w:rsidRDefault="0028253A" w:rsidP="0068754D">
                      <w:pPr>
                        <w:tabs>
                          <w:tab w:val="left" w:pos="1260"/>
                        </w:tabs>
                        <w:jc w:val="both"/>
                        <w:rPr>
                          <w:rFonts w:cstheme="minorHAnsi"/>
                          <w:i/>
                        </w:rPr>
                      </w:pPr>
                      <w:r>
                        <w:rPr>
                          <w:rFonts w:cstheme="minorHAnsi"/>
                          <w:i/>
                        </w:rPr>
                        <w:t>Qëllimi kryesor i procesit planifikues ësh</w:t>
                      </w:r>
                      <w:r w:rsidRPr="00F46491">
                        <w:rPr>
                          <w:rFonts w:cstheme="minorHAnsi"/>
                          <w:i/>
                        </w:rPr>
                        <w:t xml:space="preserve">të t'u jap grupeve </w:t>
                      </w:r>
                      <w:r>
                        <w:rPr>
                          <w:rFonts w:cstheme="minorHAnsi"/>
                          <w:i/>
                        </w:rPr>
                        <w:t>v</w:t>
                      </w:r>
                      <w:r w:rsidRPr="00F46491">
                        <w:rPr>
                          <w:rFonts w:cstheme="minorHAnsi"/>
                          <w:i/>
                        </w:rPr>
                        <w:t>ulnerabёl si rom dhe egjiptian  një mjet që fuqizon në mënyrë të veçantë grupet në nevojë, duke i bërë ato pjesëmarrëse direk</w:t>
                      </w:r>
                      <w:r>
                        <w:rPr>
                          <w:rFonts w:cstheme="minorHAnsi"/>
                          <w:i/>
                        </w:rPr>
                        <w:t>t</w:t>
                      </w:r>
                      <w:r w:rsidRPr="00F46491">
                        <w:rPr>
                          <w:rFonts w:cstheme="minorHAnsi"/>
                          <w:i/>
                        </w:rPr>
                        <w:t xml:space="preserve">e në vendim-marrje, nëpërmjet dizenjimit të aktivitete konkrete të planit të veprimit për zhvillim, nga vetë ato. Kjo bëhet më domethënëse kur planifikimi i zhvillimit synon specifikisht grupet në nevojë, si komunitetet rome dhe egjiptiane, të cilët jetojnë në kushte të vështira socio-ekonomike dhe janë të përjashtuar nga </w:t>
                      </w:r>
                      <w:r>
                        <w:rPr>
                          <w:rFonts w:cstheme="minorHAnsi"/>
                          <w:i/>
                        </w:rPr>
                        <w:t xml:space="preserve">proceset vendimarrëse që ndikojnë jetët e tyr, por konkretisht edhe nga </w:t>
                      </w:r>
                      <w:r w:rsidRPr="00F46491">
                        <w:rPr>
                          <w:rFonts w:cstheme="minorHAnsi"/>
                          <w:i/>
                        </w:rPr>
                        <w:t xml:space="preserve">një sërë shërbimesh publike. </w:t>
                      </w:r>
                    </w:p>
                    <w:p w:rsidR="0028253A" w:rsidRPr="00F46491" w:rsidRDefault="0028253A" w:rsidP="0068754D">
                      <w:pPr>
                        <w:tabs>
                          <w:tab w:val="left" w:pos="1260"/>
                        </w:tabs>
                        <w:rPr>
                          <w:rFonts w:cstheme="minorHAnsi"/>
                          <w:i/>
                        </w:rPr>
                      </w:pPr>
                      <w:r>
                        <w:rPr>
                          <w:rFonts w:cstheme="minorHAnsi"/>
                          <w:i/>
                        </w:rPr>
                        <w:t>Shkëputur nga Guida (IDM 2017)</w:t>
                      </w:r>
                    </w:p>
                    <w:p w:rsidR="0028253A" w:rsidRDefault="0028253A" w:rsidP="0068754D">
                      <w:pPr>
                        <w:tabs>
                          <w:tab w:val="left" w:pos="1260"/>
                        </w:tabs>
                        <w:jc w:val="both"/>
                        <w:rPr>
                          <w:rFonts w:cstheme="minorHAnsi"/>
                          <w:i/>
                        </w:rPr>
                      </w:pPr>
                    </w:p>
                    <w:p w:rsidR="0028253A" w:rsidRPr="00F46491" w:rsidRDefault="0028253A" w:rsidP="0068754D">
                      <w:pPr>
                        <w:tabs>
                          <w:tab w:val="left" w:pos="1260"/>
                        </w:tabs>
                        <w:jc w:val="both"/>
                        <w:rPr>
                          <w:rFonts w:cstheme="minorHAnsi"/>
                          <w:i/>
                        </w:rPr>
                      </w:pPr>
                    </w:p>
                    <w:p w:rsidR="0028253A" w:rsidRDefault="0028253A" w:rsidP="0068754D"/>
                  </w:txbxContent>
                </v:textbox>
              </v:shape>
            </w:pict>
          </mc:Fallback>
        </mc:AlternateContent>
      </w:r>
    </w:p>
    <w:p w:rsidR="0068754D" w:rsidRPr="00763B53" w:rsidRDefault="0068754D" w:rsidP="00F25740">
      <w:pPr>
        <w:tabs>
          <w:tab w:val="left" w:pos="1260"/>
        </w:tabs>
        <w:jc w:val="both"/>
        <w:rPr>
          <w:rFonts w:cstheme="minorHAnsi"/>
        </w:rPr>
      </w:pPr>
    </w:p>
    <w:p w:rsidR="0068754D" w:rsidRPr="00763B53" w:rsidRDefault="0068754D" w:rsidP="00F25740">
      <w:pPr>
        <w:tabs>
          <w:tab w:val="left" w:pos="1260"/>
        </w:tabs>
        <w:jc w:val="both"/>
        <w:rPr>
          <w:rFonts w:cstheme="minorHAnsi"/>
        </w:rPr>
      </w:pPr>
    </w:p>
    <w:p w:rsidR="0068754D" w:rsidRPr="00763B53" w:rsidRDefault="0068754D" w:rsidP="00F25740">
      <w:pPr>
        <w:tabs>
          <w:tab w:val="left" w:pos="1260"/>
        </w:tabs>
        <w:jc w:val="both"/>
        <w:rPr>
          <w:rFonts w:cstheme="minorHAnsi"/>
        </w:rPr>
      </w:pPr>
    </w:p>
    <w:p w:rsidR="0068754D" w:rsidRPr="00763B53" w:rsidRDefault="0068754D" w:rsidP="00F25740">
      <w:pPr>
        <w:tabs>
          <w:tab w:val="left" w:pos="1260"/>
        </w:tabs>
        <w:jc w:val="both"/>
        <w:rPr>
          <w:rFonts w:cstheme="minorHAnsi"/>
        </w:rPr>
      </w:pPr>
    </w:p>
    <w:p w:rsidR="0068754D" w:rsidRPr="00763B53" w:rsidRDefault="0068754D" w:rsidP="00F25740">
      <w:pPr>
        <w:tabs>
          <w:tab w:val="left" w:pos="1260"/>
        </w:tabs>
        <w:jc w:val="both"/>
        <w:rPr>
          <w:rFonts w:cstheme="minorHAnsi"/>
        </w:rPr>
      </w:pPr>
    </w:p>
    <w:p w:rsidR="0068754D" w:rsidRPr="00763B53" w:rsidRDefault="0068754D" w:rsidP="00F25740">
      <w:pPr>
        <w:tabs>
          <w:tab w:val="left" w:pos="1260"/>
        </w:tabs>
        <w:jc w:val="both"/>
        <w:rPr>
          <w:rFonts w:cstheme="minorHAnsi"/>
        </w:rPr>
      </w:pPr>
    </w:p>
    <w:p w:rsidR="0068754D" w:rsidRPr="00763B53" w:rsidRDefault="0068754D" w:rsidP="00F25740">
      <w:pPr>
        <w:tabs>
          <w:tab w:val="left" w:pos="1260"/>
        </w:tabs>
        <w:autoSpaceDE w:val="0"/>
        <w:autoSpaceDN w:val="0"/>
        <w:adjustRightInd w:val="0"/>
        <w:jc w:val="both"/>
        <w:rPr>
          <w:rFonts w:cstheme="minorHAnsi"/>
        </w:rPr>
      </w:pPr>
    </w:p>
    <w:p w:rsidR="0068754D" w:rsidRPr="00763B53" w:rsidRDefault="0068754D" w:rsidP="00F25740">
      <w:pPr>
        <w:tabs>
          <w:tab w:val="left" w:pos="1260"/>
        </w:tabs>
        <w:autoSpaceDE w:val="0"/>
        <w:autoSpaceDN w:val="0"/>
        <w:adjustRightInd w:val="0"/>
        <w:jc w:val="both"/>
        <w:rPr>
          <w:rFonts w:cstheme="minorHAnsi"/>
        </w:rPr>
      </w:pPr>
    </w:p>
    <w:p w:rsidR="0068754D" w:rsidRPr="00763B53" w:rsidRDefault="0068754D" w:rsidP="00F25740">
      <w:pPr>
        <w:tabs>
          <w:tab w:val="left" w:pos="1260"/>
        </w:tabs>
        <w:autoSpaceDE w:val="0"/>
        <w:autoSpaceDN w:val="0"/>
        <w:adjustRightInd w:val="0"/>
        <w:jc w:val="both"/>
        <w:rPr>
          <w:rFonts w:cstheme="minorHAnsi"/>
        </w:rPr>
      </w:pPr>
    </w:p>
    <w:p w:rsidR="0068754D" w:rsidRPr="00763B53" w:rsidRDefault="0068754D" w:rsidP="00F25740">
      <w:pPr>
        <w:tabs>
          <w:tab w:val="left" w:pos="1260"/>
        </w:tabs>
        <w:autoSpaceDE w:val="0"/>
        <w:autoSpaceDN w:val="0"/>
        <w:adjustRightInd w:val="0"/>
        <w:jc w:val="both"/>
        <w:rPr>
          <w:rFonts w:cstheme="minorHAnsi"/>
        </w:rPr>
      </w:pPr>
    </w:p>
    <w:p w:rsidR="009A0F4C" w:rsidRDefault="0068754D" w:rsidP="00F25740">
      <w:pPr>
        <w:tabs>
          <w:tab w:val="left" w:pos="1260"/>
        </w:tabs>
        <w:autoSpaceDE w:val="0"/>
        <w:autoSpaceDN w:val="0"/>
        <w:adjustRightInd w:val="0"/>
        <w:jc w:val="both"/>
        <w:rPr>
          <w:rFonts w:eastAsia="Helvetica-Narrow" w:cstheme="minorHAnsi"/>
        </w:rPr>
      </w:pPr>
      <w:r w:rsidRPr="00763B53">
        <w:rPr>
          <w:rFonts w:cstheme="minorHAnsi"/>
        </w:rPr>
        <w:t xml:space="preserve">Pikërisht </w:t>
      </w:r>
      <w:r w:rsidRPr="00763B53">
        <w:rPr>
          <w:rFonts w:eastAsia="Helvetica-Narrow" w:cstheme="minorHAnsi"/>
        </w:rPr>
        <w:t xml:space="preserve">identifikimi i (dis)avantazheve të vazhdueshme që përballet ky komunitet dhe orientimi i politikave  vendore në funksion të përfshirjes  dhe zhvillimit socio-ekonomik të komuniteteve vulnerabël kërkon një ndërhyrje efektive multisektorale dhe shumëaktoriale në nivel vendor. Nje plan strategjik  është jo vetëm një parakusht per të mobilizuar  burime të tjera financimi dhe akses në fonde nga donatorë të ndryshem por edhe një tregues tepër i rëndësishëm në  pёrpjekjen për të rritur mirëqënien, integrimin  </w:t>
      </w:r>
    </w:p>
    <w:p w:rsidR="009A0F4C" w:rsidRDefault="009A0F4C" w:rsidP="00F25740">
      <w:pPr>
        <w:tabs>
          <w:tab w:val="left" w:pos="1260"/>
        </w:tabs>
        <w:autoSpaceDE w:val="0"/>
        <w:autoSpaceDN w:val="0"/>
        <w:adjustRightInd w:val="0"/>
        <w:jc w:val="both"/>
        <w:rPr>
          <w:rFonts w:eastAsia="Helvetica-Narrow" w:cstheme="minorHAnsi"/>
        </w:rPr>
      </w:pPr>
    </w:p>
    <w:p w:rsidR="0068754D" w:rsidRPr="00763B53" w:rsidRDefault="0068754D" w:rsidP="00F25740">
      <w:pPr>
        <w:tabs>
          <w:tab w:val="left" w:pos="1260"/>
        </w:tabs>
        <w:autoSpaceDE w:val="0"/>
        <w:autoSpaceDN w:val="0"/>
        <w:adjustRightInd w:val="0"/>
        <w:jc w:val="both"/>
        <w:rPr>
          <w:rFonts w:eastAsia="Helvetica-Narrow" w:cstheme="minorHAnsi"/>
        </w:rPr>
      </w:pPr>
      <w:r w:rsidRPr="00763B53">
        <w:rPr>
          <w:rFonts w:eastAsia="Helvetica-Narrow" w:cstheme="minorHAnsi"/>
        </w:rPr>
        <w:t xml:space="preserve">dhe përmirësimin e cilësisë së jetës pёr këto grupe në nevojë. E thënë ndryshe, politikat në nivel vendor të orientuara drejt përfshirjes sociale kanë një efekt pozitiv jo vetëm në adresimin e nevojave dhe  sfidave qё pёrballen këto komunitete, por edhe mё tej nё  integrimin e qëndrueshëm në fushat prioritare si punёsimi, arsimi, strehimi, mbrojtja sociale, shёndetёsia.  </w:t>
      </w:r>
    </w:p>
    <w:p w:rsidR="0068754D" w:rsidRPr="00763B53" w:rsidRDefault="0068754D" w:rsidP="00F25740">
      <w:pPr>
        <w:shd w:val="clear" w:color="auto" w:fill="FFFFFF"/>
        <w:jc w:val="both"/>
        <w:rPr>
          <w:rFonts w:eastAsia="Times New Roman" w:cstheme="minorHAnsi"/>
          <w:b/>
          <w:bCs/>
          <w:color w:val="212121"/>
        </w:rPr>
      </w:pPr>
    </w:p>
    <w:p w:rsidR="0068754D" w:rsidRPr="000D71D4" w:rsidRDefault="0068754D" w:rsidP="00F25740">
      <w:pPr>
        <w:shd w:val="clear" w:color="auto" w:fill="FFFFFF"/>
        <w:jc w:val="both"/>
        <w:rPr>
          <w:rFonts w:eastAsia="Times New Roman" w:cstheme="minorHAnsi"/>
          <w:bCs/>
        </w:rPr>
      </w:pPr>
      <w:r w:rsidRPr="00763B53">
        <w:rPr>
          <w:rFonts w:eastAsia="Times New Roman" w:cstheme="minorHAnsi"/>
          <w:bCs/>
          <w:color w:val="212121"/>
        </w:rPr>
        <w:t xml:space="preserve">Ky dokument është i organizuar në </w:t>
      </w:r>
      <w:r w:rsidR="00373608">
        <w:rPr>
          <w:rFonts w:eastAsia="Times New Roman" w:cstheme="minorHAnsi"/>
          <w:bCs/>
          <w:color w:val="212121"/>
        </w:rPr>
        <w:t>katër</w:t>
      </w:r>
      <w:r w:rsidRPr="00763B53">
        <w:rPr>
          <w:rFonts w:eastAsia="Times New Roman" w:cstheme="minorHAnsi"/>
          <w:bCs/>
          <w:color w:val="212121"/>
        </w:rPr>
        <w:t xml:space="preserve"> kapituj kryesor. Në kapitullin e parë përshkruhen parimet e strategjisë, modeli konceptual i procesit planifikues sipas fazave  dhe metodologjia  e ndjekur, duke vënë theksin edhe te aktorёt e pёrshirё nё kёtё proces.   Nё kapitullin e dytë paraqitet situata aktuale sipas gjashtë fushave prioritare të përmendura më sipër. Kapitulli i tretë paraqitet deklarata e Vizionit dhe qëllimet strategjike të planit, i cili vijon me kapitullin e matricёs së planit tё veprimit  bazuar nё qёllimet strategjik, objektivat specifik, aktivitetet sipas  fushave prioritare.   Në kapitullin e fundit, rëndësi të vecantë i kushtohet monitorimit dhe vlerësimit të zbatimit të planit, pasi është tejet e nevojshme dhe e </w:t>
      </w:r>
      <w:r w:rsidRPr="000D71D4">
        <w:rPr>
          <w:rFonts w:eastAsia="Times New Roman" w:cstheme="minorHAnsi"/>
          <w:bCs/>
        </w:rPr>
        <w:t xml:space="preserve">rëndësishme ndjekja  e zbatimit të strategjisë për të vlerësuar rezultatet e pritura të objektivave strategjik.   </w:t>
      </w:r>
    </w:p>
    <w:p w:rsidR="00C2542A" w:rsidRPr="000D71D4" w:rsidRDefault="00C2542A" w:rsidP="00F25740">
      <w:pPr>
        <w:shd w:val="clear" w:color="auto" w:fill="FFFFFF"/>
        <w:jc w:val="both"/>
        <w:rPr>
          <w:rFonts w:eastAsia="Times New Roman" w:cstheme="minorHAnsi"/>
          <w:b/>
          <w:bCs/>
        </w:rPr>
      </w:pPr>
    </w:p>
    <w:p w:rsidR="007D24DE" w:rsidRPr="000D71D4" w:rsidRDefault="007D24DE" w:rsidP="00F25740">
      <w:pPr>
        <w:pStyle w:val="Heading1"/>
        <w:spacing w:before="0"/>
        <w:jc w:val="left"/>
        <w:rPr>
          <w:rFonts w:asciiTheme="minorHAnsi" w:hAnsiTheme="minorHAnsi" w:cstheme="minorHAnsi"/>
          <w:color w:val="auto"/>
          <w:sz w:val="22"/>
          <w:szCs w:val="22"/>
        </w:rPr>
      </w:pPr>
      <w:bookmarkStart w:id="2" w:name="_Toc491178033"/>
      <w:bookmarkStart w:id="3" w:name="_Toc493098122"/>
      <w:r w:rsidRPr="000D71D4">
        <w:rPr>
          <w:rFonts w:asciiTheme="minorHAnsi" w:hAnsiTheme="minorHAnsi" w:cstheme="minorHAnsi"/>
          <w:color w:val="auto"/>
          <w:sz w:val="22"/>
          <w:szCs w:val="22"/>
        </w:rPr>
        <w:t>Shkurtime</w:t>
      </w:r>
      <w:bookmarkEnd w:id="2"/>
      <w:bookmarkEnd w:id="3"/>
    </w:p>
    <w:p w:rsidR="007D24DE" w:rsidRPr="000D71D4" w:rsidRDefault="009A0F4C" w:rsidP="00F25740">
      <w:pPr>
        <w:jc w:val="left"/>
        <w:rPr>
          <w:rFonts w:cstheme="minorHAnsi"/>
        </w:rPr>
      </w:pPr>
      <w:bookmarkStart w:id="4" w:name="_Hlk493099704"/>
      <w:r>
        <w:rPr>
          <w:rFonts w:cstheme="minorHAnsi"/>
        </w:rPr>
        <w:t>AFP</w:t>
      </w:r>
      <w:r>
        <w:rPr>
          <w:rFonts w:cstheme="minorHAnsi"/>
        </w:rPr>
        <w:tab/>
      </w:r>
      <w:r>
        <w:rPr>
          <w:rFonts w:cstheme="minorHAnsi"/>
        </w:rPr>
        <w:tab/>
      </w:r>
      <w:r w:rsidR="007D24DE" w:rsidRPr="000D71D4">
        <w:rPr>
          <w:rFonts w:cstheme="minorHAnsi"/>
        </w:rPr>
        <w:t xml:space="preserve">Arsimi e Formimi Profesional </w:t>
      </w:r>
    </w:p>
    <w:p w:rsidR="007D24DE" w:rsidRPr="000D71D4" w:rsidRDefault="009A0F4C" w:rsidP="00F25740">
      <w:pPr>
        <w:jc w:val="left"/>
        <w:rPr>
          <w:rFonts w:cstheme="minorHAnsi"/>
        </w:rPr>
      </w:pPr>
      <w:r>
        <w:rPr>
          <w:rFonts w:cstheme="minorHAnsi"/>
        </w:rPr>
        <w:t>CRCA</w:t>
      </w:r>
      <w:r>
        <w:rPr>
          <w:rFonts w:cstheme="minorHAnsi"/>
        </w:rPr>
        <w:tab/>
      </w:r>
      <w:r>
        <w:rPr>
          <w:rFonts w:cstheme="minorHAnsi"/>
        </w:rPr>
        <w:tab/>
      </w:r>
      <w:r w:rsidR="007D24DE" w:rsidRPr="000D71D4">
        <w:rPr>
          <w:rFonts w:cstheme="minorHAnsi"/>
        </w:rPr>
        <w:t>Qendra për Mbrojtjen e të Drejtave të Fëmijëve në Shqipëri</w:t>
      </w:r>
    </w:p>
    <w:p w:rsidR="007D24DE" w:rsidRDefault="00B64BA0" w:rsidP="00F25740">
      <w:pPr>
        <w:jc w:val="left"/>
        <w:rPr>
          <w:rFonts w:cstheme="minorHAnsi"/>
        </w:rPr>
      </w:pPr>
      <w:r>
        <w:rPr>
          <w:rFonts w:cstheme="minorHAnsi"/>
        </w:rPr>
        <w:t>DAR</w:t>
      </w:r>
      <w:r>
        <w:rPr>
          <w:rFonts w:cstheme="minorHAnsi"/>
        </w:rPr>
        <w:tab/>
      </w:r>
      <w:r>
        <w:rPr>
          <w:rFonts w:cstheme="minorHAnsi"/>
        </w:rPr>
        <w:tab/>
        <w:t>Drejtoria Arsimore R</w:t>
      </w:r>
      <w:r w:rsidR="007D24DE" w:rsidRPr="000D71D4">
        <w:rPr>
          <w:rFonts w:cstheme="minorHAnsi"/>
        </w:rPr>
        <w:t xml:space="preserve">ajonale, </w:t>
      </w:r>
      <w:r w:rsidR="000D71D4" w:rsidRPr="000D71D4">
        <w:rPr>
          <w:rFonts w:cstheme="minorHAnsi"/>
        </w:rPr>
        <w:t>Dur</w:t>
      </w:r>
      <w:r>
        <w:rPr>
          <w:rFonts w:cstheme="minorHAnsi"/>
        </w:rPr>
        <w:t>r</w:t>
      </w:r>
      <w:r w:rsidR="000D71D4" w:rsidRPr="000D71D4">
        <w:rPr>
          <w:rFonts w:cstheme="minorHAnsi"/>
        </w:rPr>
        <w:t>ës</w:t>
      </w:r>
    </w:p>
    <w:p w:rsidR="00220C44" w:rsidRDefault="009A0F4C" w:rsidP="00220C44">
      <w:pPr>
        <w:tabs>
          <w:tab w:val="left" w:pos="2187"/>
        </w:tabs>
        <w:jc w:val="both"/>
        <w:rPr>
          <w:rFonts w:cs="Arial Black"/>
          <w:bCs/>
          <w:color w:val="000000"/>
          <w:lang w:val="en-US"/>
        </w:rPr>
      </w:pPr>
      <w:r>
        <w:rPr>
          <w:rFonts w:cs="Arial Black"/>
          <w:bCs/>
          <w:color w:val="000000"/>
          <w:lang w:val="en-US"/>
        </w:rPr>
        <w:t xml:space="preserve">DL                        </w:t>
      </w:r>
      <w:r w:rsidR="00220C44" w:rsidRPr="0029623E">
        <w:rPr>
          <w:rFonts w:cs="Arial Black"/>
          <w:bCs/>
          <w:color w:val="000000"/>
          <w:lang w:val="en-US"/>
        </w:rPr>
        <w:t>Drejtoria Ligjore</w:t>
      </w:r>
      <w:r w:rsidR="00220C44" w:rsidRPr="0029623E">
        <w:rPr>
          <w:rFonts w:cs="Arial Black"/>
          <w:bCs/>
          <w:color w:val="000000"/>
          <w:lang w:val="en-US"/>
        </w:rPr>
        <w:tab/>
      </w:r>
    </w:p>
    <w:p w:rsidR="00197000" w:rsidRDefault="00197000" w:rsidP="00197000">
      <w:pPr>
        <w:jc w:val="left"/>
        <w:rPr>
          <w:rFonts w:cstheme="minorHAnsi"/>
        </w:rPr>
      </w:pPr>
      <w:r>
        <w:rPr>
          <w:rFonts w:cstheme="minorHAnsi"/>
        </w:rPr>
        <w:t xml:space="preserve">DTTV </w:t>
      </w:r>
      <w:r>
        <w:rPr>
          <w:rFonts w:cstheme="minorHAnsi"/>
        </w:rPr>
        <w:tab/>
      </w:r>
      <w:r>
        <w:rPr>
          <w:rFonts w:cstheme="minorHAnsi"/>
        </w:rPr>
        <w:tab/>
        <w:t>Drejtoria e Taksave dhe Tarifave Vendore</w:t>
      </w:r>
    </w:p>
    <w:p w:rsidR="00197000" w:rsidRDefault="00197000" w:rsidP="00197000">
      <w:pPr>
        <w:jc w:val="left"/>
        <w:rPr>
          <w:rFonts w:cstheme="minorHAnsi"/>
        </w:rPr>
      </w:pPr>
      <w:r>
        <w:rPr>
          <w:rFonts w:cstheme="minorHAnsi"/>
        </w:rPr>
        <w:t xml:space="preserve">DSHS </w:t>
      </w:r>
      <w:r>
        <w:rPr>
          <w:rFonts w:cstheme="minorHAnsi"/>
        </w:rPr>
        <w:tab/>
      </w:r>
      <w:r>
        <w:rPr>
          <w:rFonts w:cstheme="minorHAnsi"/>
        </w:rPr>
        <w:tab/>
        <w:t>Drejtoria e Shërbimit Social</w:t>
      </w:r>
    </w:p>
    <w:p w:rsidR="00197000" w:rsidRPr="00197000" w:rsidRDefault="00197000" w:rsidP="00197000">
      <w:pPr>
        <w:jc w:val="left"/>
        <w:rPr>
          <w:rFonts w:cstheme="minorHAnsi"/>
        </w:rPr>
      </w:pPr>
      <w:r>
        <w:rPr>
          <w:rFonts w:cstheme="minorHAnsi"/>
        </w:rPr>
        <w:t>DPZH</w:t>
      </w:r>
      <w:r>
        <w:rPr>
          <w:rFonts w:cstheme="minorHAnsi"/>
        </w:rPr>
        <w:tab/>
      </w:r>
      <w:r>
        <w:rPr>
          <w:rFonts w:cstheme="minorHAnsi"/>
        </w:rPr>
        <w:tab/>
        <w:t>Drejtoria e Politikave të Zhvillimit</w:t>
      </w:r>
    </w:p>
    <w:p w:rsidR="00220C44" w:rsidRPr="0029623E" w:rsidRDefault="00220C44" w:rsidP="00220C44">
      <w:pPr>
        <w:tabs>
          <w:tab w:val="left" w:pos="2187"/>
        </w:tabs>
        <w:jc w:val="both"/>
        <w:rPr>
          <w:rFonts w:cs="Arial Black"/>
          <w:bCs/>
          <w:color w:val="000000"/>
          <w:lang w:val="en-US"/>
        </w:rPr>
      </w:pPr>
      <w:r w:rsidRPr="0029623E">
        <w:rPr>
          <w:rFonts w:cs="Arial Black"/>
          <w:bCs/>
          <w:color w:val="000000"/>
          <w:lang w:val="en-US"/>
        </w:rPr>
        <w:t xml:space="preserve">DSH </w:t>
      </w:r>
      <w:r w:rsidR="00764594">
        <w:rPr>
          <w:rFonts w:cs="Arial Black"/>
          <w:bCs/>
          <w:color w:val="000000"/>
          <w:lang w:val="en-US"/>
        </w:rPr>
        <w:t xml:space="preserve">                   </w:t>
      </w:r>
      <w:r w:rsidR="009A0F4C">
        <w:rPr>
          <w:rFonts w:cs="Arial Black"/>
          <w:bCs/>
          <w:color w:val="000000"/>
          <w:lang w:val="en-US"/>
        </w:rPr>
        <w:t xml:space="preserve"> </w:t>
      </w:r>
      <w:r w:rsidR="00B64BA0">
        <w:rPr>
          <w:rFonts w:cs="Arial Black"/>
          <w:bCs/>
          <w:color w:val="000000"/>
          <w:lang w:val="en-US"/>
        </w:rPr>
        <w:t>Drejtoria  e</w:t>
      </w:r>
      <w:r w:rsidRPr="0029623E">
        <w:rPr>
          <w:rFonts w:cs="Arial Black"/>
          <w:bCs/>
          <w:color w:val="000000"/>
          <w:lang w:val="en-US"/>
        </w:rPr>
        <w:t xml:space="preserve">  Sherbimeve</w:t>
      </w:r>
    </w:p>
    <w:p w:rsidR="00220C44" w:rsidRPr="00220C44" w:rsidRDefault="00220C44" w:rsidP="00220C44">
      <w:pPr>
        <w:jc w:val="both"/>
        <w:rPr>
          <w:lang w:val="en-US"/>
        </w:rPr>
      </w:pPr>
      <w:r w:rsidRPr="0029623E">
        <w:rPr>
          <w:rFonts w:cs="Arial Black"/>
          <w:bCs/>
          <w:color w:val="000000"/>
          <w:lang w:val="en-US"/>
        </w:rPr>
        <w:t xml:space="preserve">DAKRSKF </w:t>
      </w:r>
      <w:r w:rsidR="00992F15">
        <w:rPr>
          <w:rFonts w:cs="Arial Black"/>
          <w:bCs/>
          <w:color w:val="000000"/>
          <w:lang w:val="en-US"/>
        </w:rPr>
        <w:t xml:space="preserve">           </w:t>
      </w:r>
      <w:r w:rsidR="00B64BA0">
        <w:rPr>
          <w:rFonts w:cs="Arial Black"/>
          <w:bCs/>
          <w:color w:val="000000"/>
          <w:lang w:val="en-US"/>
        </w:rPr>
        <w:t>Drejtoria e Arsim-Kulturë-Rini-Sport</w:t>
      </w:r>
      <w:r w:rsidRPr="0029623E">
        <w:rPr>
          <w:rFonts w:cs="Arial Black"/>
          <w:bCs/>
          <w:color w:val="000000"/>
          <w:lang w:val="en-US"/>
        </w:rPr>
        <w:t>,</w:t>
      </w:r>
      <w:r w:rsidR="00B64BA0">
        <w:rPr>
          <w:rFonts w:cs="Arial Black"/>
          <w:bCs/>
          <w:color w:val="000000"/>
          <w:lang w:val="en-US"/>
        </w:rPr>
        <w:t xml:space="preserve"> </w:t>
      </w:r>
      <w:r w:rsidRPr="0029623E">
        <w:rPr>
          <w:rFonts w:cs="Arial Black"/>
          <w:bCs/>
          <w:color w:val="000000"/>
          <w:lang w:val="en-US"/>
        </w:rPr>
        <w:t>Komuniteteve  Fetare</w:t>
      </w:r>
    </w:p>
    <w:p w:rsidR="00712084" w:rsidRPr="000D71D4" w:rsidRDefault="007D24DE" w:rsidP="00F25740">
      <w:pPr>
        <w:jc w:val="left"/>
        <w:rPr>
          <w:rFonts w:cstheme="minorHAnsi"/>
        </w:rPr>
      </w:pPr>
      <w:r w:rsidRPr="000D71D4">
        <w:rPr>
          <w:rFonts w:cstheme="minorHAnsi"/>
        </w:rPr>
        <w:t>FSDKSH</w:t>
      </w:r>
      <w:r w:rsidRPr="000D71D4">
        <w:rPr>
          <w:rFonts w:cstheme="minorHAnsi"/>
        </w:rPr>
        <w:tab/>
      </w:r>
      <w:r w:rsidR="00764594">
        <w:rPr>
          <w:rFonts w:cstheme="minorHAnsi"/>
        </w:rPr>
        <w:t xml:space="preserve">              </w:t>
      </w:r>
      <w:r w:rsidRPr="000D71D4">
        <w:rPr>
          <w:rFonts w:cstheme="minorHAnsi"/>
        </w:rPr>
        <w:t>Fondi i Sigurimev</w:t>
      </w:r>
      <w:r w:rsidR="00B64BA0">
        <w:rPr>
          <w:rFonts w:cstheme="minorHAnsi"/>
        </w:rPr>
        <w:t>e të Detyrueshëm të Kujdesit Shë</w:t>
      </w:r>
      <w:r w:rsidRPr="000D71D4">
        <w:rPr>
          <w:rFonts w:cstheme="minorHAnsi"/>
        </w:rPr>
        <w:t>ndet</w:t>
      </w:r>
      <w:r w:rsidR="00B64BA0">
        <w:rPr>
          <w:rFonts w:cstheme="minorHAnsi"/>
        </w:rPr>
        <w:t>ë</w:t>
      </w:r>
      <w:r w:rsidRPr="000D71D4">
        <w:rPr>
          <w:rFonts w:cstheme="minorHAnsi"/>
        </w:rPr>
        <w:t xml:space="preserve">sor, dega </w:t>
      </w:r>
      <w:r w:rsidR="00712084" w:rsidRPr="000D71D4">
        <w:rPr>
          <w:rFonts w:cstheme="minorHAnsi"/>
        </w:rPr>
        <w:t>Durrës</w:t>
      </w:r>
    </w:p>
    <w:p w:rsidR="007D24DE" w:rsidRPr="000D71D4" w:rsidRDefault="007D24DE" w:rsidP="00F25740">
      <w:pPr>
        <w:jc w:val="left"/>
        <w:rPr>
          <w:rFonts w:cstheme="minorHAnsi"/>
        </w:rPr>
      </w:pPr>
      <w:r w:rsidRPr="000D71D4">
        <w:rPr>
          <w:rFonts w:cstheme="minorHAnsi"/>
        </w:rPr>
        <w:t>IDM</w:t>
      </w:r>
      <w:r w:rsidRPr="000D71D4">
        <w:rPr>
          <w:rFonts w:cstheme="minorHAnsi"/>
        </w:rPr>
        <w:tab/>
      </w:r>
      <w:r w:rsidRPr="000D71D4">
        <w:rPr>
          <w:rFonts w:cstheme="minorHAnsi"/>
        </w:rPr>
        <w:tab/>
        <w:t>Instituti për Demokraci dhe Ndërmjetësim</w:t>
      </w:r>
    </w:p>
    <w:p w:rsidR="007D24DE" w:rsidRPr="000D71D4" w:rsidRDefault="007D24DE" w:rsidP="00F25740">
      <w:pPr>
        <w:jc w:val="left"/>
        <w:rPr>
          <w:rFonts w:cstheme="minorHAnsi"/>
        </w:rPr>
      </w:pPr>
      <w:r w:rsidRPr="000D71D4">
        <w:rPr>
          <w:rFonts w:cstheme="minorHAnsi"/>
        </w:rPr>
        <w:t>INSTAT</w:t>
      </w:r>
      <w:r w:rsidRPr="000D71D4">
        <w:rPr>
          <w:rFonts w:cstheme="minorHAnsi"/>
        </w:rPr>
        <w:tab/>
      </w:r>
      <w:r w:rsidR="006A16B4">
        <w:rPr>
          <w:rFonts w:cstheme="minorHAnsi"/>
        </w:rPr>
        <w:t xml:space="preserve">              </w:t>
      </w:r>
      <w:r w:rsidRPr="000D71D4">
        <w:rPr>
          <w:rFonts w:cstheme="minorHAnsi"/>
        </w:rPr>
        <w:t>Instituti i Statistikave</w:t>
      </w:r>
    </w:p>
    <w:p w:rsidR="007D24DE" w:rsidRPr="000D71D4" w:rsidRDefault="007D24DE" w:rsidP="00F25740">
      <w:pPr>
        <w:jc w:val="left"/>
        <w:rPr>
          <w:rFonts w:cstheme="minorHAnsi"/>
        </w:rPr>
      </w:pPr>
      <w:r w:rsidRPr="000D71D4">
        <w:rPr>
          <w:rFonts w:cstheme="minorHAnsi"/>
        </w:rPr>
        <w:t>ISHP</w:t>
      </w:r>
      <w:r w:rsidRPr="000D71D4">
        <w:rPr>
          <w:rFonts w:cstheme="minorHAnsi"/>
        </w:rPr>
        <w:tab/>
      </w:r>
      <w:r w:rsidRPr="000D71D4">
        <w:rPr>
          <w:rFonts w:cstheme="minorHAnsi"/>
        </w:rPr>
        <w:tab/>
        <w:t>Instituti i Shëndetit Publik</w:t>
      </w:r>
    </w:p>
    <w:p w:rsidR="007D24DE" w:rsidRPr="000D71D4" w:rsidRDefault="007D24DE" w:rsidP="00F25740">
      <w:pPr>
        <w:jc w:val="left"/>
        <w:rPr>
          <w:rFonts w:cstheme="minorHAnsi"/>
        </w:rPr>
      </w:pPr>
      <w:r w:rsidRPr="000D71D4">
        <w:rPr>
          <w:rFonts w:cstheme="minorHAnsi"/>
        </w:rPr>
        <w:t>KB</w:t>
      </w:r>
      <w:r w:rsidRPr="000D71D4">
        <w:rPr>
          <w:rFonts w:cstheme="minorHAnsi"/>
        </w:rPr>
        <w:tab/>
      </w:r>
      <w:r w:rsidRPr="000D71D4">
        <w:rPr>
          <w:rFonts w:cstheme="minorHAnsi"/>
        </w:rPr>
        <w:tab/>
        <w:t xml:space="preserve">Këshilli i Bashkisë, Bashkia </w:t>
      </w:r>
      <w:r w:rsidR="00712084" w:rsidRPr="000D71D4">
        <w:rPr>
          <w:rFonts w:cstheme="minorHAnsi"/>
        </w:rPr>
        <w:t>Durrës</w:t>
      </w:r>
    </w:p>
    <w:p w:rsidR="007D24DE" w:rsidRPr="000D71D4" w:rsidRDefault="007D24DE" w:rsidP="00F25740">
      <w:pPr>
        <w:jc w:val="left"/>
        <w:rPr>
          <w:rFonts w:cstheme="minorHAnsi"/>
        </w:rPr>
      </w:pPr>
      <w:r w:rsidRPr="000D71D4">
        <w:rPr>
          <w:rFonts w:cstheme="minorHAnsi"/>
        </w:rPr>
        <w:t>KE</w:t>
      </w:r>
      <w:r w:rsidRPr="000D71D4">
        <w:rPr>
          <w:rFonts w:cstheme="minorHAnsi"/>
        </w:rPr>
        <w:tab/>
      </w:r>
      <w:r w:rsidRPr="000D71D4">
        <w:rPr>
          <w:rFonts w:cstheme="minorHAnsi"/>
        </w:rPr>
        <w:tab/>
        <w:t>Komisioni Evropian</w:t>
      </w:r>
    </w:p>
    <w:p w:rsidR="007D24DE" w:rsidRPr="000D71D4" w:rsidRDefault="007D24DE" w:rsidP="00F25740">
      <w:pPr>
        <w:jc w:val="left"/>
        <w:rPr>
          <w:rFonts w:cstheme="minorHAnsi"/>
        </w:rPr>
      </w:pPr>
      <w:r w:rsidRPr="000D71D4">
        <w:rPr>
          <w:rFonts w:cstheme="minorHAnsi"/>
        </w:rPr>
        <w:t>NjA</w:t>
      </w:r>
      <w:r w:rsidRPr="000D71D4">
        <w:rPr>
          <w:rFonts w:cstheme="minorHAnsi"/>
        </w:rPr>
        <w:tab/>
      </w:r>
      <w:r w:rsidRPr="000D71D4">
        <w:rPr>
          <w:rFonts w:cstheme="minorHAnsi"/>
        </w:rPr>
        <w:tab/>
        <w:t>Njësi Administrative</w:t>
      </w:r>
    </w:p>
    <w:p w:rsidR="007D24DE" w:rsidRPr="000D71D4" w:rsidRDefault="007D24DE" w:rsidP="00F25740">
      <w:pPr>
        <w:jc w:val="left"/>
        <w:rPr>
          <w:rFonts w:cstheme="minorHAnsi"/>
        </w:rPr>
      </w:pPr>
      <w:r w:rsidRPr="000D71D4">
        <w:rPr>
          <w:rFonts w:cstheme="minorHAnsi"/>
        </w:rPr>
        <w:t>NjEF</w:t>
      </w:r>
      <w:r w:rsidRPr="000D71D4">
        <w:rPr>
          <w:rFonts w:cstheme="minorHAnsi"/>
        </w:rPr>
        <w:tab/>
      </w:r>
      <w:r w:rsidRPr="000D71D4">
        <w:rPr>
          <w:rFonts w:cstheme="minorHAnsi"/>
        </w:rPr>
        <w:tab/>
        <w:t>Njësive ekonomike familjare</w:t>
      </w:r>
    </w:p>
    <w:p w:rsidR="007D24DE" w:rsidRPr="000D71D4" w:rsidRDefault="007D24DE" w:rsidP="00F25740">
      <w:pPr>
        <w:jc w:val="left"/>
        <w:rPr>
          <w:rFonts w:cstheme="minorHAnsi"/>
        </w:rPr>
      </w:pPr>
      <w:r w:rsidRPr="000D71D4">
        <w:rPr>
          <w:rFonts w:cstheme="minorHAnsi"/>
        </w:rPr>
        <w:t>NJMF</w:t>
      </w:r>
      <w:r w:rsidRPr="000D71D4">
        <w:rPr>
          <w:rFonts w:cstheme="minorHAnsi"/>
        </w:rPr>
        <w:tab/>
      </w:r>
      <w:r w:rsidRPr="000D71D4">
        <w:rPr>
          <w:rFonts w:cstheme="minorHAnsi"/>
        </w:rPr>
        <w:tab/>
        <w:t xml:space="preserve">Njësia për Mbrojtjen e Fëmijëve, Bashkia </w:t>
      </w:r>
      <w:r w:rsidR="00712084" w:rsidRPr="000D71D4">
        <w:rPr>
          <w:rFonts w:cstheme="minorHAnsi"/>
        </w:rPr>
        <w:t>Durrës</w:t>
      </w:r>
    </w:p>
    <w:p w:rsidR="007D24DE" w:rsidRPr="000D71D4" w:rsidRDefault="007D24DE" w:rsidP="00F25740">
      <w:pPr>
        <w:jc w:val="left"/>
        <w:rPr>
          <w:rFonts w:cstheme="minorHAnsi"/>
        </w:rPr>
      </w:pPr>
      <w:r w:rsidRPr="000D71D4">
        <w:rPr>
          <w:rFonts w:cstheme="minorHAnsi"/>
        </w:rPr>
        <w:t>OCR</w:t>
      </w:r>
      <w:r w:rsidRPr="000D71D4">
        <w:rPr>
          <w:rFonts w:cstheme="minorHAnsi"/>
        </w:rPr>
        <w:tab/>
      </w:r>
      <w:r w:rsidRPr="000D71D4">
        <w:rPr>
          <w:rFonts w:cstheme="minorHAnsi"/>
        </w:rPr>
        <w:tab/>
        <w:t>Observatori për të Drejtat e Fëmijëve </w:t>
      </w:r>
    </w:p>
    <w:p w:rsidR="007D24DE" w:rsidRPr="000D71D4" w:rsidRDefault="004D7CE4" w:rsidP="00F25740">
      <w:pPr>
        <w:jc w:val="left"/>
        <w:rPr>
          <w:rFonts w:cstheme="minorHAnsi"/>
        </w:rPr>
      </w:pPr>
      <w:r w:rsidRPr="000D71D4">
        <w:rPr>
          <w:rFonts w:cstheme="minorHAnsi"/>
        </w:rPr>
        <w:t>OSFA</w:t>
      </w:r>
      <w:r w:rsidRPr="000D71D4">
        <w:rPr>
          <w:rFonts w:cstheme="minorHAnsi"/>
        </w:rPr>
        <w:tab/>
        <w:t xml:space="preserve"> </w:t>
      </w:r>
      <w:r w:rsidRPr="000D71D4">
        <w:rPr>
          <w:rFonts w:cstheme="minorHAnsi"/>
        </w:rPr>
        <w:tab/>
      </w:r>
      <w:r w:rsidR="007D24DE" w:rsidRPr="000D71D4">
        <w:rPr>
          <w:rFonts w:cstheme="minorHAnsi"/>
        </w:rPr>
        <w:t>Fondacioni Shoqëria e Hapur për Shqipërinë</w:t>
      </w:r>
    </w:p>
    <w:p w:rsidR="007D24DE" w:rsidRDefault="004D7CE4" w:rsidP="00F25740">
      <w:pPr>
        <w:jc w:val="left"/>
        <w:rPr>
          <w:rFonts w:cstheme="minorHAnsi"/>
        </w:rPr>
      </w:pPr>
      <w:r w:rsidRPr="000D71D4">
        <w:rPr>
          <w:rFonts w:cstheme="minorHAnsi"/>
        </w:rPr>
        <w:t>PBShSh</w:t>
      </w:r>
      <w:r w:rsidRPr="000D71D4">
        <w:rPr>
          <w:rFonts w:cstheme="minorHAnsi"/>
        </w:rPr>
        <w:tab/>
      </w:r>
      <w:r w:rsidRPr="000D71D4">
        <w:rPr>
          <w:rFonts w:cstheme="minorHAnsi"/>
        </w:rPr>
        <w:tab/>
      </w:r>
      <w:r w:rsidR="007D24DE" w:rsidRPr="000D71D4">
        <w:rPr>
          <w:rFonts w:cstheme="minorHAnsi"/>
        </w:rPr>
        <w:t>Paketa Bazë e Shërbimeve shendetsore</w:t>
      </w:r>
    </w:p>
    <w:p w:rsidR="00220C44" w:rsidRDefault="00220C44" w:rsidP="00F25740">
      <w:pPr>
        <w:jc w:val="left"/>
        <w:rPr>
          <w:rFonts w:cs="Arial Black"/>
          <w:bCs/>
          <w:color w:val="000000"/>
          <w:lang w:val="en-US"/>
        </w:rPr>
      </w:pPr>
      <w:r w:rsidRPr="0029623E">
        <w:rPr>
          <w:rFonts w:cs="Arial Black"/>
          <w:bCs/>
          <w:color w:val="000000"/>
          <w:lang w:val="en-US"/>
        </w:rPr>
        <w:t xml:space="preserve">PB </w:t>
      </w:r>
      <w:r>
        <w:rPr>
          <w:rFonts w:cs="Arial Black"/>
          <w:bCs/>
          <w:color w:val="000000"/>
          <w:lang w:val="en-US"/>
        </w:rPr>
        <w:t xml:space="preserve">                      </w:t>
      </w:r>
      <w:r w:rsidR="00992F15">
        <w:rPr>
          <w:rFonts w:cs="Arial Black"/>
          <w:bCs/>
          <w:color w:val="000000"/>
          <w:lang w:val="en-US"/>
        </w:rPr>
        <w:t xml:space="preserve"> </w:t>
      </w:r>
      <w:r w:rsidRPr="0029623E">
        <w:rPr>
          <w:rFonts w:cs="Arial Black"/>
          <w:bCs/>
          <w:color w:val="000000"/>
          <w:lang w:val="en-US"/>
        </w:rPr>
        <w:t>Policia Bashkiake</w:t>
      </w:r>
    </w:p>
    <w:p w:rsidR="002A20EC" w:rsidRPr="00220C44" w:rsidRDefault="002A20EC" w:rsidP="00F25740">
      <w:pPr>
        <w:jc w:val="left"/>
        <w:rPr>
          <w:lang w:val="en-US"/>
        </w:rPr>
      </w:pPr>
      <w:r>
        <w:rPr>
          <w:rFonts w:cs="Arial Black"/>
          <w:bCs/>
          <w:color w:val="000000"/>
          <w:lang w:val="en-US"/>
        </w:rPr>
        <w:t>QKEV                   Qëndra Kombëtare e Edukimit në Vazhdim</w:t>
      </w:r>
    </w:p>
    <w:p w:rsidR="007D24DE" w:rsidRDefault="004D7CE4" w:rsidP="00F25740">
      <w:pPr>
        <w:jc w:val="left"/>
        <w:rPr>
          <w:rFonts w:cstheme="minorHAnsi"/>
        </w:rPr>
      </w:pPr>
      <w:r w:rsidRPr="000D71D4">
        <w:rPr>
          <w:rFonts w:cstheme="minorHAnsi"/>
        </w:rPr>
        <w:t>QSH</w:t>
      </w:r>
      <w:r w:rsidRPr="000D71D4">
        <w:rPr>
          <w:rFonts w:cstheme="minorHAnsi"/>
        </w:rPr>
        <w:tab/>
        <w:t xml:space="preserve">              </w:t>
      </w:r>
      <w:r w:rsidRPr="000D71D4">
        <w:rPr>
          <w:rFonts w:cstheme="minorHAnsi"/>
        </w:rPr>
        <w:tab/>
      </w:r>
      <w:r w:rsidR="00B64BA0">
        <w:rPr>
          <w:rFonts w:cstheme="minorHAnsi"/>
        </w:rPr>
        <w:t>Qendra Shë</w:t>
      </w:r>
      <w:r w:rsidR="007D24DE" w:rsidRPr="000D71D4">
        <w:rPr>
          <w:rFonts w:cstheme="minorHAnsi"/>
        </w:rPr>
        <w:t>ndet</w:t>
      </w:r>
      <w:r w:rsidR="00B64BA0">
        <w:rPr>
          <w:rFonts w:cstheme="minorHAnsi"/>
        </w:rPr>
        <w:t>ë</w:t>
      </w:r>
      <w:r w:rsidR="007D24DE" w:rsidRPr="000D71D4">
        <w:rPr>
          <w:rFonts w:cstheme="minorHAnsi"/>
        </w:rPr>
        <w:t>sore</w:t>
      </w:r>
    </w:p>
    <w:p w:rsidR="00220C44" w:rsidRDefault="00220C44" w:rsidP="00F25740">
      <w:pPr>
        <w:jc w:val="left"/>
        <w:rPr>
          <w:rFonts w:cs="Arial"/>
          <w:bCs/>
          <w:iCs/>
          <w:color w:val="000000"/>
          <w:lang w:val="en-US"/>
        </w:rPr>
      </w:pPr>
      <w:r w:rsidRPr="0029623E">
        <w:rPr>
          <w:rFonts w:cs="Arial"/>
          <w:bCs/>
          <w:iCs/>
          <w:color w:val="000000"/>
          <w:lang w:val="en-US"/>
        </w:rPr>
        <w:t xml:space="preserve">QEA </w:t>
      </w:r>
      <w:r>
        <w:rPr>
          <w:rFonts w:cs="Arial"/>
          <w:bCs/>
          <w:iCs/>
          <w:color w:val="000000"/>
          <w:lang w:val="en-US"/>
        </w:rPr>
        <w:t xml:space="preserve">                   </w:t>
      </w:r>
      <w:r w:rsidR="00764594">
        <w:rPr>
          <w:rFonts w:cs="Arial"/>
          <w:bCs/>
          <w:iCs/>
          <w:color w:val="000000"/>
          <w:lang w:val="en-US"/>
        </w:rPr>
        <w:t xml:space="preserve"> </w:t>
      </w:r>
      <w:r w:rsidRPr="0029623E">
        <w:rPr>
          <w:rFonts w:cs="Arial"/>
          <w:bCs/>
          <w:iCs/>
          <w:color w:val="000000"/>
          <w:lang w:val="en-US"/>
        </w:rPr>
        <w:t>Qendra Ekonomike Arsimit</w:t>
      </w:r>
    </w:p>
    <w:p w:rsidR="00220C44" w:rsidRPr="0029623E" w:rsidRDefault="00220C44" w:rsidP="00220C44">
      <w:pPr>
        <w:jc w:val="left"/>
        <w:rPr>
          <w:rFonts w:cs="Arial"/>
          <w:bCs/>
          <w:iCs/>
          <w:color w:val="000000"/>
          <w:lang w:val="en-US"/>
        </w:rPr>
      </w:pPr>
      <w:r w:rsidRPr="0029623E">
        <w:rPr>
          <w:rFonts w:cs="Arial"/>
          <w:bCs/>
          <w:iCs/>
          <w:color w:val="000000"/>
          <w:lang w:val="en-US"/>
        </w:rPr>
        <w:t xml:space="preserve">SKTTV </w:t>
      </w:r>
      <w:r>
        <w:rPr>
          <w:rFonts w:cs="Arial"/>
          <w:bCs/>
          <w:iCs/>
          <w:color w:val="000000"/>
          <w:lang w:val="en-US"/>
        </w:rPr>
        <w:t xml:space="preserve">                 </w:t>
      </w:r>
      <w:r w:rsidR="00B64BA0">
        <w:rPr>
          <w:rFonts w:cs="Arial"/>
          <w:bCs/>
          <w:iCs/>
          <w:color w:val="000000"/>
          <w:lang w:val="en-US"/>
        </w:rPr>
        <w:t>Sektori Kontrollit të</w:t>
      </w:r>
      <w:r w:rsidRPr="0029623E">
        <w:rPr>
          <w:rFonts w:cs="Arial"/>
          <w:bCs/>
          <w:iCs/>
          <w:color w:val="000000"/>
          <w:lang w:val="en-US"/>
        </w:rPr>
        <w:t xml:space="preserve">  taksave dhe tarifave vendore</w:t>
      </w:r>
    </w:p>
    <w:p w:rsidR="00220C44" w:rsidRPr="0029623E" w:rsidRDefault="00220C44" w:rsidP="00220C44">
      <w:pPr>
        <w:jc w:val="left"/>
        <w:rPr>
          <w:rFonts w:cs="Arial"/>
          <w:bCs/>
          <w:iCs/>
          <w:color w:val="000000"/>
          <w:lang w:val="en-US"/>
        </w:rPr>
      </w:pPr>
      <w:r w:rsidRPr="0029623E">
        <w:rPr>
          <w:rFonts w:cs="Arial"/>
          <w:bCs/>
          <w:iCs/>
          <w:color w:val="000000"/>
          <w:lang w:val="en-US"/>
        </w:rPr>
        <w:t xml:space="preserve">SKRSKF  </w:t>
      </w:r>
      <w:r>
        <w:rPr>
          <w:rFonts w:cs="Arial"/>
          <w:bCs/>
          <w:iCs/>
          <w:color w:val="000000"/>
          <w:lang w:val="en-US"/>
        </w:rPr>
        <w:t xml:space="preserve">              </w:t>
      </w:r>
      <w:r w:rsidR="00B64BA0">
        <w:rPr>
          <w:rFonts w:cs="Arial"/>
          <w:bCs/>
          <w:iCs/>
          <w:color w:val="000000"/>
          <w:lang w:val="en-US"/>
        </w:rPr>
        <w:t>Sektori i kulturës,rinisë</w:t>
      </w:r>
      <w:r w:rsidRPr="0029623E">
        <w:rPr>
          <w:rFonts w:cs="Arial"/>
          <w:bCs/>
          <w:iCs/>
          <w:color w:val="000000"/>
          <w:lang w:val="en-US"/>
        </w:rPr>
        <w:t>,</w:t>
      </w:r>
      <w:r w:rsidR="00B64BA0">
        <w:rPr>
          <w:rFonts w:cs="Arial"/>
          <w:bCs/>
          <w:iCs/>
          <w:color w:val="000000"/>
          <w:lang w:val="en-US"/>
        </w:rPr>
        <w:t xml:space="preserve"> </w:t>
      </w:r>
      <w:r w:rsidRPr="0029623E">
        <w:rPr>
          <w:rFonts w:cs="Arial"/>
          <w:bCs/>
          <w:iCs/>
          <w:color w:val="000000"/>
          <w:lang w:val="en-US"/>
        </w:rPr>
        <w:t>sporteve dhe komun.fetare</w:t>
      </w:r>
    </w:p>
    <w:p w:rsidR="00220C44" w:rsidRPr="0029623E" w:rsidRDefault="00220C44" w:rsidP="00220C44">
      <w:pPr>
        <w:jc w:val="left"/>
        <w:rPr>
          <w:rFonts w:cs="Arial"/>
          <w:bCs/>
          <w:iCs/>
          <w:color w:val="000000"/>
          <w:lang w:val="en-US"/>
        </w:rPr>
      </w:pPr>
      <w:r w:rsidRPr="0029623E">
        <w:rPr>
          <w:rFonts w:cs="Arial"/>
          <w:bCs/>
          <w:iCs/>
          <w:color w:val="000000"/>
          <w:lang w:val="en-US"/>
        </w:rPr>
        <w:t xml:space="preserve">SNIN </w:t>
      </w:r>
      <w:r>
        <w:rPr>
          <w:rFonts w:cs="Arial"/>
          <w:bCs/>
          <w:iCs/>
          <w:color w:val="000000"/>
          <w:lang w:val="en-US"/>
        </w:rPr>
        <w:t xml:space="preserve">                   </w:t>
      </w:r>
      <w:r w:rsidR="00B64BA0">
        <w:rPr>
          <w:rFonts w:cs="Arial"/>
          <w:bCs/>
          <w:iCs/>
          <w:color w:val="000000"/>
          <w:lang w:val="en-US"/>
        </w:rPr>
        <w:t>Sektori  Ndjekjeve të</w:t>
      </w:r>
      <w:r w:rsidRPr="0029623E">
        <w:rPr>
          <w:rFonts w:cs="Arial"/>
          <w:bCs/>
          <w:iCs/>
          <w:color w:val="000000"/>
          <w:lang w:val="en-US"/>
        </w:rPr>
        <w:t xml:space="preserve"> Investimeve dhe N</w:t>
      </w:r>
      <w:r w:rsidR="00B64BA0">
        <w:rPr>
          <w:rFonts w:cs="Arial"/>
          <w:bCs/>
          <w:iCs/>
          <w:color w:val="000000"/>
          <w:lang w:val="en-US"/>
        </w:rPr>
        <w:t>dë</w:t>
      </w:r>
      <w:r w:rsidRPr="0029623E">
        <w:rPr>
          <w:rFonts w:cs="Arial"/>
          <w:bCs/>
          <w:iCs/>
          <w:color w:val="000000"/>
          <w:lang w:val="en-US"/>
        </w:rPr>
        <w:t>rrmarrjet</w:t>
      </w:r>
    </w:p>
    <w:p w:rsidR="00220C44" w:rsidRPr="0029623E" w:rsidRDefault="00220C44" w:rsidP="00220C44">
      <w:pPr>
        <w:jc w:val="left"/>
        <w:rPr>
          <w:rFonts w:cs="Arial"/>
          <w:bCs/>
          <w:iCs/>
          <w:color w:val="000000"/>
          <w:lang w:val="en-US"/>
        </w:rPr>
      </w:pPr>
      <w:r w:rsidRPr="0029623E">
        <w:rPr>
          <w:rFonts w:cs="Arial"/>
          <w:bCs/>
          <w:iCs/>
          <w:color w:val="000000"/>
          <w:lang w:val="en-US"/>
        </w:rPr>
        <w:t xml:space="preserve">SNEI </w:t>
      </w:r>
      <w:r>
        <w:rPr>
          <w:rFonts w:cs="Arial"/>
          <w:bCs/>
          <w:iCs/>
          <w:color w:val="000000"/>
          <w:lang w:val="en-US"/>
        </w:rPr>
        <w:t xml:space="preserve">                    </w:t>
      </w:r>
      <w:r w:rsidR="00B64BA0">
        <w:rPr>
          <w:rFonts w:cs="Arial"/>
          <w:bCs/>
          <w:iCs/>
          <w:color w:val="000000"/>
          <w:lang w:val="en-US"/>
        </w:rPr>
        <w:t>Sektori i Ndihmë</w:t>
      </w:r>
      <w:r w:rsidRPr="0029623E">
        <w:rPr>
          <w:rFonts w:cs="Arial"/>
          <w:bCs/>
          <w:iCs/>
          <w:color w:val="000000"/>
          <w:lang w:val="en-US"/>
        </w:rPr>
        <w:t>s Ekonomike dhe Invaliditetit</w:t>
      </w:r>
    </w:p>
    <w:p w:rsidR="00220C44" w:rsidRPr="00220C44" w:rsidRDefault="00220C44" w:rsidP="00F25740">
      <w:pPr>
        <w:jc w:val="left"/>
        <w:rPr>
          <w:rFonts w:cs="Arial"/>
          <w:bCs/>
          <w:iCs/>
          <w:color w:val="000000"/>
          <w:lang w:val="en-US"/>
        </w:rPr>
      </w:pPr>
      <w:r w:rsidRPr="0029623E">
        <w:rPr>
          <w:rFonts w:cs="Arial"/>
          <w:bCs/>
          <w:iCs/>
          <w:color w:val="000000"/>
          <w:lang w:val="en-US"/>
        </w:rPr>
        <w:t xml:space="preserve">SSHS </w:t>
      </w:r>
      <w:r>
        <w:rPr>
          <w:rFonts w:cs="Arial"/>
          <w:bCs/>
          <w:iCs/>
          <w:color w:val="000000"/>
          <w:lang w:val="en-US"/>
        </w:rPr>
        <w:t xml:space="preserve">                   </w:t>
      </w:r>
      <w:r w:rsidR="00B64BA0">
        <w:rPr>
          <w:rFonts w:cs="Arial"/>
          <w:bCs/>
          <w:iCs/>
          <w:color w:val="000000"/>
          <w:lang w:val="en-US"/>
        </w:rPr>
        <w:t>Sektori Shë</w:t>
      </w:r>
      <w:r w:rsidRPr="0029623E">
        <w:rPr>
          <w:rFonts w:cs="Arial"/>
          <w:bCs/>
          <w:iCs/>
          <w:color w:val="000000"/>
          <w:lang w:val="en-US"/>
        </w:rPr>
        <w:t>rbimeve Sociale</w:t>
      </w:r>
    </w:p>
    <w:p w:rsidR="007D24DE" w:rsidRPr="000D71D4" w:rsidRDefault="007D24DE" w:rsidP="00F25740">
      <w:pPr>
        <w:jc w:val="left"/>
        <w:rPr>
          <w:rFonts w:cstheme="minorHAnsi"/>
        </w:rPr>
      </w:pPr>
      <w:r w:rsidRPr="000D71D4">
        <w:rPr>
          <w:rFonts w:cstheme="minorHAnsi"/>
        </w:rPr>
        <w:t>SHKP</w:t>
      </w:r>
      <w:r w:rsidRPr="000D71D4">
        <w:rPr>
          <w:rFonts w:cstheme="minorHAnsi"/>
        </w:rPr>
        <w:tab/>
      </w:r>
      <w:r w:rsidRPr="000D71D4">
        <w:rPr>
          <w:rFonts w:cstheme="minorHAnsi"/>
        </w:rPr>
        <w:tab/>
        <w:t xml:space="preserve">Shërbimi Kombëtar i Punësimit, Zyra </w:t>
      </w:r>
      <w:r w:rsidR="00712084" w:rsidRPr="000D71D4">
        <w:rPr>
          <w:rFonts w:cstheme="minorHAnsi"/>
        </w:rPr>
        <w:t>Durrës</w:t>
      </w:r>
    </w:p>
    <w:p w:rsidR="007D24DE" w:rsidRPr="000D71D4" w:rsidRDefault="007D24DE" w:rsidP="00F25740">
      <w:pPr>
        <w:jc w:val="left"/>
        <w:rPr>
          <w:rFonts w:cstheme="minorHAnsi"/>
        </w:rPr>
      </w:pPr>
      <w:r w:rsidRPr="000D71D4">
        <w:rPr>
          <w:rFonts w:cstheme="minorHAnsi"/>
        </w:rPr>
        <w:t>SHQK</w:t>
      </w:r>
      <w:r w:rsidRPr="000D71D4">
        <w:rPr>
          <w:rFonts w:cstheme="minorHAnsi"/>
        </w:rPr>
        <w:tab/>
      </w:r>
      <w:r w:rsidRPr="000D71D4">
        <w:rPr>
          <w:rFonts w:cstheme="minorHAnsi"/>
        </w:rPr>
        <w:tab/>
        <w:t>Shkolla qendër komunitare</w:t>
      </w:r>
    </w:p>
    <w:p w:rsidR="007D24DE" w:rsidRPr="000D71D4" w:rsidRDefault="007D24DE" w:rsidP="00F25740">
      <w:pPr>
        <w:jc w:val="left"/>
        <w:rPr>
          <w:rFonts w:cstheme="minorHAnsi"/>
        </w:rPr>
      </w:pPr>
      <w:r w:rsidRPr="000D71D4">
        <w:rPr>
          <w:rFonts w:cstheme="minorHAnsi"/>
        </w:rPr>
        <w:t>TLAS</w:t>
      </w:r>
      <w:r w:rsidRPr="000D71D4">
        <w:rPr>
          <w:rFonts w:cstheme="minorHAnsi"/>
        </w:rPr>
        <w:tab/>
      </w:r>
      <w:r w:rsidRPr="000D71D4">
        <w:rPr>
          <w:rFonts w:cstheme="minorHAnsi"/>
        </w:rPr>
        <w:tab/>
        <w:t xml:space="preserve">Shërbimi Ligjor Falas </w:t>
      </w:r>
    </w:p>
    <w:p w:rsidR="007D24DE" w:rsidRPr="000D71D4" w:rsidRDefault="00B64BA0" w:rsidP="00F25740">
      <w:pPr>
        <w:jc w:val="left"/>
        <w:rPr>
          <w:rFonts w:cstheme="minorHAnsi"/>
        </w:rPr>
      </w:pPr>
      <w:r>
        <w:rPr>
          <w:rFonts w:cstheme="minorHAnsi"/>
        </w:rPr>
        <w:t>UNDP</w:t>
      </w:r>
      <w:r>
        <w:rPr>
          <w:rFonts w:cstheme="minorHAnsi"/>
        </w:rPr>
        <w:tab/>
      </w:r>
      <w:r>
        <w:rPr>
          <w:rFonts w:cstheme="minorHAnsi"/>
        </w:rPr>
        <w:tab/>
      </w:r>
      <w:r w:rsidR="007D24DE" w:rsidRPr="000D71D4">
        <w:rPr>
          <w:rFonts w:cstheme="minorHAnsi"/>
        </w:rPr>
        <w:t>Programi për Zhvillim i Kombeve të Bashkuara</w:t>
      </w:r>
    </w:p>
    <w:p w:rsidR="007D24DE" w:rsidRPr="000D71D4" w:rsidRDefault="007D24DE" w:rsidP="00F25740">
      <w:pPr>
        <w:jc w:val="left"/>
        <w:rPr>
          <w:rFonts w:cstheme="minorHAnsi"/>
        </w:rPr>
      </w:pPr>
      <w:r w:rsidRPr="000D71D4">
        <w:rPr>
          <w:rFonts w:cstheme="minorHAnsi"/>
        </w:rPr>
        <w:t>UNICEF</w:t>
      </w:r>
      <w:r w:rsidRPr="000D71D4">
        <w:rPr>
          <w:rFonts w:cstheme="minorHAnsi"/>
        </w:rPr>
        <w:tab/>
      </w:r>
      <w:r w:rsidR="009A0F4C">
        <w:rPr>
          <w:rFonts w:cstheme="minorHAnsi"/>
        </w:rPr>
        <w:t xml:space="preserve">              </w:t>
      </w:r>
      <w:r w:rsidRPr="000D71D4">
        <w:rPr>
          <w:rFonts w:cstheme="minorHAnsi"/>
        </w:rPr>
        <w:t>Fondi i Kombeve të Bashkuara për Fëmijët</w:t>
      </w:r>
    </w:p>
    <w:bookmarkEnd w:id="4"/>
    <w:p w:rsidR="00197000" w:rsidRDefault="00197000" w:rsidP="00197000"/>
    <w:p w:rsidR="009A0F4C" w:rsidRDefault="009A0F4C" w:rsidP="00197000"/>
    <w:p w:rsidR="009A0F4C" w:rsidRPr="00197000" w:rsidRDefault="009A0F4C" w:rsidP="00197000"/>
    <w:p w:rsidR="0068754D" w:rsidRPr="003377C5" w:rsidRDefault="0068754D" w:rsidP="00212F37">
      <w:pPr>
        <w:pStyle w:val="Heading1"/>
        <w:jc w:val="left"/>
        <w:rPr>
          <w:rFonts w:asciiTheme="minorHAnsi" w:hAnsiTheme="minorHAnsi"/>
          <w:color w:val="E36C0A" w:themeColor="accent6" w:themeShade="BF"/>
          <w:sz w:val="24"/>
          <w:szCs w:val="24"/>
        </w:rPr>
      </w:pPr>
      <w:bookmarkStart w:id="5" w:name="_Toc493098123"/>
      <w:r w:rsidRPr="003377C5">
        <w:rPr>
          <w:rFonts w:asciiTheme="minorHAnsi" w:hAnsiTheme="minorHAnsi"/>
          <w:color w:val="E36C0A" w:themeColor="accent6" w:themeShade="BF"/>
          <w:sz w:val="24"/>
          <w:szCs w:val="24"/>
        </w:rPr>
        <w:t>KAPITULLI I.  Qasja Metodologjike</w:t>
      </w:r>
      <w:bookmarkEnd w:id="5"/>
    </w:p>
    <w:p w:rsidR="0068754D" w:rsidRPr="00C2542A" w:rsidRDefault="0068754D" w:rsidP="00F25740">
      <w:pPr>
        <w:shd w:val="clear" w:color="auto" w:fill="FFFFFF"/>
        <w:jc w:val="both"/>
        <w:rPr>
          <w:rFonts w:eastAsia="Times New Roman" w:cstheme="minorHAnsi"/>
          <w:b/>
          <w:bCs/>
          <w:color w:val="984806" w:themeColor="accent6" w:themeShade="80"/>
        </w:rPr>
      </w:pPr>
    </w:p>
    <w:p w:rsidR="00DC4BFD" w:rsidRPr="00212F37" w:rsidRDefault="00DC4BFD" w:rsidP="00CE48A9">
      <w:pPr>
        <w:pStyle w:val="Heading2"/>
        <w:rPr>
          <w:rFonts w:asciiTheme="minorHAnsi" w:hAnsiTheme="minorHAnsi"/>
          <w:color w:val="984806" w:themeColor="accent6" w:themeShade="80"/>
          <w:sz w:val="22"/>
          <w:szCs w:val="22"/>
        </w:rPr>
      </w:pPr>
      <w:bookmarkStart w:id="6" w:name="_Toc493098124"/>
      <w:r w:rsidRPr="00212F37">
        <w:rPr>
          <w:rFonts w:asciiTheme="minorHAnsi" w:hAnsiTheme="minorHAnsi"/>
          <w:color w:val="984806" w:themeColor="accent6" w:themeShade="80"/>
          <w:sz w:val="22"/>
          <w:szCs w:val="22"/>
        </w:rPr>
        <w:t>Parimet Udhëzuese të Planit të Zhvillimit të Komuniteteve Rome dhe Egjiptiane</w:t>
      </w:r>
      <w:bookmarkEnd w:id="6"/>
    </w:p>
    <w:p w:rsidR="00DC4BFD" w:rsidRPr="00C2542A" w:rsidRDefault="00DC4BFD" w:rsidP="00DC4BFD"/>
    <w:p w:rsidR="00DC4BFD" w:rsidRPr="00763B53" w:rsidRDefault="00DC4BFD" w:rsidP="00DC4BFD">
      <w:pPr>
        <w:shd w:val="clear" w:color="auto" w:fill="FFFFFF"/>
        <w:jc w:val="both"/>
        <w:rPr>
          <w:rFonts w:eastAsia="Times New Roman" w:cstheme="minorHAnsi"/>
          <w:bCs/>
        </w:rPr>
      </w:pPr>
      <w:r w:rsidRPr="00763B53">
        <w:rPr>
          <w:rFonts w:eastAsia="Times New Roman" w:cstheme="minorHAnsi"/>
          <w:bCs/>
        </w:rPr>
        <w:t>Në thelb të të gjitha nismave në nivel lokal që synojnë integrimin e anëtarëve të komunitetit Rome dhe Egjiptiane duhet të mbeten të gjitha parimet e mëposhtme, duke vënë theksin në qasjen ndërsektoriale dhe shumëaktorësh që ato kërkojnë. Si pasojë e nevojës së kësaj qasje, ajo çfarë është emergjente dhe realiteti i aktorëve vendor në Shqipëri kërkon është forcimi i koordinimit mes institucioneve në nivel lokal si dhe partneriteti ndërmjet sektorit publik dhe jopublik.</w:t>
      </w:r>
    </w:p>
    <w:p w:rsidR="00DC4BFD" w:rsidRPr="00763B53" w:rsidRDefault="00DC4BFD" w:rsidP="00DC4BFD">
      <w:pPr>
        <w:shd w:val="clear" w:color="auto" w:fill="FFFFFF"/>
        <w:jc w:val="both"/>
        <w:rPr>
          <w:rFonts w:eastAsia="Times New Roman" w:cstheme="minorHAnsi"/>
          <w:b/>
          <w:bCs/>
        </w:rPr>
      </w:pPr>
    </w:p>
    <w:p w:rsidR="00DC4BFD" w:rsidRPr="00C2542A" w:rsidRDefault="00DC4BFD" w:rsidP="002F6EC4">
      <w:pPr>
        <w:pStyle w:val="ListParagraph"/>
        <w:numPr>
          <w:ilvl w:val="0"/>
          <w:numId w:val="6"/>
        </w:numPr>
        <w:shd w:val="clear" w:color="auto" w:fill="FDE9D9" w:themeFill="accent6" w:themeFillTint="33"/>
        <w:spacing w:after="0" w:line="240" w:lineRule="auto"/>
        <w:jc w:val="both"/>
        <w:rPr>
          <w:rFonts w:cstheme="minorHAnsi"/>
          <w:b/>
          <w:color w:val="984806" w:themeColor="accent6" w:themeShade="80"/>
        </w:rPr>
      </w:pPr>
      <w:r w:rsidRPr="00C2542A">
        <w:rPr>
          <w:rFonts w:cstheme="minorHAnsi"/>
          <w:b/>
          <w:color w:val="984806" w:themeColor="accent6" w:themeShade="80"/>
        </w:rPr>
        <w:t xml:space="preserve">Nxitja e përfshirjes sociale </w:t>
      </w:r>
    </w:p>
    <w:p w:rsidR="00DC4BFD" w:rsidRPr="00763B53" w:rsidRDefault="00DC4BFD" w:rsidP="00DC4BFD">
      <w:pPr>
        <w:pStyle w:val="ListParagraph"/>
        <w:spacing w:after="0" w:line="240" w:lineRule="auto"/>
        <w:jc w:val="both"/>
        <w:rPr>
          <w:rFonts w:cstheme="minorHAnsi"/>
        </w:rPr>
      </w:pPr>
    </w:p>
    <w:p w:rsidR="00DC4BFD" w:rsidRPr="00763B53" w:rsidRDefault="00DC4BFD" w:rsidP="00DC4BFD">
      <w:pPr>
        <w:pStyle w:val="ListParagraph"/>
        <w:spacing w:after="0" w:line="240" w:lineRule="auto"/>
        <w:jc w:val="both"/>
        <w:rPr>
          <w:rFonts w:cstheme="minorHAnsi"/>
        </w:rPr>
      </w:pPr>
      <w:r w:rsidRPr="00763B53">
        <w:rPr>
          <w:rFonts w:cstheme="minorHAnsi"/>
        </w:rPr>
        <w:t xml:space="preserve">Planit i Zhvillimit të Komunitetit i kushton një vëmendje të veçantë nxitjes së  përfshirjes sociale të komunitetit rom dhe egjiptian. Përpos masave të qeverisë shqiptare për integrimin e këtij komuniteti në shoqëri, në përgjithësi ekziston një frymë përjashtuese dhe margjinalizuese  duke i bërë këto grupe vulnerabël. Plani orientohet veçanërisht nё pёrpjekjet per tё rritur aksesin e romёve dhe egjiptianёve nё punёsimin formal, tё gjitha nivelet e sistemit  arsimor si edhe në programet e mbrojtjes sociale, në kujdesin shёndetёsor, në aksesin në drejtësi, strehim  me qёllim rritjen e mirёqёnies sё kёtij komuniteti dhe të integrimit në jetën sociale dhe ekonomike në komunitetet lokale. Plani promovon parimin e pёrfshirjes sociale  duke i pёrfshirё vetё anёtarёt e grupeve vulnerabёl nё proҫesin e planifikimit strategjik. </w:t>
      </w:r>
    </w:p>
    <w:p w:rsidR="00DC4BFD" w:rsidRPr="00763B53" w:rsidRDefault="00DC4BFD" w:rsidP="00DC4BFD">
      <w:pPr>
        <w:jc w:val="both"/>
        <w:rPr>
          <w:rFonts w:cstheme="minorHAnsi"/>
        </w:rPr>
      </w:pPr>
    </w:p>
    <w:p w:rsidR="00DC4BFD" w:rsidRPr="00C2542A" w:rsidRDefault="00DC4BFD" w:rsidP="002F6EC4">
      <w:pPr>
        <w:pStyle w:val="ListParagraph"/>
        <w:numPr>
          <w:ilvl w:val="0"/>
          <w:numId w:val="6"/>
        </w:numPr>
        <w:shd w:val="clear" w:color="auto" w:fill="FDE9D9" w:themeFill="accent6" w:themeFillTint="33"/>
        <w:spacing w:after="0" w:line="240" w:lineRule="auto"/>
        <w:jc w:val="both"/>
        <w:rPr>
          <w:rFonts w:cstheme="minorHAnsi"/>
          <w:b/>
          <w:color w:val="984806" w:themeColor="accent6" w:themeShade="80"/>
        </w:rPr>
      </w:pPr>
      <w:r w:rsidRPr="00C2542A">
        <w:rPr>
          <w:rFonts w:cstheme="minorHAnsi"/>
          <w:b/>
          <w:color w:val="984806" w:themeColor="accent6" w:themeShade="80"/>
        </w:rPr>
        <w:t>Respektimi i dallimeve</w:t>
      </w:r>
    </w:p>
    <w:p w:rsidR="00DC4BFD" w:rsidRPr="00763B53" w:rsidRDefault="00DC4BFD" w:rsidP="00DC4BFD">
      <w:pPr>
        <w:pStyle w:val="ListParagraph"/>
        <w:spacing w:after="0" w:line="240" w:lineRule="auto"/>
        <w:jc w:val="both"/>
        <w:rPr>
          <w:rFonts w:cstheme="minorHAnsi"/>
        </w:rPr>
      </w:pPr>
    </w:p>
    <w:p w:rsidR="00DC4BFD" w:rsidRPr="00E071C3" w:rsidRDefault="00DC4BFD" w:rsidP="00DC4BFD">
      <w:pPr>
        <w:pStyle w:val="ListParagraph"/>
        <w:spacing w:after="0" w:line="240" w:lineRule="auto"/>
        <w:jc w:val="both"/>
        <w:rPr>
          <w:rFonts w:cstheme="minorHAnsi"/>
        </w:rPr>
      </w:pPr>
      <w:r w:rsidRPr="00E071C3">
        <w:rPr>
          <w:rFonts w:cstheme="minorHAnsi"/>
        </w:rPr>
        <w:t xml:space="preserve">Plani i Zhvillimit të Komunitetit respekton dallimet  që ekzistojnë ndërmjet  komunitetit rom dhe atij egjiptian në fushat e ndryshme prioritare. Po ashtu, plani bën  dallim edhe midis diferencave që ekzistojnë brenda vetë </w:t>
      </w:r>
      <w:r w:rsidRPr="009A0F4C">
        <w:rPr>
          <w:rFonts w:cstheme="minorHAnsi"/>
        </w:rPr>
        <w:t>nëngrupeve të këtyre komuniteteve, duke mos homogjenizuar grupin/komunitetin  si një të tërë.  Popullata rome në Shqipëri është e përbërë nga disa nëngrupe/subkultura të cilët dallohen nga njëri tjetri përgjithësisht nga dialekti, periudha kur kanë mbërritur në Shqipëri si dhe trajektorja e rrugëtimit. Megjithatë, integrimi i dy komuniteteve  vazhdon të jetë ende një sfidë në vazhdimësi, e megjithatë plani njeh faktin se  disa nëngrupe janë tashmë më të integruara në shoqëri.</w:t>
      </w:r>
    </w:p>
    <w:p w:rsidR="00DC4BFD" w:rsidRPr="00763B53" w:rsidRDefault="00DC4BFD" w:rsidP="00DC4BFD">
      <w:pPr>
        <w:jc w:val="both"/>
        <w:rPr>
          <w:rFonts w:cstheme="minorHAnsi"/>
        </w:rPr>
      </w:pPr>
    </w:p>
    <w:p w:rsidR="00DC4BFD" w:rsidRPr="00C2542A" w:rsidRDefault="00DC4BFD" w:rsidP="002F6EC4">
      <w:pPr>
        <w:pStyle w:val="ListParagraph"/>
        <w:numPr>
          <w:ilvl w:val="0"/>
          <w:numId w:val="6"/>
        </w:numPr>
        <w:shd w:val="clear" w:color="auto" w:fill="FDE9D9" w:themeFill="accent6" w:themeFillTint="33"/>
        <w:spacing w:after="0" w:line="240" w:lineRule="auto"/>
        <w:jc w:val="both"/>
        <w:rPr>
          <w:rFonts w:cstheme="minorHAnsi"/>
          <w:b/>
          <w:color w:val="984806" w:themeColor="accent6" w:themeShade="80"/>
        </w:rPr>
      </w:pPr>
      <w:r w:rsidRPr="00C2542A">
        <w:rPr>
          <w:rFonts w:cstheme="minorHAnsi"/>
          <w:b/>
          <w:color w:val="984806" w:themeColor="accent6" w:themeShade="80"/>
        </w:rPr>
        <w:t>Qasja ndërsektoriale:</w:t>
      </w:r>
    </w:p>
    <w:p w:rsidR="00DC4BFD" w:rsidRPr="00763B53" w:rsidRDefault="00DC4BFD" w:rsidP="00DC4BFD">
      <w:pPr>
        <w:pStyle w:val="ListParagraph"/>
        <w:spacing w:after="0" w:line="240" w:lineRule="auto"/>
        <w:jc w:val="both"/>
        <w:rPr>
          <w:rFonts w:cstheme="minorHAnsi"/>
        </w:rPr>
      </w:pPr>
    </w:p>
    <w:p w:rsidR="00DC4BFD" w:rsidRPr="00763B53" w:rsidRDefault="00DC4BFD" w:rsidP="00DC4BFD">
      <w:pPr>
        <w:pStyle w:val="ListParagraph"/>
        <w:spacing w:after="0" w:line="240" w:lineRule="auto"/>
        <w:jc w:val="both"/>
        <w:rPr>
          <w:rFonts w:cstheme="minorHAnsi"/>
        </w:rPr>
      </w:pPr>
      <w:r w:rsidRPr="00763B53">
        <w:rPr>
          <w:rFonts w:cstheme="minorHAnsi"/>
        </w:rPr>
        <w:t xml:space="preserve">Plani i Zhvillimit të Komunitetit vë theksin në nevojën e një qasje ndërsektoriale dhe shumëaktorësh që përpjekjet për integrimin e dy komuniteteve të sjellin vërtetë rezultate. Integrimi në jetën sociale dhe ekonomike të romëve dhe egjiptianëve është i mundur në adresimin e barrierave të përfshirjes sociale në mënyrë të integruar, pra njëkohësisht në shumë prej sektorëve si: arsimimi, shëndetësia, strehimi dhe integrimi urban, punësimi dhe arsimi e aftësimin profesional, mbrojta sociale,  regjistrimin civil dhe aksesi në sistemin e drejtësisë, duke promovuar zhvillimin dhe integrimin në mënyrë gjithëpërfshirëse dhe të qëndrueshme  përmes ndërhyrjeve ndërsektoriale.  </w:t>
      </w:r>
    </w:p>
    <w:p w:rsidR="00DC4BFD" w:rsidRPr="00763B53" w:rsidRDefault="00DC4BFD" w:rsidP="00DC4BFD">
      <w:pPr>
        <w:pStyle w:val="ListParagraph"/>
        <w:spacing w:after="0" w:line="240" w:lineRule="auto"/>
        <w:jc w:val="both"/>
        <w:rPr>
          <w:rFonts w:cstheme="minorHAnsi"/>
        </w:rPr>
      </w:pPr>
      <w:r w:rsidRPr="00763B53">
        <w:rPr>
          <w:rFonts w:cstheme="minorHAnsi"/>
        </w:rPr>
        <w:t xml:space="preserve">Zbatimi i planit thekson rëndësinë që merr koordinimi i aktorëve lokal publik dhe jo-publik. </w:t>
      </w:r>
    </w:p>
    <w:p w:rsidR="00DC4BFD" w:rsidRPr="00763B53" w:rsidRDefault="00DC4BFD" w:rsidP="00DC4BFD">
      <w:pPr>
        <w:pStyle w:val="ListParagraph"/>
        <w:spacing w:after="0" w:line="240" w:lineRule="auto"/>
        <w:jc w:val="both"/>
        <w:rPr>
          <w:rFonts w:cstheme="minorHAnsi"/>
        </w:rPr>
      </w:pPr>
    </w:p>
    <w:p w:rsidR="00DC4BFD" w:rsidRPr="00C2542A" w:rsidRDefault="00DC4BFD" w:rsidP="002F6EC4">
      <w:pPr>
        <w:pStyle w:val="ListParagraph"/>
        <w:numPr>
          <w:ilvl w:val="0"/>
          <w:numId w:val="6"/>
        </w:numPr>
        <w:shd w:val="clear" w:color="auto" w:fill="FDE9D9" w:themeFill="accent6" w:themeFillTint="33"/>
        <w:spacing w:after="0" w:line="240" w:lineRule="auto"/>
        <w:jc w:val="both"/>
        <w:rPr>
          <w:rFonts w:cstheme="minorHAnsi"/>
          <w:b/>
          <w:color w:val="984806" w:themeColor="accent6" w:themeShade="80"/>
        </w:rPr>
      </w:pPr>
      <w:r w:rsidRPr="00C2542A">
        <w:rPr>
          <w:rFonts w:cstheme="minorHAnsi"/>
          <w:b/>
          <w:color w:val="984806" w:themeColor="accent6" w:themeShade="80"/>
        </w:rPr>
        <w:t>Dimensoni i  integrimit gjinor:</w:t>
      </w:r>
    </w:p>
    <w:p w:rsidR="00DC4BFD" w:rsidRPr="00763B53" w:rsidRDefault="00DC4BFD" w:rsidP="00DC4BFD">
      <w:pPr>
        <w:pStyle w:val="ListParagraph"/>
        <w:spacing w:after="0" w:line="240" w:lineRule="auto"/>
        <w:jc w:val="both"/>
        <w:rPr>
          <w:rFonts w:cstheme="minorHAnsi"/>
        </w:rPr>
      </w:pPr>
    </w:p>
    <w:p w:rsidR="00197000" w:rsidRDefault="00DC4BFD" w:rsidP="00DC4BFD">
      <w:pPr>
        <w:pStyle w:val="ListParagraph"/>
        <w:spacing w:after="0" w:line="240" w:lineRule="auto"/>
        <w:jc w:val="both"/>
        <w:rPr>
          <w:rFonts w:cstheme="minorHAnsi"/>
        </w:rPr>
      </w:pPr>
      <w:r w:rsidRPr="00763B53">
        <w:rPr>
          <w:rFonts w:cstheme="minorHAnsi"/>
        </w:rPr>
        <w:t xml:space="preserve">Plani i Zhvillimit të Komunitetit nënvizon rëndësinë e integrimit të dimensionit  gjinor në të gjitha hapat  dhe proceset e ndërmarra në këtë kuadër.  Integrimi gjinor  në terma konkret përkthehet </w:t>
      </w:r>
      <w:r w:rsidRPr="00763B53">
        <w:rPr>
          <w:rFonts w:cstheme="minorHAnsi"/>
        </w:rPr>
        <w:lastRenderedPageBreak/>
        <w:t xml:space="preserve">në të dhënat e disagreguara sipas gjinisë dhe në po të njëjtën kohë hartimin e objektivave  duke patur parasysh pasojat e tyre për të dyja gjinitë. Për më tepër, plani pranon faktin se gratë rome dhe egjiptiane kanë më shumë gjasa të ndihen të diskriminuara dhe   përjashtuara. Kjo, së pari, </w:t>
      </w:r>
    </w:p>
    <w:p w:rsidR="00197000" w:rsidRDefault="00197000" w:rsidP="00DC4BFD">
      <w:pPr>
        <w:pStyle w:val="ListParagraph"/>
        <w:spacing w:after="0" w:line="240" w:lineRule="auto"/>
        <w:jc w:val="both"/>
        <w:rPr>
          <w:rFonts w:cstheme="minorHAnsi"/>
        </w:rPr>
      </w:pPr>
    </w:p>
    <w:p w:rsidR="00DC4BFD" w:rsidRPr="00763B53" w:rsidRDefault="00DC4BFD" w:rsidP="00DC4BFD">
      <w:pPr>
        <w:pStyle w:val="ListParagraph"/>
        <w:spacing w:after="0" w:line="240" w:lineRule="auto"/>
        <w:jc w:val="both"/>
        <w:rPr>
          <w:rFonts w:cstheme="minorHAnsi"/>
        </w:rPr>
      </w:pPr>
      <w:r w:rsidRPr="00763B53">
        <w:rPr>
          <w:rFonts w:cstheme="minorHAnsi"/>
        </w:rPr>
        <w:t>për shkak të racës dhe së dyti për shkak të gjinisë.  Gratë në përgjithësi kanë një qasje me të kufizuar ndaj burimeve ekonomike dhe të vendimmarrjes, shpesh për shkak të mentalitetit dhe praktikave tradicionale  të cilat kontribuojnë në pabarazitë dhe përjashtimin e tyre të vazhdueshëm nga jeta sociale dhe shoqërore. Veprimet e planit kanë një ndjeshmëri gjinore dhe promovojnë arritjen e parimit të barazisë gjinore.  Ulja e hendekut të pabarazive midis grave dhe burrave është një element tepër  i rëndësishëm  i qeverisjes së mirë  dhe pritshmërive që BE parashtron ndaj çdo vendi kandidat në lidhje me integrimin gjinor.</w:t>
      </w:r>
    </w:p>
    <w:p w:rsidR="00DC4BFD" w:rsidRPr="00763B53" w:rsidRDefault="00DC4BFD" w:rsidP="00DC4BFD">
      <w:pPr>
        <w:pStyle w:val="ListParagraph"/>
        <w:spacing w:after="0" w:line="240" w:lineRule="auto"/>
        <w:jc w:val="both"/>
        <w:rPr>
          <w:rFonts w:cstheme="minorHAnsi"/>
        </w:rPr>
      </w:pPr>
    </w:p>
    <w:p w:rsidR="00DC4BFD" w:rsidRPr="00C2542A" w:rsidRDefault="00DC4BFD" w:rsidP="002F6EC4">
      <w:pPr>
        <w:pStyle w:val="ListParagraph"/>
        <w:numPr>
          <w:ilvl w:val="0"/>
          <w:numId w:val="6"/>
        </w:numPr>
        <w:shd w:val="clear" w:color="auto" w:fill="FDE9D9" w:themeFill="accent6" w:themeFillTint="33"/>
        <w:spacing w:after="0" w:line="240" w:lineRule="auto"/>
        <w:jc w:val="both"/>
        <w:rPr>
          <w:rFonts w:cstheme="minorHAnsi"/>
          <w:b/>
          <w:color w:val="984806" w:themeColor="accent6" w:themeShade="80"/>
        </w:rPr>
      </w:pPr>
      <w:r w:rsidRPr="00C2542A">
        <w:rPr>
          <w:rFonts w:cstheme="minorHAnsi"/>
          <w:b/>
          <w:color w:val="984806" w:themeColor="accent6" w:themeShade="80"/>
        </w:rPr>
        <w:t xml:space="preserve"> Parimi i Pjesëmarrjes aktive: </w:t>
      </w:r>
    </w:p>
    <w:p w:rsidR="00DC4BFD" w:rsidRPr="00763B53" w:rsidRDefault="00DC4BFD" w:rsidP="00DC4BFD">
      <w:pPr>
        <w:pStyle w:val="ListParagraph"/>
        <w:spacing w:after="0" w:line="240" w:lineRule="auto"/>
        <w:jc w:val="both"/>
        <w:rPr>
          <w:rFonts w:cstheme="minorHAnsi"/>
        </w:rPr>
      </w:pPr>
    </w:p>
    <w:p w:rsidR="00DC4BFD" w:rsidRPr="00763B53" w:rsidRDefault="00DC4BFD" w:rsidP="00DC4BFD">
      <w:pPr>
        <w:pStyle w:val="ListParagraph"/>
        <w:spacing w:after="0" w:line="240" w:lineRule="auto"/>
        <w:jc w:val="both"/>
        <w:rPr>
          <w:rFonts w:cstheme="minorHAnsi"/>
        </w:rPr>
      </w:pPr>
      <w:r w:rsidRPr="00763B53">
        <w:rPr>
          <w:rFonts w:cstheme="minorHAnsi"/>
        </w:rPr>
        <w:t>Angazhimi konstruktiv i aktorëve lokal dhe  vetë komunitetit rom dhe egjiptian në të gjitha hapat  e PZHK-së siguron një model të qëndrueshëm të vendimmarrjes pjesëmarrëse dhe efektive. Proçesi i hartimit të planit është në funksion të gjithë përfshirjes ku në mënyrë të veçantë anëtarët e dy komuniteteve ndihen të përfaqësuar përmes anëtarëve të vetë komunitetit në grupit të punës. Procedurat e ndjekura ne hartimin e planit sigurojnë gjithashtu  një model transparent të demokracisë pjesëmarrëse, ku vetë komuniteti  ndihet i mirëdëgjuar përsa i përket vendimeve të cilat do të influencojnë  dhe ndikojnë padyshim  në vetë cilësinë dhe mirëqenien  e jetës së tyre.</w:t>
      </w:r>
    </w:p>
    <w:p w:rsidR="00DC4BFD" w:rsidRPr="00763B53" w:rsidRDefault="00DC4BFD" w:rsidP="00DC4BFD">
      <w:pPr>
        <w:jc w:val="both"/>
        <w:rPr>
          <w:rFonts w:cstheme="minorHAnsi"/>
        </w:rPr>
      </w:pPr>
    </w:p>
    <w:p w:rsidR="00DC4BFD" w:rsidRPr="00C2542A" w:rsidRDefault="00DC4BFD" w:rsidP="002F6EC4">
      <w:pPr>
        <w:pStyle w:val="ListParagraph"/>
        <w:numPr>
          <w:ilvl w:val="0"/>
          <w:numId w:val="6"/>
        </w:numPr>
        <w:shd w:val="clear" w:color="auto" w:fill="FDE9D9" w:themeFill="accent6" w:themeFillTint="33"/>
        <w:spacing w:after="0" w:line="240" w:lineRule="auto"/>
        <w:jc w:val="both"/>
        <w:rPr>
          <w:rFonts w:cstheme="minorHAnsi"/>
          <w:b/>
          <w:color w:val="984806" w:themeColor="accent6" w:themeShade="80"/>
        </w:rPr>
      </w:pPr>
      <w:r w:rsidRPr="00C2542A">
        <w:rPr>
          <w:rFonts w:cstheme="minorHAnsi"/>
          <w:b/>
          <w:color w:val="984806" w:themeColor="accent6" w:themeShade="80"/>
        </w:rPr>
        <w:t>Barazia para ligjit dhe parimi i mosdiskriminimit:</w:t>
      </w:r>
    </w:p>
    <w:p w:rsidR="00DC4BFD" w:rsidRPr="00763B53" w:rsidRDefault="00DC4BFD" w:rsidP="00DC4BFD">
      <w:pPr>
        <w:pStyle w:val="ListParagraph"/>
        <w:spacing w:after="0" w:line="240" w:lineRule="auto"/>
        <w:jc w:val="both"/>
        <w:rPr>
          <w:rFonts w:cstheme="minorHAnsi"/>
        </w:rPr>
      </w:pPr>
    </w:p>
    <w:p w:rsidR="00DC4BFD" w:rsidRPr="00763B53" w:rsidRDefault="00DC4BFD" w:rsidP="00DC4BFD">
      <w:pPr>
        <w:pStyle w:val="ListParagraph"/>
        <w:spacing w:after="0" w:line="240" w:lineRule="auto"/>
        <w:jc w:val="both"/>
        <w:rPr>
          <w:rFonts w:cstheme="minorHAnsi"/>
        </w:rPr>
      </w:pPr>
      <w:r w:rsidRPr="00763B53">
        <w:rPr>
          <w:rFonts w:cstheme="minorHAnsi"/>
        </w:rPr>
        <w:t xml:space="preserve">Të gjitha aktivitetet e planifikuara në kuadër të Planit të Veprimit do të kenë në qendër të vëmendjes së tyre respektimin e të drejtave  dhe  garantimin e barazisë  dhe mosdiskriminimin para ligjit. Parimi i barazisë para ligjit dhe mosdiskriminimit qëndrojnë në themel të  Kushtetës së Shqipërisë (neni 18) si edhe në Deklaratën Universale për të drejtat e njeriut, të vitit 1948 (nenin 2). Sipas këtij parimi,  </w:t>
      </w:r>
      <w:r w:rsidRPr="00763B53">
        <w:rPr>
          <w:rFonts w:cstheme="minorHAnsi"/>
          <w:bCs/>
        </w:rPr>
        <w:t xml:space="preserve">çdo individ gëzon të drejtat dhe liritë e përcaktuara  pa asnjë kufizim përsa i përket gjinisë, racës, gjuhës, përkatësisë fetare, mendimit politik, origjinës kombëtare e shoqërore, pasurisë, </w:t>
      </w:r>
      <w:r w:rsidRPr="00763B53">
        <w:rPr>
          <w:rFonts w:cstheme="minorHAnsi"/>
        </w:rPr>
        <w:t>përkatësisë në një minoritet kombëtar,</w:t>
      </w:r>
      <w:r w:rsidRPr="00763B53">
        <w:rPr>
          <w:rFonts w:cstheme="minorHAnsi"/>
          <w:bCs/>
        </w:rPr>
        <w:t xml:space="preserve"> lindjes ose </w:t>
      </w:r>
      <w:r w:rsidRPr="00763B53">
        <w:rPr>
          <w:rFonts w:cstheme="minorHAnsi"/>
        </w:rPr>
        <w:t xml:space="preserve">çdo status tjetër social ekonomik apo arsimor. </w:t>
      </w:r>
    </w:p>
    <w:p w:rsidR="00DC4BFD" w:rsidRPr="00763B53" w:rsidRDefault="00DC4BFD" w:rsidP="00DC4BFD">
      <w:pPr>
        <w:pStyle w:val="ListParagraph"/>
        <w:spacing w:after="0" w:line="240" w:lineRule="auto"/>
        <w:jc w:val="both"/>
        <w:rPr>
          <w:rFonts w:cstheme="minorHAnsi"/>
        </w:rPr>
      </w:pPr>
    </w:p>
    <w:p w:rsidR="00DC4BFD" w:rsidRPr="003377C5" w:rsidRDefault="009A0F4C" w:rsidP="004C56C6">
      <w:pPr>
        <w:pStyle w:val="Heading2"/>
        <w:rPr>
          <w:rFonts w:asciiTheme="minorHAnsi" w:eastAsiaTheme="minorHAnsi" w:hAnsiTheme="minorHAnsi" w:cstheme="minorBidi"/>
          <w:b w:val="0"/>
          <w:bCs w:val="0"/>
          <w:color w:val="auto"/>
          <w:sz w:val="22"/>
          <w:szCs w:val="22"/>
        </w:rPr>
      </w:pPr>
      <w:bookmarkStart w:id="7" w:name="_Toc493098125"/>
      <w:r w:rsidRPr="003377C5">
        <w:rPr>
          <w:rFonts w:asciiTheme="minorHAnsi" w:hAnsiTheme="minorHAnsi"/>
          <w:color w:val="E36C0A" w:themeColor="accent6" w:themeShade="BF"/>
          <w:sz w:val="24"/>
          <w:szCs w:val="24"/>
        </w:rPr>
        <w:lastRenderedPageBreak/>
        <w:t>Metodologjia</w:t>
      </w:r>
      <w:bookmarkEnd w:id="7"/>
      <w:r w:rsidRPr="003377C5">
        <w:rPr>
          <w:rFonts w:asciiTheme="minorHAnsi" w:hAnsiTheme="minorHAnsi"/>
          <w:color w:val="E36C0A" w:themeColor="accent6" w:themeShade="BF"/>
          <w:sz w:val="24"/>
          <w:szCs w:val="24"/>
        </w:rPr>
        <w:t xml:space="preserve"> </w:t>
      </w:r>
      <w:r w:rsidRPr="003377C5">
        <w:rPr>
          <w:rFonts w:asciiTheme="minorHAnsi" w:eastAsiaTheme="minorHAnsi" w:hAnsiTheme="minorHAnsi" w:cstheme="minorBidi"/>
          <w:b w:val="0"/>
          <w:bCs w:val="0"/>
          <w:noProof/>
          <w:color w:val="auto"/>
          <w:sz w:val="22"/>
          <w:szCs w:val="22"/>
          <w:lang w:val="en-US"/>
        </w:rPr>
        <mc:AlternateContent>
          <mc:Choice Requires="wps">
            <w:drawing>
              <wp:anchor distT="45720" distB="45720" distL="114300" distR="114300" simplePos="0" relativeHeight="251789312" behindDoc="0" locked="0" layoutInCell="1" allowOverlap="1" wp14:anchorId="18066115" wp14:editId="47C725C4">
                <wp:simplePos x="0" y="0"/>
                <wp:positionH relativeFrom="column">
                  <wp:posOffset>-609600</wp:posOffset>
                </wp:positionH>
                <wp:positionV relativeFrom="paragraph">
                  <wp:posOffset>374015</wp:posOffset>
                </wp:positionV>
                <wp:extent cx="6795135" cy="8457565"/>
                <wp:effectExtent l="0" t="0" r="2476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135" cy="8457565"/>
                        </a:xfrm>
                        <a:prstGeom prst="rect">
                          <a:avLst/>
                        </a:prstGeom>
                        <a:solidFill>
                          <a:srgbClr val="FFFFFF"/>
                        </a:solidFill>
                        <a:ln w="9525">
                          <a:solidFill>
                            <a:schemeClr val="bg1"/>
                          </a:solidFill>
                          <a:miter lim="800000"/>
                          <a:headEnd/>
                          <a:tailEnd/>
                        </a:ln>
                      </wps:spPr>
                      <wps:txbx>
                        <w:txbxContent>
                          <w:p w:rsidR="0028253A" w:rsidRDefault="0028253A" w:rsidP="00CE48A9">
                            <w:pPr>
                              <w:jc w:val="center"/>
                            </w:pPr>
                            <w:r>
                              <w:rPr>
                                <w:noProof/>
                                <w:lang w:val="en-US"/>
                              </w:rPr>
                              <w:drawing>
                                <wp:inline distT="0" distB="0" distL="0" distR="0" wp14:anchorId="15F20BDD" wp14:editId="01BDDF73">
                                  <wp:extent cx="6845300" cy="8394117"/>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0316" cy="84002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066115" id="Text Box 2" o:spid="_x0000_s1027" type="#_x0000_t202" style="position:absolute;margin-left:-48pt;margin-top:29.45pt;width:535.05pt;height:665.9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" strokecolor="white [3212]">
                <v:textbox>
                  <w:txbxContent>
                    <w:p w:rsidR="0028253A" w:rsidRDefault="0028253A" w:rsidP="00CE48A9">
                      <w:pPr>
                        <w:jc w:val="center"/>
                      </w:pPr>
                      <w:r>
                        <w:rPr>
                          <w:noProof/>
                          <w:lang w:val="en-US"/>
                        </w:rPr>
                        <w:drawing>
                          <wp:inline distT="0" distB="0" distL="0" distR="0" wp14:anchorId="15F20BDD" wp14:editId="01BDDF73">
                            <wp:extent cx="6845300" cy="8394117"/>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0316" cy="8400268"/>
                                    </a:xfrm>
                                    <a:prstGeom prst="rect">
                                      <a:avLst/>
                                    </a:prstGeom>
                                  </pic:spPr>
                                </pic:pic>
                              </a:graphicData>
                            </a:graphic>
                          </wp:inline>
                        </w:drawing>
                      </w:r>
                    </w:p>
                  </w:txbxContent>
                </v:textbox>
                <w10:wrap type="square"/>
              </v:shape>
            </w:pict>
          </mc:Fallback>
        </mc:AlternateContent>
      </w:r>
    </w:p>
    <w:p w:rsidR="00DC4BFD" w:rsidRPr="00C25023" w:rsidRDefault="00DC4BFD" w:rsidP="00DC4BFD"/>
    <w:p w:rsidR="0068754D" w:rsidRPr="00763B53" w:rsidRDefault="0068754D" w:rsidP="00F25740">
      <w:pPr>
        <w:shd w:val="clear" w:color="auto" w:fill="FFFFFF"/>
        <w:jc w:val="both"/>
        <w:rPr>
          <w:rFonts w:eastAsia="Times New Roman" w:cstheme="minorHAnsi"/>
          <w:b/>
          <w:bCs/>
          <w:color w:val="984806" w:themeColor="accent6" w:themeShade="80"/>
        </w:rPr>
      </w:pPr>
    </w:p>
    <w:p w:rsidR="0068754D" w:rsidRPr="00763B53" w:rsidRDefault="0068754D" w:rsidP="009A0F4C">
      <w:pPr>
        <w:shd w:val="clear" w:color="auto" w:fill="FFFFFF"/>
        <w:jc w:val="both"/>
        <w:rPr>
          <w:rFonts w:eastAsia="Times New Roman" w:cstheme="minorHAnsi"/>
          <w:b/>
          <w:bCs/>
          <w:color w:val="212121"/>
        </w:rPr>
      </w:pPr>
      <w:bookmarkStart w:id="8" w:name="_Hlk492218034"/>
    </w:p>
    <w:p w:rsidR="0068754D" w:rsidRPr="00763B53" w:rsidRDefault="0068754D" w:rsidP="00F25740">
      <w:pPr>
        <w:tabs>
          <w:tab w:val="left" w:pos="1260"/>
        </w:tabs>
        <w:autoSpaceDE w:val="0"/>
        <w:autoSpaceDN w:val="0"/>
        <w:adjustRightInd w:val="0"/>
        <w:jc w:val="both"/>
        <w:rPr>
          <w:rFonts w:eastAsia="Helvetica-Narrow" w:cstheme="minorHAnsi"/>
        </w:rPr>
      </w:pPr>
      <w:r w:rsidRPr="00763B53">
        <w:rPr>
          <w:rFonts w:eastAsia="Helvetica-Narrow" w:cstheme="minorHAnsi"/>
        </w:rPr>
        <w:t>Pёr hartimin e Planit tё Zhvillimit ёshtё  pёrdorur njё kombinim i metodologjisё kёrkimore sasiore dhe cilёsore duke u bazuar edhe nё tё dhёnat parёsore dhe dytёsore nga insti</w:t>
      </w:r>
      <w:r w:rsidR="000A33BF">
        <w:rPr>
          <w:rFonts w:eastAsia="Helvetica-Narrow" w:cstheme="minorHAnsi"/>
        </w:rPr>
        <w:t xml:space="preserve">tucionet respektive nё Bashkinё Durrës </w:t>
      </w:r>
      <w:r w:rsidRPr="00763B53">
        <w:rPr>
          <w:rFonts w:eastAsia="Helvetica-Narrow" w:cstheme="minorHAnsi"/>
        </w:rPr>
        <w:t xml:space="preserve">. Metodologjia kёrkimore pёrfshin: 1) intervista gjysёm tё strukturuara  ballё pёr balle me anёtarё tё komunitetit rom dhe egjiptian; 2) Intervista tё thelluara me informantё kyҫ nga institucionet vendore dhe shoqёria civile; 3) fokus grupe  me  banorë të komuniteteve; 4) sesion SwOT me anёtarёt nёngrupeve tё punёs; 4) worshope me grupin e punës duke përfshirë punën në grupe tematike. </w:t>
      </w:r>
    </w:p>
    <w:p w:rsidR="0068754D" w:rsidRPr="00763B53" w:rsidRDefault="0068754D" w:rsidP="00F25740">
      <w:pPr>
        <w:shd w:val="clear" w:color="auto" w:fill="FFFFFF"/>
        <w:jc w:val="both"/>
        <w:rPr>
          <w:rFonts w:eastAsia="Times New Roman" w:cstheme="minorHAnsi"/>
          <w:b/>
          <w:bCs/>
          <w:color w:val="212121"/>
        </w:rPr>
      </w:pPr>
    </w:p>
    <w:p w:rsidR="0068754D" w:rsidRPr="00212F37" w:rsidRDefault="0068754D" w:rsidP="00F25740">
      <w:pPr>
        <w:pStyle w:val="Heading2"/>
        <w:spacing w:before="0" w:line="240" w:lineRule="auto"/>
        <w:rPr>
          <w:rFonts w:asciiTheme="minorHAnsi" w:hAnsiTheme="minorHAnsi" w:cstheme="minorHAnsi"/>
          <w:color w:val="984806" w:themeColor="accent6" w:themeShade="80"/>
          <w:sz w:val="22"/>
          <w:szCs w:val="22"/>
        </w:rPr>
      </w:pPr>
      <w:bookmarkStart w:id="9" w:name="_Toc493098126"/>
      <w:r w:rsidRPr="00212F37">
        <w:rPr>
          <w:rFonts w:asciiTheme="minorHAnsi" w:hAnsiTheme="minorHAnsi" w:cstheme="minorHAnsi"/>
          <w:color w:val="984806" w:themeColor="accent6" w:themeShade="80"/>
          <w:sz w:val="22"/>
          <w:szCs w:val="22"/>
        </w:rPr>
        <w:t>Aktorët e përfshirë?</w:t>
      </w:r>
      <w:bookmarkEnd w:id="9"/>
    </w:p>
    <w:p w:rsidR="0068754D" w:rsidRPr="00763B53" w:rsidRDefault="0068754D" w:rsidP="00F25740">
      <w:pPr>
        <w:shd w:val="clear" w:color="auto" w:fill="FFFFFF"/>
        <w:jc w:val="both"/>
        <w:rPr>
          <w:rFonts w:eastAsia="Times New Roman" w:cstheme="minorHAnsi"/>
          <w:b/>
          <w:bCs/>
          <w:color w:val="984806" w:themeColor="accent6" w:themeShade="80"/>
        </w:rPr>
      </w:pPr>
    </w:p>
    <w:p w:rsidR="0068754D" w:rsidRPr="00763B53" w:rsidRDefault="0068754D" w:rsidP="00F25740">
      <w:pPr>
        <w:tabs>
          <w:tab w:val="left" w:pos="1260"/>
        </w:tabs>
        <w:jc w:val="both"/>
        <w:rPr>
          <w:rFonts w:eastAsia="Helvetica-Narrow" w:cstheme="minorHAnsi"/>
        </w:rPr>
      </w:pPr>
      <w:r w:rsidRPr="00763B53">
        <w:rPr>
          <w:rFonts w:eastAsia="Helvetica-Narrow" w:cstheme="minorHAnsi"/>
        </w:rPr>
        <w:t xml:space="preserve">Identifikimi dhe përfshirja e aktorëve kryesorë </w:t>
      </w:r>
      <w:r w:rsidRPr="00763B53">
        <w:rPr>
          <w:rFonts w:cstheme="minorHAnsi"/>
        </w:rPr>
        <w:t>në zhvillimin lokal është</w:t>
      </w:r>
      <w:r w:rsidRPr="00763B53">
        <w:rPr>
          <w:rFonts w:eastAsia="Helvetica-Narrow" w:cstheme="minorHAnsi"/>
        </w:rPr>
        <w:t xml:space="preserve"> thelbësore</w:t>
      </w:r>
      <w:r w:rsidRPr="00763B53">
        <w:rPr>
          <w:rFonts w:cstheme="minorHAnsi"/>
        </w:rPr>
        <w:t xml:space="preserve"> për hartimin me sukses të këtij plani zhvillimi. Duke pranuar se cështja e integrimit dhe fuqizimit të komunitet</w:t>
      </w:r>
      <w:r w:rsidRPr="00763B53">
        <w:rPr>
          <w:rFonts w:eastAsia="Helvetica-Narrow" w:cstheme="minorHAnsi"/>
        </w:rPr>
        <w:t xml:space="preserve"> rom dhe egjiptiane kërkon një qasje ndërsektoriale, shumëaktorëshe dhe gjithëpërfshirëse për vet kompleksitetin e sfidave dhe problemeve me të cilat përballen, procesi i draftimit dhe konsultimit të planit ka përfshirë aktorë të ndryshëm si nga sektori publik ashtu edhe jo-publik.</w:t>
      </w:r>
      <w:r w:rsidRPr="00763B53">
        <w:rPr>
          <w:rFonts w:cstheme="minorHAnsi"/>
        </w:rPr>
        <w:t xml:space="preserve"> Përfshirja e gjerë e </w:t>
      </w:r>
      <w:r w:rsidRPr="00763B53">
        <w:rPr>
          <w:rFonts w:eastAsia="Helvetica-Narrow" w:cstheme="minorHAnsi"/>
        </w:rPr>
        <w:t xml:space="preserve">aktorëve përgjatë procesit planifikues është një parakusht i domosdoshëm për të krijuar një model të qëndrueshëm, racional  dhe vizionar të planit. Kjo qasje kërkon gjithashtu, një përfshirje edhe më të përgjegjshme në proçesin e zbatimit dhe të monitorimit të planit me qëllim që plani të mos jetë thjesht një dokument statik, por të lejojë  fleksibilitetin e ndërhyrjeve në koherence me zhvillimet/ ndryshimet  aktuale që paraprin komunitetin. Pra, vizioni për planin është më shumë se një produkt, pasi ai reflekton një qasje më dinamike të mekanizmave institucional në nivel vendor  për të adresuar /rishikuar me fleksibilitet nevojat në zhvillim. </w:t>
      </w:r>
    </w:p>
    <w:p w:rsidR="0068754D" w:rsidRPr="00763B53" w:rsidRDefault="0068754D" w:rsidP="00F25740">
      <w:pPr>
        <w:tabs>
          <w:tab w:val="left" w:pos="1260"/>
        </w:tabs>
        <w:jc w:val="both"/>
        <w:rPr>
          <w:rFonts w:eastAsia="Helvetica-Narrow" w:cstheme="minorHAnsi"/>
        </w:rPr>
      </w:pPr>
      <w:r w:rsidRPr="00763B53">
        <w:rPr>
          <w:rFonts w:eastAsia="Helvetica-Narrow" w:cstheme="minorHAnsi"/>
        </w:rPr>
        <w:t xml:space="preserve">Grupi lokal me pjesëmarrje i planit të zhvillimit të komunitetit romë dhe egjiptianë propozohet të ketë përbërjen si më poshtë: </w:t>
      </w:r>
    </w:p>
    <w:p w:rsidR="0068754D" w:rsidRPr="00763B53" w:rsidRDefault="001F515D" w:rsidP="00F25740">
      <w:pPr>
        <w:tabs>
          <w:tab w:val="left" w:pos="1260"/>
        </w:tabs>
        <w:jc w:val="both"/>
        <w:rPr>
          <w:rFonts w:cstheme="minorHAnsi"/>
        </w:rPr>
      </w:pPr>
      <w:r>
        <w:rPr>
          <w:rFonts w:cstheme="minorHAnsi"/>
          <w:noProof/>
          <w:lang w:val="en-US"/>
        </w:rPr>
        <mc:AlternateContent>
          <mc:Choice Requires="wps">
            <w:drawing>
              <wp:anchor distT="0" distB="0" distL="114300" distR="114300" simplePos="0" relativeHeight="251710464" behindDoc="0" locked="0" layoutInCell="1" allowOverlap="1" wp14:anchorId="5CBC1F33">
                <wp:simplePos x="0" y="0"/>
                <wp:positionH relativeFrom="column">
                  <wp:posOffset>1295400</wp:posOffset>
                </wp:positionH>
                <wp:positionV relativeFrom="paragraph">
                  <wp:posOffset>88900</wp:posOffset>
                </wp:positionV>
                <wp:extent cx="2476500" cy="363855"/>
                <wp:effectExtent l="0" t="0" r="19050" b="36195"/>
                <wp:wrapNone/>
                <wp:docPr id="5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36385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28253A" w:rsidRDefault="0028253A" w:rsidP="0068754D">
                            <w:pPr>
                              <w:jc w:val="center"/>
                              <w:rPr>
                                <w:color w:val="FFFFFF" w:themeColor="background1"/>
                                <w:lang w:val="en-US"/>
                              </w:rPr>
                            </w:pPr>
                            <w:r>
                              <w:rPr>
                                <w:b/>
                                <w:bCs/>
                                <w:color w:val="FFFFFF" w:themeColor="background1"/>
                                <w:lang w:val="en-US"/>
                              </w:rPr>
                              <w:t>Grupi Lokal me pjesëmarrje të PZHK</w:t>
                            </w:r>
                          </w:p>
                          <w:p w:rsidR="0028253A" w:rsidRDefault="0028253A" w:rsidP="006875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BC1F33" id="Rectangle 72" o:spid="_x0000_s1028" style="position:absolute;left:0;text-align:left;margin-left:102pt;margin-top:7pt;width:195pt;height:28.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" fillcolor="#fabf8f [1945]" strokecolor="#f79646 [3209]" strokeweight="1pt">
                <v:fill color2="#f79646 [3209]" focus="50%" type="gradient"/>
                <v:shadow on="t" color="#974706 [1609]" offset="1pt"/>
                <v:textbox>
                  <w:txbxContent>
                    <w:p w:rsidR="0028253A" w:rsidRDefault="0028253A" w:rsidP="0068754D">
                      <w:pPr>
                        <w:jc w:val="center"/>
                        <w:rPr>
                          <w:color w:val="FFFFFF" w:themeColor="background1"/>
                          <w:lang w:val="en-US"/>
                        </w:rPr>
                      </w:pPr>
                      <w:r>
                        <w:rPr>
                          <w:b/>
                          <w:bCs/>
                          <w:color w:val="FFFFFF" w:themeColor="background1"/>
                          <w:lang w:val="en-US"/>
                        </w:rPr>
                        <w:t>Grupi Lokal me pjesëmarrje të PZHK</w:t>
                      </w:r>
                    </w:p>
                    <w:p w:rsidR="0028253A" w:rsidRDefault="0028253A" w:rsidP="0068754D"/>
                  </w:txbxContent>
                </v:textbox>
              </v:rect>
            </w:pict>
          </mc:Fallback>
        </mc:AlternateContent>
      </w:r>
    </w:p>
    <w:bookmarkEnd w:id="8"/>
    <w:p w:rsidR="0068754D" w:rsidRPr="00763B53" w:rsidRDefault="0068754D" w:rsidP="00F25740">
      <w:pPr>
        <w:tabs>
          <w:tab w:val="left" w:pos="1260"/>
        </w:tabs>
        <w:jc w:val="both"/>
        <w:rPr>
          <w:rFonts w:cstheme="minorHAnsi"/>
        </w:rPr>
      </w:pPr>
    </w:p>
    <w:p w:rsidR="0068754D" w:rsidRPr="00763B53" w:rsidRDefault="0068754D" w:rsidP="00F25740">
      <w:pPr>
        <w:shd w:val="clear" w:color="auto" w:fill="FFFFFF"/>
        <w:jc w:val="both"/>
        <w:rPr>
          <w:rFonts w:eastAsia="Times New Roman" w:cstheme="minorHAnsi"/>
          <w:b/>
          <w:bCs/>
          <w:color w:val="212121"/>
        </w:rPr>
      </w:pPr>
    </w:p>
    <w:p w:rsidR="0068754D" w:rsidRPr="00763B53" w:rsidRDefault="009C0BD1" w:rsidP="00F25740">
      <w:pPr>
        <w:shd w:val="clear" w:color="auto" w:fill="FFFFFF"/>
        <w:jc w:val="both"/>
        <w:rPr>
          <w:rFonts w:eastAsia="Times New Roman" w:cstheme="minorHAnsi"/>
          <w:b/>
          <w:bCs/>
          <w:color w:val="212121"/>
        </w:rPr>
      </w:pPr>
      <w:r>
        <w:rPr>
          <w:rFonts w:cstheme="minorHAnsi"/>
          <w:noProof/>
          <w:lang w:val="en-US"/>
        </w:rPr>
        <mc:AlternateContent>
          <mc:Choice Requires="wps">
            <w:drawing>
              <wp:anchor distT="0" distB="0" distL="114300" distR="114300" simplePos="0" relativeHeight="251714560" behindDoc="0" locked="0" layoutInCell="1" allowOverlap="1" wp14:anchorId="0D9AB965">
                <wp:simplePos x="0" y="0"/>
                <wp:positionH relativeFrom="column">
                  <wp:posOffset>-27940</wp:posOffset>
                </wp:positionH>
                <wp:positionV relativeFrom="paragraph">
                  <wp:posOffset>2846705</wp:posOffset>
                </wp:positionV>
                <wp:extent cx="5532755" cy="635"/>
                <wp:effectExtent l="38100" t="76200" r="10795" b="75565"/>
                <wp:wrapNone/>
                <wp:docPr id="50"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2755" cy="635"/>
                        </a:xfrm>
                        <a:prstGeom prst="straightConnector1">
                          <a:avLst/>
                        </a:prstGeom>
                        <a:noFill/>
                        <a:ln w="9525">
                          <a:solidFill>
                            <a:schemeClr val="tx2">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471FD0" id="_x0000_t32" coordsize="21600,21600" o:spt="32" o:oned="t" path="m,l21600,21600e" filled="f">
                <v:path arrowok="t" fillok="f" o:connecttype="none"/>
                <o:lock v:ext="edit" shapetype="t"/>
              </v:shapetype>
              <v:shape id="AutoShape 76" o:spid="_x0000_s1026" type="#_x0000_t32" style="position:absolute;margin-left:-2.2pt;margin-top:224.15pt;width:435.65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" strokecolor="#1f497d [3215]">
                <v:stroke startarrow="block" endarrow="block"/>
              </v:shape>
            </w:pict>
          </mc:Fallback>
        </mc:AlternateContent>
      </w:r>
      <w:r w:rsidR="009A0F4C">
        <w:rPr>
          <w:rFonts w:cstheme="minorHAnsi"/>
          <w:noProof/>
          <w:lang w:val="en-US"/>
        </w:rPr>
        <mc:AlternateContent>
          <mc:Choice Requires="wps">
            <w:drawing>
              <wp:anchor distT="4294967293" distB="4294967293" distL="114300" distR="114300" simplePos="0" relativeHeight="251711488" behindDoc="0" locked="0" layoutInCell="1" allowOverlap="1" wp14:anchorId="08F69C72">
                <wp:simplePos x="0" y="0"/>
                <wp:positionH relativeFrom="column">
                  <wp:posOffset>1211580</wp:posOffset>
                </wp:positionH>
                <wp:positionV relativeFrom="paragraph">
                  <wp:posOffset>501650</wp:posOffset>
                </wp:positionV>
                <wp:extent cx="288925" cy="0"/>
                <wp:effectExtent l="38100" t="76200" r="0" b="76200"/>
                <wp:wrapNone/>
                <wp:docPr id="4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 cy="0"/>
                        </a:xfrm>
                        <a:prstGeom prst="straightConnector1">
                          <a:avLst/>
                        </a:prstGeom>
                        <a:noFill/>
                        <a:ln w="9525">
                          <a:solidFill>
                            <a:schemeClr val="tx2">
                              <a:lumMod val="5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102D9C" id="AutoShape 73" o:spid="_x0000_s1026" type="#_x0000_t32" style="position:absolute;margin-left:95.4pt;margin-top:39.5pt;width:22.75pt;height:0;z-index:2517114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" strokecolor="#0f243e [1615]">
                <v:stroke startarrow="block" endarrow="block"/>
              </v:shape>
            </w:pict>
          </mc:Fallback>
        </mc:AlternateContent>
      </w:r>
      <w:r w:rsidR="009A0F4C">
        <w:rPr>
          <w:rFonts w:cstheme="minorHAnsi"/>
          <w:noProof/>
          <w:lang w:val="en-US"/>
        </w:rPr>
        <mc:AlternateContent>
          <mc:Choice Requires="wps">
            <w:drawing>
              <wp:anchor distT="4294967293" distB="4294967293" distL="114300" distR="114300" simplePos="0" relativeHeight="251712512" behindDoc="0" locked="0" layoutInCell="1" allowOverlap="1" wp14:anchorId="6365DEEC">
                <wp:simplePos x="0" y="0"/>
                <wp:positionH relativeFrom="column">
                  <wp:posOffset>2713355</wp:posOffset>
                </wp:positionH>
                <wp:positionV relativeFrom="paragraph">
                  <wp:posOffset>487680</wp:posOffset>
                </wp:positionV>
                <wp:extent cx="288925" cy="0"/>
                <wp:effectExtent l="38100" t="76200" r="0" b="76200"/>
                <wp:wrapNone/>
                <wp:docPr id="48"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 cy="0"/>
                        </a:xfrm>
                        <a:prstGeom prst="straightConnector1">
                          <a:avLst/>
                        </a:prstGeom>
                        <a:noFill/>
                        <a:ln w="9525">
                          <a:solidFill>
                            <a:srgbClr val="00206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6B5406" id="AutoShape 74" o:spid="_x0000_s1026" type="#_x0000_t32" style="position:absolute;margin-left:213.65pt;margin-top:38.4pt;width:22.75pt;height:0;z-index:251712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" strokecolor="#002060">
                <v:stroke startarrow="block" endarrow="block"/>
              </v:shape>
            </w:pict>
          </mc:Fallback>
        </mc:AlternateContent>
      </w:r>
      <w:r w:rsidR="001F515D">
        <w:rPr>
          <w:rFonts w:cstheme="minorHAnsi"/>
          <w:noProof/>
          <w:lang w:val="en-US"/>
        </w:rPr>
        <mc:AlternateContent>
          <mc:Choice Requires="wps">
            <w:drawing>
              <wp:anchor distT="4294967293" distB="4294967293" distL="114300" distR="114300" simplePos="0" relativeHeight="251713536" behindDoc="0" locked="0" layoutInCell="1" allowOverlap="1" wp14:anchorId="07FB4BAA">
                <wp:simplePos x="0" y="0"/>
                <wp:positionH relativeFrom="column">
                  <wp:posOffset>4102100</wp:posOffset>
                </wp:positionH>
                <wp:positionV relativeFrom="paragraph">
                  <wp:posOffset>532764</wp:posOffset>
                </wp:positionV>
                <wp:extent cx="288925" cy="0"/>
                <wp:effectExtent l="38100" t="76200" r="0" b="76200"/>
                <wp:wrapNone/>
                <wp:docPr id="4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 cy="0"/>
                        </a:xfrm>
                        <a:prstGeom prst="straightConnector1">
                          <a:avLst/>
                        </a:prstGeom>
                        <a:noFill/>
                        <a:ln w="9525">
                          <a:solidFill>
                            <a:srgbClr val="00206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E43435" id="AutoShape 75" o:spid="_x0000_s1026" type="#_x0000_t32" style="position:absolute;margin-left:323pt;margin-top:41.95pt;width:22.75pt;height:0;z-index:251713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" strokecolor="#002060">
                <v:stroke startarrow="block" endarrow="block"/>
              </v:shape>
            </w:pict>
          </mc:Fallback>
        </mc:AlternateContent>
      </w:r>
      <w:r w:rsidR="0068754D" w:rsidRPr="00763B53">
        <w:rPr>
          <w:rFonts w:eastAsia="Times New Roman" w:cstheme="minorHAnsi"/>
          <w:b/>
          <w:color w:val="212121"/>
        </w:rPr>
        <w:t xml:space="preserve"> </w:t>
      </w:r>
      <w:r w:rsidR="0068754D" w:rsidRPr="00763B53">
        <w:rPr>
          <w:rFonts w:eastAsia="Times New Roman" w:cstheme="minorHAnsi"/>
          <w:b/>
          <w:noProof/>
          <w:color w:val="212121"/>
          <w:lang w:val="en-US"/>
        </w:rPr>
        <w:drawing>
          <wp:inline distT="0" distB="0" distL="0" distR="0">
            <wp:extent cx="5520055" cy="2847975"/>
            <wp:effectExtent l="38100" t="0" r="23495" b="28575"/>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8754D" w:rsidRDefault="0068754D" w:rsidP="00F25740">
      <w:pPr>
        <w:rPr>
          <w:rFonts w:cstheme="minorHAnsi"/>
        </w:rPr>
      </w:pPr>
    </w:p>
    <w:p w:rsidR="0073707D" w:rsidRDefault="0073707D" w:rsidP="00F25740">
      <w:pPr>
        <w:rPr>
          <w:rFonts w:cstheme="minorHAnsi"/>
        </w:rPr>
      </w:pPr>
    </w:p>
    <w:p w:rsidR="0073707D" w:rsidRPr="00763B53" w:rsidRDefault="0073707D" w:rsidP="00F25740">
      <w:pPr>
        <w:rPr>
          <w:rFonts w:cstheme="minorHAnsi"/>
        </w:rPr>
      </w:pPr>
    </w:p>
    <w:p w:rsidR="00CE34E6" w:rsidRDefault="00CE34E6" w:rsidP="00F25740">
      <w:pPr>
        <w:shd w:val="clear" w:color="auto" w:fill="FFFFFF"/>
        <w:jc w:val="both"/>
        <w:rPr>
          <w:rFonts w:eastAsia="Times New Roman" w:cstheme="minorHAnsi"/>
          <w:b/>
          <w:bCs/>
          <w:color w:val="984806" w:themeColor="accent6" w:themeShade="80"/>
        </w:rPr>
      </w:pPr>
    </w:p>
    <w:p w:rsidR="005D4E29" w:rsidRDefault="005D4E29" w:rsidP="00F25740">
      <w:pPr>
        <w:shd w:val="clear" w:color="auto" w:fill="FFFFFF"/>
        <w:jc w:val="both"/>
        <w:rPr>
          <w:rFonts w:eastAsia="Times New Roman" w:cstheme="minorHAnsi"/>
          <w:b/>
          <w:bCs/>
          <w:color w:val="984806" w:themeColor="accent6" w:themeShade="80"/>
        </w:rPr>
      </w:pPr>
    </w:p>
    <w:p w:rsidR="005D4E29" w:rsidRDefault="005D4E29" w:rsidP="00F25740">
      <w:pPr>
        <w:shd w:val="clear" w:color="auto" w:fill="FFFFFF"/>
        <w:jc w:val="both"/>
        <w:rPr>
          <w:rFonts w:eastAsia="Times New Roman" w:cstheme="minorHAnsi"/>
          <w:b/>
          <w:bCs/>
          <w:color w:val="984806" w:themeColor="accent6" w:themeShade="80"/>
        </w:rPr>
      </w:pPr>
    </w:p>
    <w:p w:rsidR="001A3ED9" w:rsidRPr="00763B53" w:rsidRDefault="001A3ED9" w:rsidP="00F25740">
      <w:pPr>
        <w:shd w:val="clear" w:color="auto" w:fill="FFFFFF"/>
        <w:jc w:val="both"/>
        <w:rPr>
          <w:rFonts w:eastAsia="Times New Roman" w:cstheme="minorHAnsi"/>
          <w:b/>
          <w:bCs/>
          <w:color w:val="984806" w:themeColor="accent6" w:themeShade="80"/>
        </w:rPr>
      </w:pPr>
    </w:p>
    <w:p w:rsidR="00B64BA0" w:rsidRDefault="00B64BA0" w:rsidP="00212F37">
      <w:pPr>
        <w:pStyle w:val="Heading1"/>
        <w:jc w:val="left"/>
        <w:rPr>
          <w:rFonts w:asciiTheme="minorHAnsi" w:hAnsiTheme="minorHAnsi"/>
          <w:color w:val="984806" w:themeColor="accent6" w:themeShade="80"/>
          <w:sz w:val="24"/>
          <w:szCs w:val="24"/>
        </w:rPr>
      </w:pPr>
      <w:bookmarkStart w:id="10" w:name="_Toc493098127"/>
    </w:p>
    <w:p w:rsidR="00DC4BFD" w:rsidRPr="003B20F5" w:rsidRDefault="00DC4BFD" w:rsidP="00212F37">
      <w:pPr>
        <w:pStyle w:val="Heading1"/>
        <w:jc w:val="left"/>
        <w:rPr>
          <w:rFonts w:asciiTheme="minorHAnsi" w:hAnsiTheme="minorHAnsi"/>
          <w:color w:val="E36C0A" w:themeColor="accent6" w:themeShade="BF"/>
          <w:sz w:val="24"/>
          <w:szCs w:val="24"/>
        </w:rPr>
      </w:pPr>
      <w:r w:rsidRPr="003B20F5">
        <w:rPr>
          <w:rFonts w:asciiTheme="minorHAnsi" w:hAnsiTheme="minorHAnsi"/>
          <w:color w:val="E36C0A" w:themeColor="accent6" w:themeShade="BF"/>
          <w:sz w:val="24"/>
          <w:szCs w:val="24"/>
        </w:rPr>
        <w:t>KAPITULLI II. ANALIZA E SITUATËS AKTUALE</w:t>
      </w:r>
      <w:bookmarkEnd w:id="10"/>
    </w:p>
    <w:p w:rsidR="00DC4BFD" w:rsidRPr="003B20F5" w:rsidRDefault="00DC4BFD" w:rsidP="00DC4BFD">
      <w:pPr>
        <w:tabs>
          <w:tab w:val="left" w:pos="218"/>
        </w:tabs>
        <w:jc w:val="both"/>
        <w:rPr>
          <w:rFonts w:cstheme="minorHAnsi"/>
          <w:b/>
          <w:color w:val="E36C0A" w:themeColor="accent6" w:themeShade="BF"/>
        </w:rPr>
      </w:pPr>
    </w:p>
    <w:p w:rsidR="004C56C6" w:rsidRPr="003377C5" w:rsidRDefault="00DC4BFD" w:rsidP="00DC4BFD">
      <w:pPr>
        <w:tabs>
          <w:tab w:val="left" w:pos="218"/>
        </w:tabs>
        <w:jc w:val="both"/>
        <w:rPr>
          <w:rFonts w:cstheme="minorHAnsi"/>
          <w:b/>
          <w:color w:val="984806" w:themeColor="accent6" w:themeShade="80"/>
        </w:rPr>
      </w:pPr>
      <w:r w:rsidRPr="003377C5">
        <w:rPr>
          <w:rFonts w:cstheme="minorHAnsi"/>
          <w:b/>
          <w:color w:val="984806" w:themeColor="accent6" w:themeShade="80"/>
        </w:rPr>
        <w:t>Përmbajtja:</w:t>
      </w:r>
    </w:p>
    <w:p w:rsidR="00DC4BFD" w:rsidRDefault="00DC4BFD" w:rsidP="004C56C6">
      <w:pPr>
        <w:jc w:val="both"/>
        <w:rPr>
          <w:rFonts w:cstheme="minorHAnsi"/>
        </w:rPr>
      </w:pPr>
      <w:r w:rsidRPr="004C56C6">
        <w:rPr>
          <w:rFonts w:cstheme="minorHAnsi"/>
        </w:rPr>
        <w:t>Romët dhe Egjiptianët në Bashkinë e Durrësit</w:t>
      </w:r>
    </w:p>
    <w:p w:rsidR="004C56C6" w:rsidRPr="004C56C6" w:rsidRDefault="004C56C6" w:rsidP="004C56C6">
      <w:pPr>
        <w:jc w:val="both"/>
        <w:rPr>
          <w:rFonts w:cstheme="minorHAnsi"/>
        </w:rPr>
      </w:pPr>
    </w:p>
    <w:p w:rsidR="00DC4BFD" w:rsidRPr="00763B53" w:rsidRDefault="00DC4BFD" w:rsidP="00DC4BFD">
      <w:pPr>
        <w:pStyle w:val="ListParagraph"/>
        <w:numPr>
          <w:ilvl w:val="0"/>
          <w:numId w:val="1"/>
        </w:numPr>
        <w:spacing w:after="0" w:line="240" w:lineRule="auto"/>
        <w:jc w:val="both"/>
        <w:rPr>
          <w:rFonts w:cstheme="minorHAnsi"/>
        </w:rPr>
      </w:pPr>
      <w:r w:rsidRPr="00763B53">
        <w:rPr>
          <w:rFonts w:cstheme="minorHAnsi"/>
        </w:rPr>
        <w:t xml:space="preserve">Regjistrimi Civil dhe Aksesi në Sistemin e Drejtësisë </w:t>
      </w:r>
    </w:p>
    <w:p w:rsidR="00DC4BFD" w:rsidRPr="00763B53" w:rsidRDefault="00DC4BFD" w:rsidP="00DC4BFD">
      <w:pPr>
        <w:pStyle w:val="ListParagraph"/>
        <w:numPr>
          <w:ilvl w:val="0"/>
          <w:numId w:val="1"/>
        </w:numPr>
        <w:spacing w:after="0" w:line="240" w:lineRule="auto"/>
        <w:jc w:val="both"/>
        <w:rPr>
          <w:rFonts w:cstheme="minorHAnsi"/>
        </w:rPr>
      </w:pPr>
      <w:r w:rsidRPr="00763B53">
        <w:rPr>
          <w:rFonts w:cstheme="minorHAnsi"/>
        </w:rPr>
        <w:t xml:space="preserve">Arsimi dhe Promovimi i Dialogut Ndërkulturor </w:t>
      </w:r>
    </w:p>
    <w:p w:rsidR="00DC4BFD" w:rsidRPr="00763B53" w:rsidRDefault="00DC4BFD" w:rsidP="00DC4BFD">
      <w:pPr>
        <w:pStyle w:val="ListParagraph"/>
        <w:numPr>
          <w:ilvl w:val="0"/>
          <w:numId w:val="1"/>
        </w:numPr>
        <w:spacing w:after="0" w:line="240" w:lineRule="auto"/>
        <w:jc w:val="both"/>
        <w:rPr>
          <w:rFonts w:cstheme="minorHAnsi"/>
        </w:rPr>
      </w:pPr>
      <w:r w:rsidRPr="00763B53">
        <w:rPr>
          <w:rFonts w:cstheme="minorHAnsi"/>
        </w:rPr>
        <w:t xml:space="preserve">Punësimi dhe Arsimi e Formimi Profesional (AFP) </w:t>
      </w:r>
    </w:p>
    <w:p w:rsidR="00DC4BFD" w:rsidRPr="00763B53" w:rsidRDefault="00DC4BFD" w:rsidP="00DC4BFD">
      <w:pPr>
        <w:pStyle w:val="ListParagraph"/>
        <w:numPr>
          <w:ilvl w:val="0"/>
          <w:numId w:val="1"/>
        </w:numPr>
        <w:spacing w:after="0" w:line="240" w:lineRule="auto"/>
        <w:jc w:val="both"/>
        <w:rPr>
          <w:rFonts w:cstheme="minorHAnsi"/>
        </w:rPr>
      </w:pPr>
      <w:r w:rsidRPr="00763B53">
        <w:rPr>
          <w:rFonts w:cstheme="minorHAnsi"/>
        </w:rPr>
        <w:t xml:space="preserve">Kujdesi Shëndetësor </w:t>
      </w:r>
    </w:p>
    <w:p w:rsidR="00DC4BFD" w:rsidRPr="00763B53" w:rsidRDefault="00DC4BFD" w:rsidP="00DC4BFD">
      <w:pPr>
        <w:pStyle w:val="ListParagraph"/>
        <w:numPr>
          <w:ilvl w:val="0"/>
          <w:numId w:val="1"/>
        </w:numPr>
        <w:spacing w:after="0" w:line="240" w:lineRule="auto"/>
        <w:jc w:val="both"/>
        <w:rPr>
          <w:rFonts w:cstheme="minorHAnsi"/>
        </w:rPr>
      </w:pPr>
      <w:r w:rsidRPr="00763B53">
        <w:rPr>
          <w:rFonts w:cstheme="minorHAnsi"/>
        </w:rPr>
        <w:t xml:space="preserve">Strehimi dhe Integrimi Urban </w:t>
      </w:r>
    </w:p>
    <w:p w:rsidR="00DC4BFD" w:rsidRPr="00B64BA0" w:rsidRDefault="00DC4BFD" w:rsidP="00DC4BFD">
      <w:pPr>
        <w:pStyle w:val="ListParagraph"/>
        <w:numPr>
          <w:ilvl w:val="0"/>
          <w:numId w:val="1"/>
        </w:numPr>
        <w:spacing w:after="0" w:line="240" w:lineRule="auto"/>
        <w:jc w:val="both"/>
        <w:rPr>
          <w:rFonts w:cstheme="minorHAnsi"/>
        </w:rPr>
      </w:pPr>
      <w:r w:rsidRPr="00763B53">
        <w:rPr>
          <w:rFonts w:cstheme="minorHAnsi"/>
        </w:rPr>
        <w:t>Mbrojtja Sociale</w:t>
      </w:r>
    </w:p>
    <w:bookmarkStart w:id="11" w:name="_Toc493098128"/>
    <w:p w:rsidR="00DC4BFD" w:rsidRPr="003B20F5" w:rsidRDefault="004C56C6" w:rsidP="00212F37">
      <w:pPr>
        <w:pStyle w:val="Heading2"/>
        <w:rPr>
          <w:rFonts w:asciiTheme="minorHAnsi" w:hAnsiTheme="minorHAnsi"/>
          <w:color w:val="E36C0A" w:themeColor="accent6" w:themeShade="BF"/>
          <w:sz w:val="24"/>
          <w:szCs w:val="24"/>
        </w:rPr>
      </w:pPr>
      <w:r w:rsidRPr="003B20F5">
        <w:rPr>
          <w:rFonts w:cstheme="minorHAnsi"/>
          <w:b w:val="0"/>
          <w:noProof/>
          <w:color w:val="E36C0A" w:themeColor="accent6" w:themeShade="BF"/>
          <w:lang w:val="en-US"/>
        </w:rPr>
        <mc:AlternateContent>
          <mc:Choice Requires="wps">
            <w:drawing>
              <wp:anchor distT="0" distB="0" distL="114300" distR="114300" simplePos="0" relativeHeight="251822080" behindDoc="0" locked="0" layoutInCell="1" allowOverlap="1" wp14:anchorId="4593486B" wp14:editId="3E4DF9A0">
                <wp:simplePos x="0" y="0"/>
                <wp:positionH relativeFrom="margin">
                  <wp:posOffset>-78581</wp:posOffset>
                </wp:positionH>
                <wp:positionV relativeFrom="paragraph">
                  <wp:posOffset>142875</wp:posOffset>
                </wp:positionV>
                <wp:extent cx="278606" cy="242887"/>
                <wp:effectExtent l="0" t="0" r="7620" b="119380"/>
                <wp:wrapNone/>
                <wp:docPr id="64" name="Speech Bubble: Rectangle with Corners Rounded 64"/>
                <wp:cNvGraphicFramePr/>
                <a:graphic xmlns:a="http://schemas.openxmlformats.org/drawingml/2006/main">
                  <a:graphicData uri="http://schemas.microsoft.com/office/word/2010/wordprocessingShape">
                    <wps:wsp>
                      <wps:cNvSpPr/>
                      <wps:spPr>
                        <a:xfrm>
                          <a:off x="0" y="0"/>
                          <a:ext cx="278606" cy="242887"/>
                        </a:xfrm>
                        <a:prstGeom prst="wedgeRoundRectCallout">
                          <a:avLst>
                            <a:gd name="adj1" fmla="val -35207"/>
                            <a:gd name="adj2" fmla="val 89616"/>
                            <a:gd name="adj3" fmla="val 16667"/>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4C56C6" w:rsidRDefault="004C56C6" w:rsidP="004C56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93486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4" o:spid="_x0000_s1029" type="#_x0000_t62" style="position:absolute;margin-left:-6.2pt;margin-top:11.25pt;width:21.95pt;height:19.1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" adj="3195,30157" fillcolor="#f79646 [3209]" stroked="f">
                <v:fill opacity="32896f"/>
                <v:textbox>
                  <w:txbxContent>
                    <w:p w:rsidR="004C56C6" w:rsidRDefault="004C56C6" w:rsidP="004C56C6">
                      <w:pPr>
                        <w:jc w:val="center"/>
                      </w:pPr>
                    </w:p>
                  </w:txbxContent>
                </v:textbox>
                <w10:wrap anchorx="margin"/>
              </v:shape>
            </w:pict>
          </mc:Fallback>
        </mc:AlternateContent>
      </w:r>
      <w:r w:rsidRPr="003B20F5">
        <w:rPr>
          <w:rFonts w:asciiTheme="minorHAnsi" w:hAnsiTheme="minorHAnsi"/>
          <w:color w:val="E36C0A" w:themeColor="accent6" w:themeShade="BF"/>
          <w:sz w:val="24"/>
          <w:szCs w:val="24"/>
        </w:rPr>
        <w:t xml:space="preserve">2.1 </w:t>
      </w:r>
      <w:r w:rsidR="00DC4BFD" w:rsidRPr="003B20F5">
        <w:rPr>
          <w:rFonts w:asciiTheme="minorHAnsi" w:hAnsiTheme="minorHAnsi"/>
          <w:color w:val="E36C0A" w:themeColor="accent6" w:themeShade="BF"/>
          <w:sz w:val="24"/>
          <w:szCs w:val="24"/>
        </w:rPr>
        <w:t>ROMËT DHE EGJIPTIANËT NË BASHKINË E DURRËSIT</w:t>
      </w:r>
      <w:bookmarkEnd w:id="11"/>
    </w:p>
    <w:p w:rsidR="00DC4BFD" w:rsidRPr="00763B53" w:rsidRDefault="00DC4BFD" w:rsidP="00DC4BFD">
      <w:pPr>
        <w:autoSpaceDE w:val="0"/>
        <w:autoSpaceDN w:val="0"/>
        <w:adjustRightInd w:val="0"/>
        <w:jc w:val="both"/>
        <w:rPr>
          <w:rFonts w:eastAsia="Calibri" w:cstheme="minorHAnsi"/>
        </w:rPr>
      </w:pPr>
    </w:p>
    <w:p w:rsidR="00DC4BFD" w:rsidRDefault="00DC4BFD" w:rsidP="00DC4BFD">
      <w:pPr>
        <w:autoSpaceDE w:val="0"/>
        <w:autoSpaceDN w:val="0"/>
        <w:adjustRightInd w:val="0"/>
        <w:jc w:val="both"/>
        <w:rPr>
          <w:rFonts w:cstheme="minorHAnsi"/>
        </w:rPr>
      </w:pPr>
      <w:r w:rsidRPr="00763B53">
        <w:rPr>
          <w:rFonts w:cstheme="minorHAnsi"/>
          <w:shd w:val="clear" w:color="auto" w:fill="FFFFFF"/>
        </w:rPr>
        <w:t>N</w:t>
      </w:r>
      <w:r w:rsidRPr="00763B53">
        <w:rPr>
          <w:rFonts w:eastAsia="Calibri" w:cstheme="minorHAnsi"/>
        </w:rPr>
        <w:t xml:space="preserve">ë territorin e Bashkisë së Durrësit jetojnë rreth </w:t>
      </w:r>
      <w:r w:rsidRPr="00763B53">
        <w:rPr>
          <w:rFonts w:cstheme="minorHAnsi"/>
        </w:rPr>
        <w:t xml:space="preserve">175,110 banorë në total në </w:t>
      </w:r>
      <w:r w:rsidRPr="00763B53">
        <w:rPr>
          <w:rFonts w:eastAsia="Calibri" w:cstheme="minorHAnsi"/>
        </w:rPr>
        <w:t>6 Njësi Administrative (</w:t>
      </w:r>
      <w:r w:rsidRPr="00763B53">
        <w:rPr>
          <w:rFonts w:cstheme="minorHAnsi"/>
          <w:shd w:val="clear" w:color="auto" w:fill="FFFFFF"/>
        </w:rPr>
        <w:t>Durrësi, Sukthi, Ishmi, Katundi i Ri, Rrashbulli dhe Manëz)</w:t>
      </w:r>
      <w:r w:rsidRPr="00763B53">
        <w:rPr>
          <w:rStyle w:val="EndnoteReference"/>
          <w:rFonts w:cstheme="minorHAnsi"/>
        </w:rPr>
        <w:endnoteReference w:id="1"/>
      </w:r>
      <w:r w:rsidRPr="00763B53">
        <w:rPr>
          <w:rFonts w:cstheme="minorHAnsi"/>
          <w:shd w:val="clear" w:color="auto" w:fill="FFFFFF"/>
        </w:rPr>
        <w:t>, nga të cilët 2834 banorë i përkasin komunitetit rom dhe egjiptian.</w:t>
      </w:r>
      <w:r w:rsidRPr="00763B53">
        <w:rPr>
          <w:rFonts w:cstheme="minorHAnsi"/>
        </w:rPr>
        <w:t xml:space="preserve"> Në këtë bashki,  komuniteti rom numëron rreth  1.423  banorë (59% femra dhe 41% meshkuj) dhe rreth 1400 banorë</w:t>
      </w:r>
      <w:r w:rsidRPr="00763B53">
        <w:rPr>
          <w:rStyle w:val="EndnoteReference"/>
          <w:rFonts w:cstheme="minorHAnsi"/>
        </w:rPr>
        <w:endnoteReference w:id="2"/>
      </w:r>
      <w:r w:rsidRPr="00763B53">
        <w:rPr>
          <w:rFonts w:cstheme="minorHAnsi"/>
        </w:rPr>
        <w:t xml:space="preserve">  </w:t>
      </w:r>
      <w:r w:rsidRPr="00763B53">
        <w:rPr>
          <w:rFonts w:eastAsia="Calibri" w:cstheme="minorHAnsi"/>
        </w:rPr>
        <w:t xml:space="preserve">të komunitetit egjiptian </w:t>
      </w:r>
      <w:r w:rsidRPr="00763B53">
        <w:rPr>
          <w:rFonts w:cstheme="minorHAnsi"/>
        </w:rPr>
        <w:t xml:space="preserve">(43% femra dhe 57%  meshkuj), </w:t>
      </w:r>
      <w:r w:rsidRPr="00763B53">
        <w:rPr>
          <w:rFonts w:eastAsia="Calibri" w:cstheme="minorHAnsi"/>
        </w:rPr>
        <w:t xml:space="preserve"> të cilët  së bashku </w:t>
      </w:r>
      <w:r w:rsidRPr="00763B53">
        <w:rPr>
          <w:rFonts w:cstheme="minorHAnsi"/>
        </w:rPr>
        <w:t xml:space="preserve">përfaqësojnë </w:t>
      </w:r>
      <w:r w:rsidRPr="00763B53">
        <w:rPr>
          <w:rFonts w:eastAsia="Calibri" w:cstheme="minorHAnsi"/>
        </w:rPr>
        <w:t>rreth 1.6% të popullsisë totale në këtë bashki.</w:t>
      </w:r>
      <w:r w:rsidRPr="00763B53">
        <w:rPr>
          <w:rStyle w:val="EndnoteReference"/>
          <w:rFonts w:eastAsia="Calibri" w:cstheme="minorHAnsi"/>
        </w:rPr>
        <w:endnoteReference w:id="3"/>
      </w:r>
      <w:r w:rsidRPr="00763B53">
        <w:rPr>
          <w:rFonts w:eastAsia="Calibri" w:cstheme="minorHAnsi"/>
        </w:rPr>
        <w:t xml:space="preserve">  Ndërkohë, nëse do ti referoheshim shpërndarjes së popullsisë rome në shkallë vendi, rezulton se në Bashkinë Durrës jeton rreth  4.6% e totalit të përgjithshëm të</w:t>
      </w:r>
      <w:r w:rsidRPr="00763B53">
        <w:rPr>
          <w:rFonts w:cstheme="minorHAnsi"/>
        </w:rPr>
        <w:t xml:space="preserve">  romëve </w:t>
      </w:r>
      <w:r w:rsidRPr="00763B53">
        <w:rPr>
          <w:rStyle w:val="EndnoteReference"/>
          <w:rFonts w:cstheme="minorHAnsi"/>
        </w:rPr>
        <w:endnoteReference w:id="4"/>
      </w:r>
      <w:r w:rsidRPr="00763B53">
        <w:rPr>
          <w:rFonts w:cstheme="minorHAnsi"/>
        </w:rPr>
        <w:t>. Edhe pse kategorizohen në një grup të vetëm,  romët janë të ndarë në 5 nëngrupe apo subkultura</w:t>
      </w:r>
      <w:r w:rsidRPr="00763B53">
        <w:rPr>
          <w:rFonts w:eastAsia="Calibri" w:cstheme="minorHAnsi"/>
        </w:rPr>
        <w:t xml:space="preserve"> (Erli; Meckar; Çergarët; Kallbuxhi ; Bamill</w:t>
      </w:r>
      <w:r w:rsidRPr="00763B53">
        <w:rPr>
          <w:rFonts w:cstheme="minorHAnsi"/>
        </w:rPr>
        <w:t xml:space="preserve"> ) që dallojnë nga njëri tjetri nga trajektoret e lëvizjeve, dialekti, koha e mbërritjes në Shqipëri, profesionet socio-ekonomike, dialektet linguistike, stili i jetesës, dhe zakonet</w:t>
      </w:r>
      <w:r>
        <w:rPr>
          <w:rStyle w:val="EndnoteReference"/>
          <w:rFonts w:cstheme="minorHAnsi"/>
        </w:rPr>
        <w:endnoteReference w:id="5"/>
      </w:r>
      <w:r w:rsidRPr="00763B53">
        <w:rPr>
          <w:rFonts w:cstheme="minorHAnsi"/>
        </w:rPr>
        <w:t xml:space="preserve">. Në Bashkinë Durrës dominojnë </w:t>
      </w:r>
      <w:r>
        <w:rPr>
          <w:rFonts w:cstheme="minorHAnsi"/>
        </w:rPr>
        <w:t>kryesisht pjesëtarë të fisit</w:t>
      </w:r>
      <w:r w:rsidRPr="00763B53">
        <w:rPr>
          <w:rFonts w:cstheme="minorHAnsi"/>
        </w:rPr>
        <w:t xml:space="preserve"> Meçkar</w:t>
      </w:r>
      <w:r>
        <w:rPr>
          <w:rFonts w:cstheme="minorHAnsi"/>
        </w:rPr>
        <w:t xml:space="preserve">, </w:t>
      </w:r>
      <w:r w:rsidRPr="00763B53">
        <w:rPr>
          <w:rFonts w:cstheme="minorHAnsi"/>
        </w:rPr>
        <w:t>i cili për nga madhësia renditet si nëngrupi i dytë më i madh raport me popullatën e përgjithshme rome</w:t>
      </w:r>
      <w:r w:rsidRPr="00763B53">
        <w:rPr>
          <w:rStyle w:val="EndnoteReference"/>
          <w:rFonts w:cstheme="minorHAnsi"/>
        </w:rPr>
        <w:endnoteReference w:id="6"/>
      </w:r>
      <w:r w:rsidRPr="00763B53">
        <w:rPr>
          <w:rFonts w:cstheme="minorHAnsi"/>
        </w:rPr>
        <w:t>.</w:t>
      </w:r>
    </w:p>
    <w:p w:rsidR="00DC4BFD" w:rsidRPr="005D4E29" w:rsidRDefault="00DC4BFD" w:rsidP="00DC4BFD">
      <w:pPr>
        <w:autoSpaceDE w:val="0"/>
        <w:autoSpaceDN w:val="0"/>
        <w:adjustRightInd w:val="0"/>
        <w:jc w:val="both"/>
        <w:rPr>
          <w:rFonts w:eastAsia="Calibri" w:cstheme="minorHAnsi"/>
        </w:rPr>
      </w:pPr>
    </w:p>
    <w:p w:rsidR="00DC4BFD" w:rsidRPr="005D4E29" w:rsidRDefault="003B20F5" w:rsidP="00DC4BFD">
      <w:pPr>
        <w:autoSpaceDE w:val="0"/>
        <w:autoSpaceDN w:val="0"/>
        <w:adjustRightInd w:val="0"/>
        <w:jc w:val="both"/>
        <w:rPr>
          <w:rFonts w:eastAsia="Calibri" w:cstheme="minorHAnsi"/>
          <w:i/>
          <w:color w:val="9F5C33"/>
          <w:sz w:val="20"/>
          <w:szCs w:val="20"/>
          <w:u w:val="single"/>
        </w:rPr>
      </w:pPr>
      <w:r>
        <w:rPr>
          <w:rFonts w:eastAsia="Calibri" w:cstheme="minorHAnsi"/>
          <w:i/>
          <w:color w:val="9F5C33"/>
          <w:sz w:val="20"/>
          <w:szCs w:val="20"/>
          <w:u w:val="single"/>
        </w:rPr>
        <w:t>Figura 1. Familjet Rome dhe Egjiptjane n</w:t>
      </w:r>
      <w:r w:rsidRPr="005D4E29">
        <w:rPr>
          <w:rFonts w:eastAsia="Calibri" w:cstheme="minorHAnsi"/>
          <w:i/>
          <w:color w:val="9F5C33"/>
          <w:sz w:val="20"/>
          <w:szCs w:val="20"/>
          <w:u w:val="single"/>
        </w:rPr>
        <w:t>ë  Bashkinë Durrës</w:t>
      </w:r>
    </w:p>
    <w:p w:rsidR="00DC4BFD" w:rsidRDefault="00A84372" w:rsidP="00DC4BFD">
      <w:pPr>
        <w:autoSpaceDE w:val="0"/>
        <w:autoSpaceDN w:val="0"/>
        <w:adjustRightInd w:val="0"/>
        <w:jc w:val="both"/>
        <w:rPr>
          <w:rFonts w:cstheme="minorHAnsi"/>
        </w:rPr>
      </w:pPr>
      <w:r>
        <w:rPr>
          <w:rFonts w:cstheme="minorHAnsi"/>
          <w:noProof/>
          <w:lang w:val="en-US"/>
        </w:rPr>
        <w:drawing>
          <wp:anchor distT="0" distB="0" distL="114300" distR="114300" simplePos="0" relativeHeight="251758592" behindDoc="0" locked="0" layoutInCell="1" allowOverlap="1">
            <wp:simplePos x="0" y="0"/>
            <wp:positionH relativeFrom="column">
              <wp:posOffset>23495</wp:posOffset>
            </wp:positionH>
            <wp:positionV relativeFrom="paragraph">
              <wp:posOffset>139700</wp:posOffset>
            </wp:positionV>
            <wp:extent cx="3585210" cy="275082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585210" cy="2750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C4BFD" w:rsidRDefault="00DC4BFD" w:rsidP="00DC4BFD">
      <w:pPr>
        <w:autoSpaceDE w:val="0"/>
        <w:autoSpaceDN w:val="0"/>
        <w:adjustRightInd w:val="0"/>
        <w:jc w:val="both"/>
        <w:rPr>
          <w:rFonts w:eastAsia="Times New Roman" w:cstheme="minorHAnsi"/>
        </w:rPr>
      </w:pPr>
      <w:r w:rsidRPr="00763B53">
        <w:rPr>
          <w:rFonts w:cstheme="minorHAnsi"/>
        </w:rPr>
        <w:t>Komuniteti rom në Durrës ës</w:t>
      </w:r>
      <w:r w:rsidR="00A84372">
        <w:rPr>
          <w:rFonts w:cstheme="minorHAnsi"/>
        </w:rPr>
        <w:t>htë i përqë</w:t>
      </w:r>
      <w:r w:rsidRPr="00763B53">
        <w:rPr>
          <w:rFonts w:cstheme="minorHAnsi"/>
        </w:rPr>
        <w:t>ndruar më së shumti  në zonën  e Nishtullës, ku banojnë rreth 127 familje rome</w:t>
      </w:r>
      <w:r w:rsidRPr="00763B53">
        <w:rPr>
          <w:rStyle w:val="EndnoteReference"/>
          <w:rFonts w:cstheme="minorHAnsi"/>
        </w:rPr>
        <w:endnoteReference w:id="7"/>
      </w:r>
      <w:r w:rsidRPr="00763B53">
        <w:rPr>
          <w:rFonts w:cstheme="minorHAnsi"/>
        </w:rPr>
        <w:t>, të vendosura aty prej më shumë se 60 vitesh</w:t>
      </w:r>
      <w:r w:rsidRPr="00763B53">
        <w:rPr>
          <w:rStyle w:val="EndnoteReference"/>
          <w:rFonts w:cstheme="minorHAnsi"/>
        </w:rPr>
        <w:endnoteReference w:id="8"/>
      </w:r>
      <w:r w:rsidRPr="00763B53">
        <w:rPr>
          <w:rFonts w:cstheme="minorHAnsi"/>
        </w:rPr>
        <w:t>.  Një pjesë e rëndësishme e vendbanimeve rome është e përqëndruar  gjithashtu në zonën Kulla, Xhafzotaj si edhe Rrashbull dhe Fllakë</w:t>
      </w:r>
      <w:r w:rsidRPr="00763B53">
        <w:rPr>
          <w:rStyle w:val="EndnoteReference"/>
          <w:rFonts w:cstheme="minorHAnsi"/>
        </w:rPr>
        <w:endnoteReference w:id="9"/>
      </w:r>
      <w:r w:rsidRPr="00763B53">
        <w:rPr>
          <w:rFonts w:cstheme="minorHAnsi"/>
        </w:rPr>
        <w:t xml:space="preserve">. Ndërkohë, rreth 320  familje egjiptiane  janë të përqëndruar kryesisht  në  njësitë administrative 2 dhe 4,  zonë e njohur ndryshe si  Çezma e Ferrës, </w:t>
      </w:r>
      <w:r w:rsidRPr="00763B53">
        <w:rPr>
          <w:rFonts w:eastAsia="Times New Roman" w:cstheme="minorHAnsi"/>
        </w:rPr>
        <w:t>Ish fidanishtja dhe Spitalla, si dhe në Nj.A Nr.3, në zonën e Kënetës, Kullës dhe Nishtullës</w:t>
      </w:r>
      <w:r w:rsidRPr="00763B53">
        <w:rPr>
          <w:rStyle w:val="EndnoteReference"/>
          <w:rFonts w:eastAsia="Times New Roman" w:cstheme="minorHAnsi"/>
        </w:rPr>
        <w:endnoteReference w:id="10"/>
      </w:r>
      <w:r w:rsidRPr="00763B53">
        <w:rPr>
          <w:rFonts w:eastAsia="Times New Roman" w:cstheme="minorHAnsi"/>
        </w:rPr>
        <w:t xml:space="preserve">. </w:t>
      </w:r>
      <w:r w:rsidR="001F515D">
        <w:rPr>
          <w:rFonts w:cstheme="minorHAnsi"/>
          <w:noProof/>
          <w:lang w:val="en-US"/>
        </w:rPr>
        <mc:AlternateContent>
          <mc:Choice Requires="wps">
            <w:drawing>
              <wp:anchor distT="0" distB="0" distL="114300" distR="114300" simplePos="0" relativeHeight="251780096" behindDoc="0" locked="0" layoutInCell="1" allowOverlap="1" wp14:anchorId="4A26E86A">
                <wp:simplePos x="0" y="0"/>
                <wp:positionH relativeFrom="column">
                  <wp:posOffset>-3736340</wp:posOffset>
                </wp:positionH>
                <wp:positionV relativeFrom="paragraph">
                  <wp:posOffset>30480</wp:posOffset>
                </wp:positionV>
                <wp:extent cx="2133600" cy="295275"/>
                <wp:effectExtent l="6985" t="13335" r="12065" b="5715"/>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95275"/>
                        </a:xfrm>
                        <a:prstGeom prst="rect">
                          <a:avLst/>
                        </a:prstGeom>
                        <a:solidFill>
                          <a:srgbClr val="FFFFFF"/>
                        </a:solidFill>
                        <a:ln w="9525">
                          <a:solidFill>
                            <a:schemeClr val="bg1">
                              <a:lumMod val="100000"/>
                              <a:lumOff val="0"/>
                            </a:schemeClr>
                          </a:solidFill>
                          <a:miter lim="800000"/>
                          <a:headEnd/>
                          <a:tailEnd/>
                        </a:ln>
                      </wps:spPr>
                      <wps:txbx>
                        <w:txbxContent>
                          <w:p w:rsidR="0028253A" w:rsidRPr="00244073" w:rsidRDefault="0028253A" w:rsidP="0073707D">
                            <w:pPr>
                              <w:autoSpaceDE w:val="0"/>
                              <w:autoSpaceDN w:val="0"/>
                              <w:adjustRightInd w:val="0"/>
                              <w:jc w:val="both"/>
                              <w:rPr>
                                <w:rFonts w:eastAsia="Times New Roman" w:cstheme="minorHAnsi"/>
                              </w:rPr>
                            </w:pPr>
                            <w:r w:rsidRPr="00E94186">
                              <w:rPr>
                                <w:rFonts w:eastAsia="Times New Roman" w:cstheme="minorHAnsi"/>
                                <w:i/>
                              </w:rPr>
                              <w:t>Burimi: Bashkia Durrës, 2017</w:t>
                            </w:r>
                          </w:p>
                          <w:p w:rsidR="0028253A" w:rsidRDefault="002825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26E86A" id="Text Box 16" o:spid="_x0000_s1030" type="#_x0000_t202" style="position:absolute;left:0;text-align:left;margin-left:-294.2pt;margin-top:2.4pt;width:168pt;height:2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" strokecolor="white [3212]">
                <v:textbox>
                  <w:txbxContent>
                    <w:p w:rsidR="0028253A" w:rsidRPr="00244073" w:rsidRDefault="0028253A" w:rsidP="0073707D">
                      <w:pPr>
                        <w:autoSpaceDE w:val="0"/>
                        <w:autoSpaceDN w:val="0"/>
                        <w:adjustRightInd w:val="0"/>
                        <w:jc w:val="both"/>
                        <w:rPr>
                          <w:rFonts w:eastAsia="Times New Roman" w:cstheme="minorHAnsi"/>
                        </w:rPr>
                      </w:pPr>
                      <w:r w:rsidRPr="00E94186">
                        <w:rPr>
                          <w:rFonts w:eastAsia="Times New Roman" w:cstheme="minorHAnsi"/>
                          <w:i/>
                        </w:rPr>
                        <w:t>Burimi: Bashkia Durrës, 2017</w:t>
                      </w:r>
                    </w:p>
                    <w:p w:rsidR="0028253A" w:rsidRDefault="0028253A"/>
                  </w:txbxContent>
                </v:textbox>
              </v:shape>
            </w:pict>
          </mc:Fallback>
        </mc:AlternateContent>
      </w:r>
    </w:p>
    <w:p w:rsidR="00B64BA0" w:rsidRDefault="00B64BA0" w:rsidP="00A84372">
      <w:pPr>
        <w:jc w:val="both"/>
        <w:rPr>
          <w:rFonts w:cstheme="minorHAnsi"/>
          <w:i/>
          <w:sz w:val="18"/>
          <w:szCs w:val="18"/>
        </w:rPr>
      </w:pPr>
    </w:p>
    <w:p w:rsidR="00B64BA0" w:rsidRDefault="00B64BA0" w:rsidP="00A84372">
      <w:pPr>
        <w:jc w:val="both"/>
        <w:rPr>
          <w:rFonts w:cstheme="minorHAnsi"/>
          <w:i/>
          <w:sz w:val="18"/>
          <w:szCs w:val="18"/>
        </w:rPr>
      </w:pPr>
    </w:p>
    <w:p w:rsidR="00A84372" w:rsidRDefault="00A84372" w:rsidP="00A84372">
      <w:pPr>
        <w:jc w:val="both"/>
        <w:rPr>
          <w:rFonts w:cstheme="minorHAnsi"/>
        </w:rPr>
      </w:pPr>
      <w:r w:rsidRPr="00BC33EF">
        <w:rPr>
          <w:rFonts w:cstheme="minorHAnsi"/>
          <w:i/>
          <w:sz w:val="18"/>
          <w:szCs w:val="18"/>
        </w:rPr>
        <w:t xml:space="preserve">Burimi: </w:t>
      </w:r>
      <w:r>
        <w:rPr>
          <w:rFonts w:cstheme="minorHAnsi"/>
          <w:i/>
          <w:sz w:val="18"/>
          <w:szCs w:val="18"/>
        </w:rPr>
        <w:t>Bashkia Durrës, 2017</w:t>
      </w:r>
    </w:p>
    <w:p w:rsidR="00DC4BFD" w:rsidRDefault="00DC4BFD" w:rsidP="00DC4BFD">
      <w:pPr>
        <w:autoSpaceDE w:val="0"/>
        <w:autoSpaceDN w:val="0"/>
        <w:adjustRightInd w:val="0"/>
        <w:jc w:val="both"/>
        <w:rPr>
          <w:rFonts w:eastAsia="Times New Roman" w:cstheme="minorHAnsi"/>
        </w:rPr>
      </w:pPr>
    </w:p>
    <w:p w:rsidR="00A84372" w:rsidRDefault="00DC4BFD" w:rsidP="00DC4BFD">
      <w:pPr>
        <w:autoSpaceDE w:val="0"/>
        <w:autoSpaceDN w:val="0"/>
        <w:adjustRightInd w:val="0"/>
        <w:jc w:val="both"/>
        <w:rPr>
          <w:rFonts w:cstheme="minorHAnsi"/>
        </w:rPr>
      </w:pPr>
      <w:r w:rsidRPr="00763B53">
        <w:rPr>
          <w:rFonts w:cstheme="minorHAnsi"/>
        </w:rPr>
        <w:t>Edhe pse prej shumë vitesh ekziston një bashkëjetesë harmonike e këtij komuniteti me maxhorancën e popullsisë</w:t>
      </w:r>
      <w:r w:rsidRPr="00763B53">
        <w:rPr>
          <w:rStyle w:val="EndnoteReference"/>
          <w:rFonts w:cstheme="minorHAnsi"/>
        </w:rPr>
        <w:endnoteReference w:id="11"/>
      </w:r>
      <w:r w:rsidRPr="00763B53">
        <w:rPr>
          <w:rFonts w:cstheme="minorHAnsi"/>
        </w:rPr>
        <w:t xml:space="preserve">, margjinalizimi mbetet ende një problem shqetësues në ditët e sotme. Ndryshe nga romët, egjiptianët paraqesin relativisht shkallë më të lartë integrimi socio-ekonomik në shoqëri. E megjithatë të </w:t>
      </w:r>
    </w:p>
    <w:p w:rsidR="00A84372" w:rsidRDefault="00A84372" w:rsidP="00DC4BFD">
      <w:pPr>
        <w:autoSpaceDE w:val="0"/>
        <w:autoSpaceDN w:val="0"/>
        <w:adjustRightInd w:val="0"/>
        <w:jc w:val="both"/>
        <w:rPr>
          <w:rFonts w:cstheme="minorHAnsi"/>
        </w:rPr>
      </w:pPr>
    </w:p>
    <w:p w:rsidR="00A84372" w:rsidRDefault="00A84372" w:rsidP="00DC4BFD">
      <w:pPr>
        <w:autoSpaceDE w:val="0"/>
        <w:autoSpaceDN w:val="0"/>
        <w:adjustRightInd w:val="0"/>
        <w:jc w:val="both"/>
        <w:rPr>
          <w:rFonts w:cstheme="minorHAnsi"/>
        </w:rPr>
      </w:pPr>
    </w:p>
    <w:p w:rsidR="00A84372" w:rsidRDefault="00A84372" w:rsidP="00DC4BFD">
      <w:pPr>
        <w:autoSpaceDE w:val="0"/>
        <w:autoSpaceDN w:val="0"/>
        <w:adjustRightInd w:val="0"/>
        <w:jc w:val="both"/>
        <w:rPr>
          <w:rFonts w:cstheme="minorHAnsi"/>
        </w:rPr>
      </w:pPr>
    </w:p>
    <w:p w:rsidR="00DC4BFD" w:rsidRPr="00E94186" w:rsidRDefault="00DC4BFD" w:rsidP="00DC4BFD">
      <w:pPr>
        <w:autoSpaceDE w:val="0"/>
        <w:autoSpaceDN w:val="0"/>
        <w:adjustRightInd w:val="0"/>
        <w:jc w:val="both"/>
        <w:rPr>
          <w:rFonts w:eastAsia="Calibri" w:cstheme="minorHAnsi"/>
          <w:b/>
          <w:color w:val="984806" w:themeColor="accent6" w:themeShade="80"/>
          <w:u w:val="single"/>
        </w:rPr>
      </w:pPr>
      <w:r w:rsidRPr="00763B53">
        <w:rPr>
          <w:rFonts w:cstheme="minorHAnsi"/>
        </w:rPr>
        <w:t>dy grupet përballen në mënyrë të vazhdueshme me qëndrime dhe praktika stigmatiz</w:t>
      </w:r>
      <w:r w:rsidR="00F74539">
        <w:rPr>
          <w:rFonts w:cstheme="minorHAnsi"/>
        </w:rPr>
        <w:t>u</w:t>
      </w:r>
      <w:r w:rsidRPr="00763B53">
        <w:rPr>
          <w:rFonts w:cstheme="minorHAnsi"/>
        </w:rPr>
        <w:t xml:space="preserve">ese duke krijuar kështu një hendek të thellë pabarazie me popullsinë shumicë. </w:t>
      </w:r>
    </w:p>
    <w:p w:rsidR="00DC4BFD" w:rsidRPr="00763B53" w:rsidRDefault="00DC4BFD" w:rsidP="00DC4BFD">
      <w:pPr>
        <w:autoSpaceDE w:val="0"/>
        <w:autoSpaceDN w:val="0"/>
        <w:adjustRightInd w:val="0"/>
        <w:jc w:val="both"/>
        <w:rPr>
          <w:rFonts w:cstheme="minorHAnsi"/>
        </w:rPr>
      </w:pPr>
    </w:p>
    <w:p w:rsidR="00DC4BFD" w:rsidRPr="002071FD" w:rsidRDefault="00DC4BFD" w:rsidP="00DC4BFD">
      <w:pPr>
        <w:autoSpaceDE w:val="0"/>
        <w:autoSpaceDN w:val="0"/>
        <w:adjustRightInd w:val="0"/>
        <w:jc w:val="both"/>
        <w:rPr>
          <w:rFonts w:cstheme="minorHAnsi"/>
          <w:shd w:val="clear" w:color="auto" w:fill="FFFFFF"/>
        </w:rPr>
      </w:pPr>
      <w:r w:rsidRPr="00763B53">
        <w:rPr>
          <w:rFonts w:cstheme="minorHAnsi"/>
        </w:rPr>
        <w:t>Familjet rome dhe egjiptiane  kanë nivele  më të lara të varfërisë krahasuar me  popullsinë shumicë, shprehur kjo në pamundësinë për të përmbushur  edhe nevojat materiale  më minimale  jetike  në jetën e përditshme si ushqimi, veshja apo strehimi.  Për sa i përket kushteve socio-ekonomike, në qytetin e Durrësit, rreth  69.9% e familjeve   rome dhe 79.2% e familjeve egjiptiane  bëjnë pjesë në grupin  “shumë e varfër”.</w:t>
      </w:r>
      <w:r w:rsidRPr="00763B53">
        <w:rPr>
          <w:rStyle w:val="EndnoteReference"/>
          <w:rFonts w:cstheme="minorHAnsi"/>
        </w:rPr>
        <w:endnoteReference w:id="12"/>
      </w:r>
      <w:r w:rsidRPr="00763B53">
        <w:rPr>
          <w:rFonts w:cstheme="minorHAnsi"/>
        </w:rPr>
        <w:t xml:space="preserve">  </w:t>
      </w:r>
      <w:r w:rsidRPr="00763B53">
        <w:rPr>
          <w:rFonts w:cstheme="minorHAnsi"/>
          <w:shd w:val="clear" w:color="auto" w:fill="FFFFFF"/>
        </w:rPr>
        <w:t>Komunitetet rome edhe egjiptiane edhe pse kanë shkallë të lartë të papunësisë (rreth ¾ e popullsisë rome në moshë pune janë të papunë</w:t>
      </w:r>
      <w:r>
        <w:rPr>
          <w:rFonts w:cstheme="minorHAnsi"/>
          <w:shd w:val="clear" w:color="auto" w:fill="FFFFFF"/>
        </w:rPr>
        <w:t>)</w:t>
      </w:r>
      <w:r w:rsidRPr="00763B53">
        <w:rPr>
          <w:rFonts w:cstheme="minorHAnsi"/>
          <w:shd w:val="clear" w:color="auto" w:fill="FFFFFF"/>
        </w:rPr>
        <w:t xml:space="preserve"> </w:t>
      </w:r>
      <w:r w:rsidRPr="00763B53">
        <w:rPr>
          <w:rStyle w:val="EndnoteReference"/>
          <w:rFonts w:cstheme="minorHAnsi"/>
          <w:shd w:val="clear" w:color="auto" w:fill="FFFFFF"/>
        </w:rPr>
        <w:endnoteReference w:id="13"/>
      </w:r>
      <w:r w:rsidRPr="00763B53">
        <w:rPr>
          <w:rFonts w:cstheme="minorHAnsi"/>
          <w:shd w:val="clear" w:color="auto" w:fill="FFFFFF"/>
        </w:rPr>
        <w:t xml:space="preserve"> kanë më pak gjasa të regjistrohen si punëkërkues </w:t>
      </w:r>
      <w:r>
        <w:rPr>
          <w:rFonts w:cstheme="minorHAnsi"/>
          <w:shd w:val="clear" w:color="auto" w:fill="FFFFFF"/>
        </w:rPr>
        <w:t xml:space="preserve"> (</w:t>
      </w:r>
      <w:r w:rsidRPr="00763B53">
        <w:rPr>
          <w:rFonts w:cstheme="minorHAnsi"/>
          <w:shd w:val="clear" w:color="auto" w:fill="FFFFFF"/>
        </w:rPr>
        <w:t>vetëm 1/8 e të papunëve të pyetur në studimin e IDM(</w:t>
      </w:r>
      <w:r>
        <w:rPr>
          <w:rFonts w:cstheme="minorHAnsi"/>
          <w:shd w:val="clear" w:color="auto" w:fill="FFFFFF"/>
        </w:rPr>
        <w:t xml:space="preserve"> </w:t>
      </w:r>
      <w:r w:rsidRPr="00763B53">
        <w:rPr>
          <w:rFonts w:cstheme="minorHAnsi"/>
          <w:shd w:val="clear" w:color="auto" w:fill="FFFFFF"/>
        </w:rPr>
        <w:t>2017) janë të regjistruar si të papunë në zyrat e punës.</w:t>
      </w:r>
      <w:r>
        <w:rPr>
          <w:rFonts w:cstheme="minorHAnsi"/>
          <w:shd w:val="clear" w:color="auto" w:fill="FFFFFF"/>
        </w:rPr>
        <w:t xml:space="preserve"> </w:t>
      </w:r>
      <w:r w:rsidRPr="0082050C">
        <w:rPr>
          <w:rFonts w:cstheme="minorHAnsi"/>
          <w:shd w:val="clear" w:color="auto" w:fill="FFFFFF"/>
        </w:rPr>
        <w:t>Burimet kryesore të të ardhurave</w:t>
      </w:r>
      <w:r w:rsidRPr="00763B53">
        <w:rPr>
          <w:rFonts w:cstheme="minorHAnsi"/>
          <w:shd w:val="clear" w:color="auto" w:fill="FFFFFF"/>
        </w:rPr>
        <w:t xml:space="preserve"> për të dy komunitetet janë punët e rastit, remitancat e migrantëve si dhe grumbullimi i hekurishteve dhe kanaçeve, shitja e rrobave të përdorura dhe lypja në një masë më të madhe për romët.  </w:t>
      </w:r>
      <w:r w:rsidRPr="00763B53">
        <w:rPr>
          <w:rFonts w:cstheme="minorHAnsi"/>
        </w:rPr>
        <w:t>Niveli i ulët arsimor (</w:t>
      </w:r>
      <w:r>
        <w:rPr>
          <w:rFonts w:cstheme="minorHAnsi"/>
        </w:rPr>
        <w:t xml:space="preserve">në Bashkinë Durrës vlerësohet </w:t>
      </w:r>
      <w:r w:rsidRPr="00763B53">
        <w:rPr>
          <w:rFonts w:cstheme="minorHAnsi"/>
        </w:rPr>
        <w:t>mesatarisht 2.7 vite shkollim për romët)</w:t>
      </w:r>
      <w:r w:rsidRPr="00763B53">
        <w:rPr>
          <w:rStyle w:val="EndnoteReference"/>
          <w:rFonts w:cstheme="minorHAnsi"/>
        </w:rPr>
        <w:endnoteReference w:id="14"/>
      </w:r>
      <w:r w:rsidRPr="00763B53">
        <w:rPr>
          <w:rFonts w:cstheme="minorHAnsi"/>
        </w:rPr>
        <w:t xml:space="preserve">  dhe punësimi kryesisht në sektorët informal janë faktorë që reflektojnë në një farë mënyre jo vetëm gjëndjen e ulët socio-ekonomike, por edhe qasjen pasive që ky komunitet ka në përgjithësi ndaj shërbimeve sociale dhe shëndetësore. </w:t>
      </w:r>
      <w:r w:rsidRPr="00763B53">
        <w:rPr>
          <w:rStyle w:val="apple-converted-space"/>
          <w:rFonts w:cstheme="minorHAnsi"/>
          <w:shd w:val="clear" w:color="auto" w:fill="FFFFFF"/>
        </w:rPr>
        <w:t> </w:t>
      </w:r>
      <w:r w:rsidRPr="00763B53">
        <w:rPr>
          <w:rFonts w:cstheme="minorHAnsi"/>
        </w:rPr>
        <w:t xml:space="preserve">Për më tepër, përjashtimi nga jeta sociale dhe ekonomike e rrit akoma më shumë hendekun e këtyre komuniteteve me popullsinë shumicë. Problemet që shqetësojnë komunitetin rom dhe egjiptian në Durrës janë nga më të shumtat duke kryesuar me papunësinë, anafabetizmin, problemet e shëndetësore e duke vijuar më tej me kushtet e këqia të jetesës dhe infrastrukturën e keqe, aksesin e ulët </w:t>
      </w:r>
      <w:r w:rsidRPr="00763B53">
        <w:rPr>
          <w:rFonts w:cstheme="minorHAnsi"/>
          <w:shd w:val="clear" w:color="auto" w:fill="FFFFFF"/>
        </w:rPr>
        <w:t>në shërbimet e mbrojtjes sociale dhe të strehimit</w:t>
      </w:r>
      <w:r w:rsidRPr="00763B53">
        <w:rPr>
          <w:rFonts w:cstheme="minorHAnsi"/>
        </w:rPr>
        <w:t xml:space="preserve">. Ndërkaq, niveli i lartë i varfërisë </w:t>
      </w:r>
      <w:r w:rsidR="00097AC9">
        <w:rPr>
          <w:rFonts w:cstheme="minorHAnsi"/>
        </w:rPr>
        <w:t xml:space="preserve">i </w:t>
      </w:r>
      <w:r w:rsidRPr="00763B53">
        <w:rPr>
          <w:rFonts w:cstheme="minorHAnsi"/>
        </w:rPr>
        <w:t xml:space="preserve">ndikuar nga  faktorë të tjerë predispozues si kushtet e vështira të jetesës, kequshqyerja, mungesa e  një strehimi të sigurtë dhe higjenës rrit akoma me shumë gjasat që komuniteti rom dhe egjiptian të ndihet më i rrezikuar për sa i përket shëndetit apo integrimit socio-ekonomik në shoqëri. </w:t>
      </w:r>
    </w:p>
    <w:p w:rsidR="00DC4BFD" w:rsidRPr="00763B53" w:rsidRDefault="00DC4BFD" w:rsidP="00DC4BFD">
      <w:pPr>
        <w:autoSpaceDE w:val="0"/>
        <w:autoSpaceDN w:val="0"/>
        <w:adjustRightInd w:val="0"/>
        <w:jc w:val="both"/>
        <w:rPr>
          <w:rFonts w:cstheme="minorHAnsi"/>
        </w:rPr>
      </w:pPr>
    </w:p>
    <w:p w:rsidR="00DC4BFD" w:rsidRPr="00763B53" w:rsidRDefault="00DC4BFD" w:rsidP="00DC4BFD">
      <w:pPr>
        <w:autoSpaceDE w:val="0"/>
        <w:autoSpaceDN w:val="0"/>
        <w:adjustRightInd w:val="0"/>
        <w:jc w:val="both"/>
        <w:rPr>
          <w:rFonts w:cstheme="minorHAnsi"/>
          <w:color w:val="284D67"/>
          <w:shd w:val="clear" w:color="auto" w:fill="FFFFFF"/>
        </w:rPr>
      </w:pPr>
      <w:r w:rsidRPr="00763B53">
        <w:rPr>
          <w:rFonts w:cstheme="minorHAnsi"/>
        </w:rPr>
        <w:t xml:space="preserve">Rubrikat në vijim ofrojnë një panoramë të përgjithshme të situatës aktuale të komunitetit rom dhe egjiptian në Bashkinë e Durrësit sipas 6 fushave prioritare të Planit Kombëtar të Veprimit për Integrimin e Romëve dhe Egjiptianëve 2016-2020,të cilat janë: </w:t>
      </w:r>
      <w:r w:rsidRPr="00763B53">
        <w:rPr>
          <w:rFonts w:eastAsia="Calibri" w:cstheme="minorHAnsi"/>
        </w:rPr>
        <w:t xml:space="preserve"> rregjistrimi civil dhe aksesi në drejtësi, arsimimi dhe promovimi i dialogut ndërkulturor, kujdesi shëndetësor, punësimi dhe formimi profesional, strehimi dhe integrimi urban si dhe mbrojtja sociale.</w:t>
      </w:r>
    </w:p>
    <w:p w:rsidR="00F755FB" w:rsidRPr="00763B53" w:rsidRDefault="00F755FB" w:rsidP="00F25740">
      <w:pPr>
        <w:autoSpaceDE w:val="0"/>
        <w:autoSpaceDN w:val="0"/>
        <w:adjustRightInd w:val="0"/>
        <w:jc w:val="both"/>
        <w:rPr>
          <w:rFonts w:cstheme="minorHAnsi"/>
        </w:rPr>
      </w:pPr>
    </w:p>
    <w:bookmarkStart w:id="12" w:name="_Toc493098129"/>
    <w:p w:rsidR="00E912BC" w:rsidRPr="003B20F5" w:rsidRDefault="0028253A" w:rsidP="002F6EC4">
      <w:pPr>
        <w:pStyle w:val="Heading2"/>
        <w:numPr>
          <w:ilvl w:val="0"/>
          <w:numId w:val="20"/>
        </w:numPr>
        <w:rPr>
          <w:rFonts w:asciiTheme="minorHAnsi" w:hAnsiTheme="minorHAnsi"/>
          <w:color w:val="E36C0A" w:themeColor="accent6" w:themeShade="BF"/>
          <w:sz w:val="24"/>
          <w:szCs w:val="24"/>
        </w:rPr>
      </w:pPr>
      <w:r w:rsidRPr="003B20F5">
        <w:rPr>
          <w:rFonts w:cstheme="minorHAnsi"/>
          <w:b w:val="0"/>
          <w:noProof/>
          <w:color w:val="E36C0A" w:themeColor="accent6" w:themeShade="BF"/>
          <w:lang w:val="en-US"/>
        </w:rPr>
        <mc:AlternateContent>
          <mc:Choice Requires="wps">
            <w:drawing>
              <wp:anchor distT="0" distB="0" distL="114300" distR="114300" simplePos="0" relativeHeight="251807744" behindDoc="0" locked="0" layoutInCell="1" allowOverlap="1" wp14:anchorId="0326DC96" wp14:editId="04E92848">
                <wp:simplePos x="0" y="0"/>
                <wp:positionH relativeFrom="margin">
                  <wp:posOffset>128588</wp:posOffset>
                </wp:positionH>
                <wp:positionV relativeFrom="paragraph">
                  <wp:posOffset>61754</wp:posOffset>
                </wp:positionV>
                <wp:extent cx="278606" cy="242887"/>
                <wp:effectExtent l="0" t="0" r="7620" b="119380"/>
                <wp:wrapNone/>
                <wp:docPr id="55" name="Speech Bubble: Rectangle with Corners Rounded 55"/>
                <wp:cNvGraphicFramePr/>
                <a:graphic xmlns:a="http://schemas.openxmlformats.org/drawingml/2006/main">
                  <a:graphicData uri="http://schemas.microsoft.com/office/word/2010/wordprocessingShape">
                    <wps:wsp>
                      <wps:cNvSpPr/>
                      <wps:spPr>
                        <a:xfrm>
                          <a:off x="0" y="0"/>
                          <a:ext cx="278606" cy="242887"/>
                        </a:xfrm>
                        <a:prstGeom prst="wedgeRoundRectCallout">
                          <a:avLst>
                            <a:gd name="adj1" fmla="val -35207"/>
                            <a:gd name="adj2" fmla="val 89616"/>
                            <a:gd name="adj3" fmla="val 16667"/>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28253A" w:rsidRDefault="0028253A" w:rsidP="002825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26DC96" id="Speech Bubble: Rectangle with Corners Rounded 55" o:spid="_x0000_s1031" type="#_x0000_t62" style="position:absolute;left:0;text-align:left;margin-left:10.15pt;margin-top:4.85pt;width:21.95pt;height:19.1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" adj="3195,30157" fillcolor="#f79646 [3209]" stroked="f">
                <v:fill opacity="32896f"/>
                <v:textbox>
                  <w:txbxContent>
                    <w:p w:rsidR="0028253A" w:rsidRDefault="0028253A" w:rsidP="0028253A">
                      <w:pPr>
                        <w:jc w:val="center"/>
                      </w:pPr>
                    </w:p>
                  </w:txbxContent>
                </v:textbox>
                <w10:wrap anchorx="margin"/>
              </v:shape>
            </w:pict>
          </mc:Fallback>
        </mc:AlternateContent>
      </w:r>
      <w:r w:rsidR="00E912BC" w:rsidRPr="003B20F5">
        <w:rPr>
          <w:rFonts w:asciiTheme="minorHAnsi" w:hAnsiTheme="minorHAnsi"/>
          <w:color w:val="E36C0A" w:themeColor="accent6" w:themeShade="BF"/>
          <w:sz w:val="24"/>
          <w:szCs w:val="24"/>
        </w:rPr>
        <w:t>REGJISTRIMI CIVIL DHE AKSESI NË SISTEMIN E DREJTËSISË</w:t>
      </w:r>
      <w:bookmarkEnd w:id="12"/>
      <w:r w:rsidR="00E912BC" w:rsidRPr="003B20F5">
        <w:rPr>
          <w:rFonts w:asciiTheme="minorHAnsi" w:hAnsiTheme="minorHAnsi"/>
          <w:color w:val="E36C0A" w:themeColor="accent6" w:themeShade="BF"/>
          <w:sz w:val="24"/>
          <w:szCs w:val="24"/>
        </w:rPr>
        <w:t xml:space="preserve"> </w:t>
      </w:r>
    </w:p>
    <w:p w:rsidR="00E912BC" w:rsidRPr="0082050C" w:rsidRDefault="00E912BC" w:rsidP="00E912BC">
      <w:pPr>
        <w:jc w:val="both"/>
        <w:rPr>
          <w:rFonts w:cstheme="minorHAnsi"/>
          <w:color w:val="9F5C33"/>
        </w:rPr>
      </w:pPr>
    </w:p>
    <w:p w:rsidR="00E912BC" w:rsidRDefault="00A84372" w:rsidP="00E912BC">
      <w:pPr>
        <w:autoSpaceDE w:val="0"/>
        <w:autoSpaceDN w:val="0"/>
        <w:adjustRightInd w:val="0"/>
        <w:jc w:val="both"/>
        <w:rPr>
          <w:rFonts w:eastAsia="Calibri" w:cstheme="minorHAnsi"/>
        </w:rPr>
      </w:pPr>
      <w:r>
        <w:rPr>
          <w:rFonts w:cstheme="minorHAnsi"/>
          <w:b/>
          <w:color w:val="984806" w:themeColor="accent6" w:themeShade="80"/>
        </w:rPr>
        <w:t xml:space="preserve">1.1 </w:t>
      </w:r>
      <w:r w:rsidR="00E912BC" w:rsidRPr="0082050C">
        <w:rPr>
          <w:rFonts w:cstheme="minorHAnsi"/>
          <w:b/>
          <w:color w:val="984806" w:themeColor="accent6" w:themeShade="80"/>
        </w:rPr>
        <w:t>Regjistrimi civil</w:t>
      </w:r>
      <w:r w:rsidR="00E912BC" w:rsidRPr="00763B53">
        <w:rPr>
          <w:rFonts w:cstheme="minorHAnsi"/>
          <w:b/>
          <w:i/>
        </w:rPr>
        <w:t xml:space="preserve"> </w:t>
      </w:r>
      <w:r w:rsidR="00E912BC" w:rsidRPr="00763B53">
        <w:rPr>
          <w:rFonts w:cstheme="minorHAnsi"/>
        </w:rPr>
        <w:t xml:space="preserve">për komunitetin Rom dhe Egjiptian (në një masë më të vogël) mbetet një problem madhor, kjo për shkak të jetës së tyre kryesisht </w:t>
      </w:r>
      <w:r w:rsidR="00E906ED">
        <w:rPr>
          <w:rFonts w:cstheme="minorHAnsi"/>
        </w:rPr>
        <w:t>në</w:t>
      </w:r>
      <w:r w:rsidR="008250E7">
        <w:rPr>
          <w:rFonts w:cstheme="minorHAnsi"/>
        </w:rPr>
        <w:t xml:space="preserve"> l</w:t>
      </w:r>
      <w:r w:rsidR="00E906ED">
        <w:rPr>
          <w:rFonts w:cstheme="minorHAnsi"/>
        </w:rPr>
        <w:t>ë</w:t>
      </w:r>
      <w:r w:rsidR="008250E7">
        <w:rPr>
          <w:rFonts w:cstheme="minorHAnsi"/>
        </w:rPr>
        <w:t>vizje</w:t>
      </w:r>
      <w:r w:rsidR="00E912BC" w:rsidRPr="00763B53">
        <w:rPr>
          <w:rFonts w:cstheme="minorHAnsi"/>
        </w:rPr>
        <w:t>, mungesës  së informacionit, kushteve  të vështira financiare, martesave të hershme  të cilat zhvillohen në mënyrë tradicionale dhe nuk shoqërohen me aktin e regjistrimit në Zyrën e Gjendjes Civile. Sipas ekspertëve ligjor të organizatës TLASS</w:t>
      </w:r>
      <w:r w:rsidR="00E912BC" w:rsidRPr="00763B53">
        <w:rPr>
          <w:rStyle w:val="EndnoteReference"/>
          <w:rFonts w:cstheme="minorHAnsi"/>
        </w:rPr>
        <w:endnoteReference w:id="15"/>
      </w:r>
      <w:r w:rsidR="00E912BC" w:rsidRPr="00763B53">
        <w:rPr>
          <w:rFonts w:cstheme="minorHAnsi"/>
        </w:rPr>
        <w:t xml:space="preserve"> janë të paktën 200 raste të identifikuara  nga këto komunitete që kërkojnë ndihmë për regjistrim civil, prej të cilave  28 raste janë të përqendruar në Kulla dhe  rreth 60 raste janë për tu ndjekur në formën gjyqësore</w:t>
      </w:r>
      <w:r w:rsidR="00E912BC" w:rsidRPr="00763B53">
        <w:rPr>
          <w:rStyle w:val="EndnoteReference"/>
          <w:rFonts w:cstheme="minorHAnsi"/>
        </w:rPr>
        <w:endnoteReference w:id="16"/>
      </w:r>
      <w:r w:rsidR="00E912BC" w:rsidRPr="00763B53">
        <w:rPr>
          <w:rFonts w:cstheme="minorHAnsi"/>
        </w:rPr>
        <w:t>.  Edhe pse nuk ka të dhëna zyrtare për numrin  banorëve rom dhe egjiptian të paregjistruar në Bashkinë e Durresit, sipas të dhënave nga studimi i zhvilluar në terren  me anëtarë të të dy komuniteteve nga IDM (2017) rezulton se rreth 12%   e të intervistuarve  dhe  19.5% të  anëtarëve të familjarëve të tyre nuk figurojnë të regjistruar në regjistrin e gjendjes civile. Disa nga arsyet e përmendura  nga të intervistuarit si pengesa kryesore në regjistrimin civil janë: lëvizjet migratore të shpeshta nga njëri qytet në tjetrin, burokracitë institucionale, të ardhura të pamjaftueshme; mungesa e dokumentacionit si</w:t>
      </w:r>
      <w:r w:rsidR="00E912BC" w:rsidRPr="00763B53">
        <w:rPr>
          <w:rFonts w:eastAsia="Calibri" w:cstheme="minorHAnsi"/>
        </w:rPr>
        <w:t xml:space="preserve"> certifikata e pronësisë ose </w:t>
      </w:r>
    </w:p>
    <w:p w:rsidR="00E912BC" w:rsidRDefault="00E912BC" w:rsidP="00E912BC">
      <w:pPr>
        <w:autoSpaceDE w:val="0"/>
        <w:autoSpaceDN w:val="0"/>
        <w:adjustRightInd w:val="0"/>
        <w:jc w:val="both"/>
        <w:rPr>
          <w:rFonts w:eastAsia="Calibri" w:cstheme="minorHAnsi"/>
        </w:rPr>
      </w:pPr>
    </w:p>
    <w:p w:rsidR="00E912BC" w:rsidRPr="00763B53" w:rsidRDefault="00E912BC" w:rsidP="00E912BC">
      <w:pPr>
        <w:autoSpaceDE w:val="0"/>
        <w:autoSpaceDN w:val="0"/>
        <w:adjustRightInd w:val="0"/>
        <w:jc w:val="both"/>
        <w:rPr>
          <w:rFonts w:cstheme="minorHAnsi"/>
        </w:rPr>
      </w:pPr>
      <w:r w:rsidRPr="00763B53">
        <w:rPr>
          <w:rFonts w:eastAsia="Calibri" w:cstheme="minorHAnsi"/>
        </w:rPr>
        <w:t>kontrata e qirasë së banesës në bashkinë ku janë transferuar</w:t>
      </w:r>
      <w:r w:rsidR="008250E7">
        <w:rPr>
          <w:rFonts w:eastAsia="Calibri" w:cstheme="minorHAnsi"/>
        </w:rPr>
        <w:t xml:space="preserve">, mungesa e </w:t>
      </w:r>
      <w:r w:rsidRPr="00763B53">
        <w:rPr>
          <w:rFonts w:cstheme="minorHAnsi"/>
        </w:rPr>
        <w:t xml:space="preserve">  informacionit </w:t>
      </w:r>
      <w:r w:rsidR="008250E7">
        <w:rPr>
          <w:rFonts w:cstheme="minorHAnsi"/>
        </w:rPr>
        <w:t>t</w:t>
      </w:r>
      <w:r w:rsidR="00AA608B">
        <w:rPr>
          <w:rFonts w:cstheme="minorHAnsi"/>
        </w:rPr>
        <w:t>ë</w:t>
      </w:r>
      <w:r w:rsidRPr="00763B53">
        <w:rPr>
          <w:rFonts w:cstheme="minorHAnsi"/>
        </w:rPr>
        <w:t xml:space="preserve"> duhur mbi procedurat; regjistrimi në një qytet tjetër; lindjet jashtë sistemi shëndetësor, lindjet jashtë vendit dhe pengesa në transferimin e dokumentacionit  si edhe martesat e hershme.</w:t>
      </w:r>
    </w:p>
    <w:p w:rsidR="00E912BC" w:rsidRPr="00763B53" w:rsidRDefault="00E912BC" w:rsidP="00E912BC">
      <w:pPr>
        <w:tabs>
          <w:tab w:val="left" w:pos="6915"/>
        </w:tabs>
        <w:jc w:val="both"/>
        <w:rPr>
          <w:rFonts w:cstheme="minorHAnsi"/>
        </w:rPr>
      </w:pPr>
    </w:p>
    <w:p w:rsidR="00E912BC" w:rsidRPr="001A3ED9" w:rsidRDefault="00E912BC" w:rsidP="00E912BC">
      <w:pPr>
        <w:autoSpaceDE w:val="0"/>
        <w:autoSpaceDN w:val="0"/>
        <w:adjustRightInd w:val="0"/>
        <w:jc w:val="both"/>
        <w:rPr>
          <w:rFonts w:cstheme="minorHAnsi"/>
        </w:rPr>
      </w:pPr>
      <w:r w:rsidRPr="00763B53">
        <w:rPr>
          <w:rFonts w:cstheme="minorHAnsi"/>
        </w:rPr>
        <w:lastRenderedPageBreak/>
        <w:t xml:space="preserve">Regjistrimi civil është një e drejtë themelore përmes të cilit, çdo person siguron njohjen para ligjit duke ushtruar të drejtat dhe liritë e tyre. Sipas intervistave në terren  të zhvilluar nga IDM (2017), rezulton  se rreth 67.6  % e të anketuarve mendojnë se regjistrimi në gjendjen civile nuk është problem, ndërkohë vetëm 20.8% e të pyeturve në këtë komunitet e vlerësojnë çështjen e regjistrimeve në zyrën e gjendjes civile si shumë problematike.  Edhe pse regjistrimi civil përbën një mekanizëm të rëndësishëm për mbrojtjen  dhe garantimin e të drejtave të njeriut, të  dhënat e mësipërme tregojnë se ka një mungesë të thellë njohurie rreth rëndësisë së regjistrimit në regjistrin civil dhe si rrjedhim, mungesë informacioni për të drejtat dhe përfitimet që rrjedhin automatikisht nga regjistrimi në gjendjen civile. </w:t>
      </w:r>
    </w:p>
    <w:p w:rsidR="00E912BC" w:rsidRDefault="0028253A" w:rsidP="00E912BC">
      <w:pPr>
        <w:tabs>
          <w:tab w:val="left" w:pos="1407"/>
        </w:tabs>
        <w:jc w:val="both"/>
        <w:rPr>
          <w:rFonts w:cstheme="minorHAnsi"/>
          <w:b/>
          <w:i/>
        </w:rPr>
      </w:pPr>
      <w:r>
        <w:rPr>
          <w:rFonts w:cstheme="minorHAnsi"/>
          <w:b/>
          <w:noProof/>
          <w:lang w:val="en-US"/>
        </w:rPr>
        <mc:AlternateContent>
          <mc:Choice Requires="wps">
            <w:drawing>
              <wp:anchor distT="0" distB="0" distL="114300" distR="114300" simplePos="0" relativeHeight="251813888" behindDoc="0" locked="0" layoutInCell="1" allowOverlap="1" wp14:anchorId="0326DC96" wp14:editId="04E92848">
                <wp:simplePos x="0" y="0"/>
                <wp:positionH relativeFrom="margin">
                  <wp:align>left</wp:align>
                </wp:positionH>
                <wp:positionV relativeFrom="paragraph">
                  <wp:posOffset>172027</wp:posOffset>
                </wp:positionV>
                <wp:extent cx="207818" cy="158923"/>
                <wp:effectExtent l="0" t="0" r="0" b="0"/>
                <wp:wrapNone/>
                <wp:docPr id="60" name="Speech Bubble: Rectangle with Corners Rounded 60"/>
                <wp:cNvGraphicFramePr/>
                <a:graphic xmlns:a="http://schemas.openxmlformats.org/drawingml/2006/main">
                  <a:graphicData uri="http://schemas.microsoft.com/office/word/2010/wordprocessingShape">
                    <wps:wsp>
                      <wps:cNvSpPr/>
                      <wps:spPr>
                        <a:xfrm>
                          <a:off x="0" y="0"/>
                          <a:ext cx="207818" cy="158923"/>
                        </a:xfrm>
                        <a:prstGeom prst="wedgeRoundRectCallout">
                          <a:avLst>
                            <a:gd name="adj1" fmla="val -35207"/>
                            <a:gd name="adj2" fmla="val 89616"/>
                            <a:gd name="adj3" fmla="val 16667"/>
                          </a:avLst>
                        </a:prstGeom>
                        <a:noFill/>
                        <a:ln>
                          <a:noFill/>
                        </a:ln>
                      </wps:spPr>
                      <wps:style>
                        <a:lnRef idx="0">
                          <a:scrgbClr r="0" g="0" b="0"/>
                        </a:lnRef>
                        <a:fillRef idx="0">
                          <a:scrgbClr r="0" g="0" b="0"/>
                        </a:fillRef>
                        <a:effectRef idx="0">
                          <a:scrgbClr r="0" g="0" b="0"/>
                        </a:effectRef>
                        <a:fontRef idx="minor">
                          <a:schemeClr val="dk1"/>
                        </a:fontRef>
                      </wps:style>
                      <wps:txbx>
                        <w:txbxContent>
                          <w:p w:rsidR="0028253A" w:rsidRPr="0028253A" w:rsidRDefault="0028253A" w:rsidP="0028253A">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26DC96" id="Speech Bubble: Rectangle with Corners Rounded 60" o:spid="_x0000_s1032" type="#_x0000_t62" style="position:absolute;left:0;text-align:left;margin-left:0;margin-top:13.55pt;width:16.35pt;height:12.5pt;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" adj="3195,30157" filled="f" stroked="f">
                <v:textbox>
                  <w:txbxContent>
                    <w:p w:rsidR="0028253A" w:rsidRPr="0028253A" w:rsidRDefault="0028253A" w:rsidP="0028253A">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shape>
            </w:pict>
          </mc:Fallback>
        </mc:AlternateContent>
      </w:r>
    </w:p>
    <w:p w:rsidR="00E912BC" w:rsidRPr="0082050C" w:rsidRDefault="00A84372" w:rsidP="00E912BC">
      <w:pPr>
        <w:tabs>
          <w:tab w:val="left" w:pos="1407"/>
        </w:tabs>
        <w:jc w:val="both"/>
        <w:rPr>
          <w:rFonts w:cstheme="minorHAnsi"/>
          <w:b/>
          <w:i/>
          <w:color w:val="984806" w:themeColor="accent6" w:themeShade="80"/>
        </w:rPr>
      </w:pPr>
      <w:r>
        <w:rPr>
          <w:rFonts w:cstheme="minorHAnsi"/>
          <w:b/>
          <w:i/>
          <w:color w:val="984806" w:themeColor="accent6" w:themeShade="80"/>
        </w:rPr>
        <w:t xml:space="preserve">1.2 </w:t>
      </w:r>
      <w:r w:rsidR="00E912BC" w:rsidRPr="0082050C">
        <w:rPr>
          <w:rFonts w:cstheme="minorHAnsi"/>
          <w:b/>
          <w:i/>
          <w:color w:val="984806" w:themeColor="accent6" w:themeShade="80"/>
        </w:rPr>
        <w:t>Ndihma ligjore falas</w:t>
      </w:r>
    </w:p>
    <w:p w:rsidR="00E912BC" w:rsidRPr="00763B53" w:rsidRDefault="00E912BC" w:rsidP="00E912BC">
      <w:pPr>
        <w:tabs>
          <w:tab w:val="left" w:pos="1407"/>
        </w:tabs>
        <w:jc w:val="both"/>
        <w:rPr>
          <w:rFonts w:cstheme="minorHAnsi"/>
          <w:b/>
          <w:i/>
        </w:rPr>
      </w:pPr>
      <w:r w:rsidRPr="00763B53">
        <w:rPr>
          <w:rFonts w:cstheme="minorHAnsi"/>
        </w:rPr>
        <w:t>Aktualisht, nisma  ligjore për regjistrimin e komunitetit në regjistrin civil dhe ofrimin e asistencën ligjore falas për një periudhë 1-vjeçare (Prill 2017-Mars 2017),</w:t>
      </w:r>
      <w:r w:rsidRPr="00763B53">
        <w:rPr>
          <w:rFonts w:eastAsia="Times New Roman" w:cstheme="minorHAnsi"/>
          <w:color w:val="000000"/>
          <w:shd w:val="clear" w:color="auto" w:fill="FFFFFF"/>
        </w:rPr>
        <w:t xml:space="preserve"> realizohet nga </w:t>
      </w:r>
      <w:r w:rsidRPr="00763B53">
        <w:rPr>
          <w:rFonts w:eastAsia="Times New Roman" w:cstheme="minorHAnsi"/>
          <w:shd w:val="clear" w:color="auto" w:fill="FFFFFF"/>
        </w:rPr>
        <w:t>organizata NCCS, e kontraktuar nga UNDP për zbatimin e modelit të shërbimeve të integruara sociale me bazë në komunitet.</w:t>
      </w:r>
      <w:r w:rsidRPr="00763B53">
        <w:rPr>
          <w:rStyle w:val="EndnoteReference"/>
          <w:rFonts w:eastAsia="Times New Roman" w:cstheme="minorHAnsi"/>
          <w:shd w:val="clear" w:color="auto" w:fill="FFFFFF"/>
        </w:rPr>
        <w:endnoteReference w:id="17"/>
      </w:r>
      <w:r w:rsidRPr="00763B53">
        <w:rPr>
          <w:rFonts w:eastAsia="Times New Roman" w:cstheme="minorHAnsi"/>
          <w:shd w:val="clear" w:color="auto" w:fill="FFFFFF"/>
        </w:rPr>
        <w:t xml:space="preserve"> </w:t>
      </w:r>
      <w:r w:rsidRPr="00763B53">
        <w:rPr>
          <w:rFonts w:cstheme="minorHAnsi"/>
        </w:rPr>
        <w:t>Problematikat kryesore lidhur me këtë çështje kanë të bëjnë me  r</w:t>
      </w:r>
      <w:r w:rsidRPr="00763B53">
        <w:rPr>
          <w:rFonts w:cstheme="minorHAnsi"/>
          <w:shd w:val="clear" w:color="auto" w:fill="FFFFFF"/>
        </w:rPr>
        <w:t>astet e regjistrimit</w:t>
      </w:r>
      <w:r w:rsidRPr="00763B53">
        <w:rPr>
          <w:rFonts w:cstheme="minorHAnsi"/>
          <w:color w:val="000000"/>
          <w:shd w:val="clear" w:color="auto" w:fill="FFFFFF"/>
        </w:rPr>
        <w:t xml:space="preserve"> të fëmijëve në gjendjen civile, raste divorcesh, probleme me legalizimin e banesave, zhvendosje rezidence, persona të cilët nuk janë pajisur me karta identiteti dhe hasin probleme me strehimin</w:t>
      </w:r>
      <w:r w:rsidR="00454825">
        <w:rPr>
          <w:rFonts w:cstheme="minorHAnsi"/>
          <w:color w:val="000000"/>
          <w:shd w:val="clear" w:color="auto" w:fill="FFFFFF"/>
        </w:rPr>
        <w:t>,</w:t>
      </w:r>
      <w:r w:rsidR="00454825" w:rsidRPr="00763B53">
        <w:rPr>
          <w:rFonts w:cstheme="minorHAnsi"/>
          <w:color w:val="000000"/>
          <w:shd w:val="clear" w:color="auto" w:fill="FFFFFF"/>
        </w:rPr>
        <w:t xml:space="preserve"> </w:t>
      </w:r>
      <w:r w:rsidRPr="00763B53">
        <w:rPr>
          <w:rFonts w:cstheme="minorHAnsi"/>
          <w:color w:val="000000"/>
          <w:shd w:val="clear" w:color="auto" w:fill="FFFFFF"/>
        </w:rPr>
        <w:t>ndihmën sociale dhe ekonomike.</w:t>
      </w:r>
      <w:r w:rsidRPr="00763B53">
        <w:rPr>
          <w:rFonts w:cstheme="minorHAnsi"/>
          <w:b/>
          <w:i/>
        </w:rPr>
        <w:t xml:space="preserve"> </w:t>
      </w:r>
      <w:r w:rsidRPr="00763B53">
        <w:rPr>
          <w:rFonts w:cstheme="minorHAnsi"/>
        </w:rPr>
        <w:t xml:space="preserve">Në lidhje me ofrimin e  ndihmës ligjore falas për problemet </w:t>
      </w:r>
      <w:r w:rsidR="00852004">
        <w:rPr>
          <w:rFonts w:cstheme="minorHAnsi"/>
        </w:rPr>
        <w:t>e sapo cituara</w:t>
      </w:r>
      <w:r w:rsidRPr="00763B53">
        <w:rPr>
          <w:rFonts w:cstheme="minorHAnsi"/>
        </w:rPr>
        <w:t xml:space="preserve">, rezulton se  rreth  80.7% e  anëtarëve të intervistuar nuk  e njohin këtë shërbim dhe nuk kanë kërkuar informacion dhe vetëm 1% kanë përfituar nga asistenca ligjore. Disa nga arsyet që përmenden për mospërfitimin e ndihmës ligjore janë: mungesa e të ardhurave financiare; mungesë aksesi në informacion; refuzim i ndihmës nga punonjësit.  Referuar  kompleksitetit të problemeve që shqetësojnë këto komunitete, vazhdimësia dhe qëndrueshmëria e ndihmës juridike falas përbën një hap të rëndësishëm në adresimin e sfidave ligjore të këtij komuniteti. </w:t>
      </w:r>
    </w:p>
    <w:p w:rsidR="00E912BC" w:rsidRPr="00763B53" w:rsidRDefault="00E912BC" w:rsidP="00E912BC">
      <w:pPr>
        <w:tabs>
          <w:tab w:val="left" w:pos="1407"/>
        </w:tabs>
        <w:jc w:val="both"/>
        <w:rPr>
          <w:rFonts w:cstheme="minorHAnsi"/>
          <w:b/>
        </w:rPr>
      </w:pPr>
    </w:p>
    <w:p w:rsidR="00E912BC" w:rsidRDefault="00E912BC" w:rsidP="00E912BC">
      <w:pPr>
        <w:tabs>
          <w:tab w:val="left" w:pos="1407"/>
        </w:tabs>
        <w:jc w:val="both"/>
        <w:rPr>
          <w:rFonts w:cstheme="minorHAnsi"/>
        </w:rPr>
      </w:pPr>
      <w:r w:rsidRPr="00763B53">
        <w:rPr>
          <w:rFonts w:cstheme="minorHAnsi"/>
        </w:rPr>
        <w:t>Të dhënat  sipas studimit te IDM (2017), tregojnë se vështirësi</w:t>
      </w:r>
      <w:r w:rsidR="00C55E43">
        <w:rPr>
          <w:rFonts w:cstheme="minorHAnsi"/>
        </w:rPr>
        <w:t>t</w:t>
      </w:r>
      <w:r w:rsidR="00AA608B">
        <w:rPr>
          <w:rFonts w:cstheme="minorHAnsi"/>
        </w:rPr>
        <w:t>ë</w:t>
      </w:r>
      <w:r w:rsidRPr="00763B53">
        <w:rPr>
          <w:rFonts w:cstheme="minorHAnsi"/>
        </w:rPr>
        <w:t xml:space="preserve"> </w:t>
      </w:r>
      <w:r w:rsidR="00C55E43">
        <w:rPr>
          <w:rFonts w:cstheme="minorHAnsi"/>
        </w:rPr>
        <w:t>e</w:t>
      </w:r>
      <w:r w:rsidR="00C55E43" w:rsidRPr="00763B53">
        <w:rPr>
          <w:rFonts w:cstheme="minorHAnsi"/>
        </w:rPr>
        <w:t xml:space="preserve"> </w:t>
      </w:r>
      <w:r w:rsidRPr="00763B53">
        <w:rPr>
          <w:rFonts w:cstheme="minorHAnsi"/>
        </w:rPr>
        <w:t>komunitetit Rom dhe Egjiptian në përballje dhe në komunikimin me institucionet vendore ka</w:t>
      </w:r>
      <w:r w:rsidR="001A0EBE">
        <w:rPr>
          <w:rFonts w:cstheme="minorHAnsi"/>
        </w:rPr>
        <w:t>n</w:t>
      </w:r>
      <w:r w:rsidR="00E906ED">
        <w:rPr>
          <w:rFonts w:cstheme="minorHAnsi"/>
        </w:rPr>
        <w:t>ë</w:t>
      </w:r>
      <w:r w:rsidRPr="00763B53">
        <w:rPr>
          <w:rFonts w:cstheme="minorHAnsi"/>
        </w:rPr>
        <w:t xml:space="preserve"> të bëj</w:t>
      </w:r>
      <w:r w:rsidR="001A0EBE">
        <w:rPr>
          <w:rFonts w:cstheme="minorHAnsi"/>
        </w:rPr>
        <w:t>n</w:t>
      </w:r>
      <w:r w:rsidRPr="00763B53">
        <w:rPr>
          <w:rFonts w:cstheme="minorHAnsi"/>
        </w:rPr>
        <w:t xml:space="preserve">ë me qëndrimin dhe sjelljen diskriminuese ndaj këtij komuniteti.  Rreth, ¾ e të intervistuarve pohojnë se janë   </w:t>
      </w:r>
      <w:r w:rsidR="00237176">
        <w:rPr>
          <w:rFonts w:cstheme="minorHAnsi"/>
        </w:rPr>
        <w:t>përballur</w:t>
      </w:r>
      <w:r w:rsidR="00237176" w:rsidRPr="00763B53">
        <w:rPr>
          <w:rFonts w:cstheme="minorHAnsi"/>
        </w:rPr>
        <w:t xml:space="preserve"> </w:t>
      </w:r>
      <w:r w:rsidRPr="00763B53">
        <w:rPr>
          <w:rFonts w:cstheme="minorHAnsi"/>
        </w:rPr>
        <w:t xml:space="preserve">me ofendime dhe diskriminime nga institucionet vendore. Në lidhje me këtë çështje të intervistuarit shprehen se  disa nga format e diskriminimit marrin trajtën e formave indirekte dhe të fshehura të diskriminimit të tilla si vonesa </w:t>
      </w:r>
      <w:r w:rsidR="001A0EBE">
        <w:rPr>
          <w:rFonts w:cstheme="minorHAnsi"/>
        </w:rPr>
        <w:t>apo</w:t>
      </w:r>
      <w:r w:rsidR="001A0EBE" w:rsidRPr="00763B53">
        <w:rPr>
          <w:rFonts w:cstheme="minorHAnsi"/>
        </w:rPr>
        <w:t xml:space="preserve"> </w:t>
      </w:r>
      <w:r w:rsidRPr="00763B53">
        <w:rPr>
          <w:rFonts w:cstheme="minorHAnsi"/>
        </w:rPr>
        <w:t>burokraci  në procedura të caktuara.  Ndër format më të dukshme dhe direkte të diskriminimit përmenden ofendimet verbale, kryesisht për shkak të etnisë (23.9% e të anketuarve), ngjyrës (17.7%), arsimimit dhe higjienës jo të duhur, perceptimit si inferior etj.   Edhe pse marrëdhëniet sociale pozitive të këtyre komuniteteve me popullsinë shumicë në Bashkinë e Durrësit reflektojnë deri diku shkallën e pranimit të tyre në shoqëri</w:t>
      </w:r>
      <w:r w:rsidR="002977B7">
        <w:rPr>
          <w:rFonts w:cstheme="minorHAnsi"/>
        </w:rPr>
        <w:t xml:space="preserve"> </w:t>
      </w:r>
      <w:r w:rsidR="002977B7">
        <w:rPr>
          <w:rFonts w:cs="Calibri"/>
        </w:rPr>
        <w:t>përsëri</w:t>
      </w:r>
      <w:r w:rsidRPr="00763B53">
        <w:rPr>
          <w:rFonts w:cstheme="minorHAnsi"/>
        </w:rPr>
        <w:t xml:space="preserve"> prirjet segreguese dhe diskriminuese ndaj tyre, ashtu sikurse konfirmohen nga  perceptimet e të pyeturve në studim, vazhdojnë të ushqehen ende nga një pjesë e shoqërisë. </w:t>
      </w:r>
    </w:p>
    <w:p w:rsidR="004D3A40" w:rsidRDefault="004D3A40" w:rsidP="00E912BC">
      <w:pPr>
        <w:tabs>
          <w:tab w:val="left" w:pos="1407"/>
        </w:tabs>
        <w:jc w:val="both"/>
        <w:rPr>
          <w:rFonts w:cstheme="minorHAnsi"/>
        </w:rPr>
      </w:pPr>
    </w:p>
    <w:bookmarkStart w:id="13" w:name="_Toc493098130"/>
    <w:p w:rsidR="004D3A40" w:rsidRPr="003B20F5" w:rsidRDefault="003B20F5" w:rsidP="002F6EC4">
      <w:pPr>
        <w:pStyle w:val="Heading2"/>
        <w:numPr>
          <w:ilvl w:val="0"/>
          <w:numId w:val="20"/>
        </w:numPr>
        <w:rPr>
          <w:rFonts w:asciiTheme="minorHAnsi" w:hAnsiTheme="minorHAnsi"/>
          <w:color w:val="E36C0A" w:themeColor="accent6" w:themeShade="BF"/>
          <w:sz w:val="24"/>
          <w:szCs w:val="24"/>
        </w:rPr>
      </w:pPr>
      <w:r w:rsidRPr="003B20F5">
        <w:rPr>
          <w:rFonts w:cstheme="minorHAnsi"/>
          <w:b w:val="0"/>
          <w:noProof/>
          <w:color w:val="E36C0A" w:themeColor="accent6" w:themeShade="BF"/>
          <w:lang w:val="en-US"/>
        </w:rPr>
        <mc:AlternateContent>
          <mc:Choice Requires="wps">
            <w:drawing>
              <wp:anchor distT="0" distB="0" distL="114300" distR="114300" simplePos="0" relativeHeight="251824128" behindDoc="0" locked="0" layoutInCell="1" allowOverlap="1" wp14:anchorId="4593486B" wp14:editId="3E4DF9A0">
                <wp:simplePos x="0" y="0"/>
                <wp:positionH relativeFrom="margin">
                  <wp:posOffset>135731</wp:posOffset>
                </wp:positionH>
                <wp:positionV relativeFrom="paragraph">
                  <wp:posOffset>135096</wp:posOffset>
                </wp:positionV>
                <wp:extent cx="278606" cy="242887"/>
                <wp:effectExtent l="0" t="0" r="7620" b="119380"/>
                <wp:wrapNone/>
                <wp:docPr id="66" name="Speech Bubble: Rectangle with Corners Rounded 66"/>
                <wp:cNvGraphicFramePr/>
                <a:graphic xmlns:a="http://schemas.openxmlformats.org/drawingml/2006/main">
                  <a:graphicData uri="http://schemas.microsoft.com/office/word/2010/wordprocessingShape">
                    <wps:wsp>
                      <wps:cNvSpPr/>
                      <wps:spPr>
                        <a:xfrm>
                          <a:off x="0" y="0"/>
                          <a:ext cx="278606" cy="242887"/>
                        </a:xfrm>
                        <a:prstGeom prst="wedgeRoundRectCallout">
                          <a:avLst>
                            <a:gd name="adj1" fmla="val -35207"/>
                            <a:gd name="adj2" fmla="val 89616"/>
                            <a:gd name="adj3" fmla="val 16667"/>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3B20F5" w:rsidRDefault="003B20F5" w:rsidP="003B20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93486B" id="Speech Bubble: Rectangle with Corners Rounded 66" o:spid="_x0000_s1033" type="#_x0000_t62" style="position:absolute;left:0;text-align:left;margin-left:10.7pt;margin-top:10.65pt;width:21.95pt;height:19.1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" adj="3195,30157" fillcolor="#f79646 [3209]" stroked="f">
                <v:fill opacity="32896f"/>
                <v:textbox>
                  <w:txbxContent>
                    <w:p w:rsidR="003B20F5" w:rsidRDefault="003B20F5" w:rsidP="003B20F5">
                      <w:pPr>
                        <w:jc w:val="center"/>
                      </w:pPr>
                    </w:p>
                  </w:txbxContent>
                </v:textbox>
                <w10:wrap anchorx="margin"/>
              </v:shape>
            </w:pict>
          </mc:Fallback>
        </mc:AlternateContent>
      </w:r>
      <w:r w:rsidR="004D3A40" w:rsidRPr="003B20F5">
        <w:rPr>
          <w:rFonts w:asciiTheme="minorHAnsi" w:hAnsiTheme="minorHAnsi"/>
          <w:color w:val="E36C0A" w:themeColor="accent6" w:themeShade="BF"/>
          <w:sz w:val="24"/>
          <w:szCs w:val="24"/>
        </w:rPr>
        <w:t>ARSIMI DHE PROMOVIMI I DIALOGUT NDËRKULTUROR</w:t>
      </w:r>
      <w:bookmarkEnd w:id="13"/>
      <w:r w:rsidR="004D3A40" w:rsidRPr="003B20F5">
        <w:rPr>
          <w:rFonts w:asciiTheme="minorHAnsi" w:hAnsiTheme="minorHAnsi"/>
          <w:color w:val="E36C0A" w:themeColor="accent6" w:themeShade="BF"/>
          <w:sz w:val="24"/>
          <w:szCs w:val="24"/>
        </w:rPr>
        <w:t xml:space="preserve"> </w:t>
      </w:r>
    </w:p>
    <w:p w:rsidR="004D3A40" w:rsidRPr="00763B53" w:rsidRDefault="004D3A40" w:rsidP="004D3A40">
      <w:pPr>
        <w:jc w:val="both"/>
        <w:rPr>
          <w:rFonts w:cstheme="minorHAnsi"/>
        </w:rPr>
      </w:pPr>
    </w:p>
    <w:p w:rsidR="00197000" w:rsidRDefault="004D3A40" w:rsidP="004D3A40">
      <w:pPr>
        <w:jc w:val="both"/>
        <w:rPr>
          <w:rFonts w:cstheme="minorHAnsi"/>
        </w:rPr>
      </w:pPr>
      <w:r w:rsidRPr="00763B53">
        <w:rPr>
          <w:rFonts w:cstheme="minorHAnsi"/>
        </w:rPr>
        <w:t>Shkalla e regjistrimit të  individëve  Rom dhe  në një masë më të vogël Egjiptian në sistemi</w:t>
      </w:r>
      <w:r w:rsidR="00600F50">
        <w:rPr>
          <w:rFonts w:cstheme="minorHAnsi"/>
        </w:rPr>
        <w:t>n</w:t>
      </w:r>
      <w:r w:rsidRPr="00763B53">
        <w:rPr>
          <w:rFonts w:cstheme="minorHAnsi"/>
        </w:rPr>
        <w:t xml:space="preserve"> arsimor  në Bashkinë Durrës vazhdon të mbetet më e ulët në raport  me  p</w:t>
      </w:r>
      <w:r>
        <w:rPr>
          <w:rFonts w:cstheme="minorHAnsi"/>
        </w:rPr>
        <w:t xml:space="preserve">opullsinë </w:t>
      </w:r>
      <w:r w:rsidRPr="00763B53">
        <w:rPr>
          <w:rFonts w:cstheme="minorHAnsi"/>
        </w:rPr>
        <w:t>shumicë. Në dallim nga komuniteti egjiptian, komuniteti rom  karakterizohet nga një shkallë e ulët e frekuentimit të institucioneve arsimore, duke rritur ndjeshëm shkallën e analfabetizmit  te kjo popullatë, e cila</w:t>
      </w:r>
      <w:r>
        <w:rPr>
          <w:rFonts w:cstheme="minorHAnsi"/>
        </w:rPr>
        <w:t xml:space="preserve"> </w:t>
      </w:r>
      <w:r w:rsidRPr="00763B53">
        <w:rPr>
          <w:rFonts w:cstheme="minorHAnsi"/>
        </w:rPr>
        <w:t xml:space="preserve">sipas studimeve </w:t>
      </w:r>
      <w:r>
        <w:rPr>
          <w:rFonts w:cstheme="minorHAnsi"/>
        </w:rPr>
        <w:t>në Bashkinë Durrës</w:t>
      </w:r>
      <w:r w:rsidRPr="00763B53">
        <w:rPr>
          <w:rFonts w:cstheme="minorHAnsi"/>
        </w:rPr>
        <w:t xml:space="preserve"> vlerësohet të ketë mesatarisht  rreth 2.7 </w:t>
      </w:r>
      <w:r w:rsidR="00E906ED">
        <w:rPr>
          <w:rFonts w:cstheme="minorHAnsi"/>
        </w:rPr>
        <w:t>vite mesatare shklollimi</w:t>
      </w:r>
      <w:r w:rsidRPr="00763B53">
        <w:rPr>
          <w:rFonts w:cstheme="minorHAnsi"/>
        </w:rPr>
        <w:t>.</w:t>
      </w:r>
      <w:r>
        <w:rPr>
          <w:rStyle w:val="EndnoteReference"/>
          <w:rFonts w:cstheme="minorHAnsi"/>
        </w:rPr>
        <w:endnoteReference w:id="18"/>
      </w:r>
      <w:r w:rsidRPr="00763B53">
        <w:rPr>
          <w:rFonts w:cstheme="minorHAnsi"/>
        </w:rPr>
        <w:t xml:space="preserve"> Për më tepër, situata e vështirë ekonomike i detyron fëmijët që në një moshë shumë te hershme të braktisin shkollën  për  të  siguruar të  ardhura për  familjet e tyre</w:t>
      </w:r>
      <w:r>
        <w:rPr>
          <w:rFonts w:cstheme="minorHAnsi"/>
        </w:rPr>
        <w:t xml:space="preserve">. </w:t>
      </w:r>
      <w:r w:rsidRPr="00763B53">
        <w:rPr>
          <w:rFonts w:cstheme="minorHAnsi"/>
        </w:rPr>
        <w:t>Ndërkohë që mëndësitë patriarkale dhe konservatore të vetë familjeve përbëjnë grupin e faktorëve shtytës  të cilët  rrisin ndjeshëm hendekun  gjinor  duke shkaktuar probleme serioze të braktisjes së shkollës nga vajzat. Mungesa e arsimit mund të konsiderohet si një disavantazh që kufizon ndjeshëm integrimin e individëve në tregun e punës dhe për rrjedhim ndikon negativisht në situatën tejet të pafavorshme socio-ekonomike të këtij komuniteti.</w:t>
      </w:r>
    </w:p>
    <w:p w:rsidR="00197000" w:rsidRDefault="00197000" w:rsidP="004D3A40">
      <w:pPr>
        <w:jc w:val="both"/>
        <w:rPr>
          <w:rFonts w:cstheme="minorHAnsi"/>
        </w:rPr>
      </w:pPr>
    </w:p>
    <w:p w:rsidR="0028253A" w:rsidRDefault="0028253A" w:rsidP="004D3A40">
      <w:pPr>
        <w:jc w:val="both"/>
        <w:rPr>
          <w:rFonts w:cstheme="minorHAnsi"/>
        </w:rPr>
      </w:pPr>
    </w:p>
    <w:p w:rsidR="0028253A" w:rsidRDefault="0028253A" w:rsidP="004D3A40">
      <w:pPr>
        <w:jc w:val="both"/>
        <w:rPr>
          <w:rFonts w:cstheme="minorHAnsi"/>
        </w:rPr>
      </w:pPr>
    </w:p>
    <w:p w:rsidR="0028253A" w:rsidRDefault="0028253A" w:rsidP="004D3A40">
      <w:pPr>
        <w:jc w:val="both"/>
        <w:rPr>
          <w:rFonts w:cstheme="minorHAnsi"/>
        </w:rPr>
      </w:pPr>
    </w:p>
    <w:p w:rsidR="0028253A" w:rsidRPr="00763B53" w:rsidRDefault="0028253A" w:rsidP="004D3A40">
      <w:pPr>
        <w:jc w:val="both"/>
        <w:rPr>
          <w:rFonts w:cstheme="minorHAnsi"/>
        </w:rPr>
      </w:pPr>
    </w:p>
    <w:p w:rsidR="004D3A40" w:rsidRPr="007C317C" w:rsidRDefault="00A84372" w:rsidP="003B20F5">
      <w:pPr>
        <w:jc w:val="both"/>
        <w:rPr>
          <w:rFonts w:cstheme="minorHAnsi"/>
          <w:b/>
          <w:color w:val="984806" w:themeColor="accent6" w:themeShade="80"/>
        </w:rPr>
      </w:pPr>
      <w:r>
        <w:rPr>
          <w:rFonts w:cstheme="minorHAnsi"/>
          <w:b/>
          <w:color w:val="984806" w:themeColor="accent6" w:themeShade="80"/>
        </w:rPr>
        <w:t xml:space="preserve">2.1 </w:t>
      </w:r>
      <w:r w:rsidR="004D3A40" w:rsidRPr="007C317C">
        <w:rPr>
          <w:rFonts w:cstheme="minorHAnsi"/>
          <w:b/>
          <w:color w:val="984806" w:themeColor="accent6" w:themeShade="80"/>
        </w:rPr>
        <w:t>Arsimi Parashkollor</w:t>
      </w:r>
    </w:p>
    <w:p w:rsidR="004D3A40" w:rsidRPr="00763B53" w:rsidRDefault="004D3A40" w:rsidP="004D3A40">
      <w:pPr>
        <w:jc w:val="both"/>
        <w:rPr>
          <w:rFonts w:cstheme="minorHAnsi"/>
        </w:rPr>
      </w:pPr>
      <w:r w:rsidRPr="00763B53">
        <w:rPr>
          <w:rFonts w:cstheme="minorHAnsi"/>
        </w:rPr>
        <w:t>Situata e regjistrimit të fëmijëve rom dhe egjiptian  në sistemit parashkollor publik, paraqitet dukshëm me e ulët, kryesisht për romët. Ndonëse, nxitja e tё mёsuarit gjatё fёmijёrisё sё hershme është një element shumë i rëndësishëm i arsimit par</w:t>
      </w:r>
      <w:r>
        <w:rPr>
          <w:rFonts w:cstheme="minorHAnsi"/>
        </w:rPr>
        <w:t xml:space="preserve">ashkollor, </w:t>
      </w:r>
      <w:r w:rsidRPr="00763B53">
        <w:rPr>
          <w:rFonts w:cstheme="minorHAnsi"/>
        </w:rPr>
        <w:t xml:space="preserve">të dhënat </w:t>
      </w:r>
      <w:r w:rsidR="00852004">
        <w:rPr>
          <w:rFonts w:cstheme="minorHAnsi"/>
        </w:rPr>
        <w:t>tregojn</w:t>
      </w:r>
      <w:r w:rsidR="00E906ED">
        <w:rPr>
          <w:rFonts w:cstheme="minorHAnsi"/>
        </w:rPr>
        <w:t>ë</w:t>
      </w:r>
      <w:r w:rsidR="00852004" w:rsidRPr="00763B53">
        <w:rPr>
          <w:rFonts w:cstheme="minorHAnsi"/>
        </w:rPr>
        <w:t xml:space="preserve"> </w:t>
      </w:r>
      <w:r w:rsidRPr="00763B53">
        <w:rPr>
          <w:rFonts w:cstheme="minorHAnsi"/>
        </w:rPr>
        <w:t xml:space="preserve">një situatë të përkeqësuar  për sa i përket regjistrimit dhe frekuentimit  </w:t>
      </w:r>
      <w:r w:rsidR="00E906ED">
        <w:rPr>
          <w:rFonts w:cstheme="minorHAnsi"/>
        </w:rPr>
        <w:t xml:space="preserve"> nga ana e fë</w:t>
      </w:r>
      <w:r w:rsidR="007551D7">
        <w:rPr>
          <w:rFonts w:cstheme="minorHAnsi"/>
        </w:rPr>
        <w:t>mij</w:t>
      </w:r>
      <w:r w:rsidR="00AA608B">
        <w:rPr>
          <w:rFonts w:cstheme="minorHAnsi"/>
        </w:rPr>
        <w:t>ë</w:t>
      </w:r>
      <w:r w:rsidR="007551D7">
        <w:rPr>
          <w:rFonts w:cstheme="minorHAnsi"/>
        </w:rPr>
        <w:t>ve rom dhe egjiptian</w:t>
      </w:r>
      <w:r w:rsidRPr="00763B53">
        <w:rPr>
          <w:rFonts w:cstheme="minorHAnsi"/>
        </w:rPr>
        <w:t>. Sipas të dhënave</w:t>
      </w:r>
      <w:r w:rsidRPr="00763B53">
        <w:rPr>
          <w:rStyle w:val="EndnoteReference"/>
          <w:rFonts w:cstheme="minorHAnsi"/>
        </w:rPr>
        <w:endnoteReference w:id="19"/>
      </w:r>
      <w:r w:rsidRPr="00763B53">
        <w:rPr>
          <w:rFonts w:cstheme="minorHAnsi"/>
        </w:rPr>
        <w:t xml:space="preserve"> numri i kopshteve q</w:t>
      </w:r>
      <w:r>
        <w:rPr>
          <w:rFonts w:cstheme="minorHAnsi"/>
        </w:rPr>
        <w:t>ë operojnë në Bashkinë Durrës pë</w:t>
      </w:r>
      <w:r w:rsidRPr="00763B53">
        <w:rPr>
          <w:rFonts w:cstheme="minorHAnsi"/>
        </w:rPr>
        <w:t xml:space="preserve">r vitin 2016-2017 arrin në 76. I njëjti burim zyrtar konfirmon se numri i  fëmijëve rom frekuentues të arsimit parashkollor  ka ardhur në rënie në  3 vitet e fundit (referojuni tabelës nr. ). Ndërkohë për vitin 2016-2017, numri i fëmijëve egjiptian, frekuentues të arsimit parashkollor arrin në 124. </w:t>
      </w:r>
    </w:p>
    <w:p w:rsidR="004D3A40" w:rsidRPr="00763B53" w:rsidRDefault="004D3A40" w:rsidP="004D3A40">
      <w:pPr>
        <w:jc w:val="both"/>
        <w:rPr>
          <w:rFonts w:cstheme="minorHAnsi"/>
        </w:rPr>
      </w:pPr>
    </w:p>
    <w:p w:rsidR="004D3A40" w:rsidRPr="00BC33EF" w:rsidRDefault="004D3A40" w:rsidP="004D3A40">
      <w:pPr>
        <w:jc w:val="both"/>
        <w:rPr>
          <w:rFonts w:cstheme="minorHAnsi"/>
          <w:i/>
          <w:sz w:val="20"/>
          <w:szCs w:val="20"/>
        </w:rPr>
      </w:pPr>
      <w:r w:rsidRPr="00BC33EF">
        <w:rPr>
          <w:rFonts w:cstheme="minorHAnsi"/>
          <w:i/>
          <w:sz w:val="20"/>
          <w:szCs w:val="20"/>
        </w:rPr>
        <w:t xml:space="preserve">     Figura.2. Numri i fëmijëve rom në arsimin parashkollor 2011-2017</w:t>
      </w:r>
    </w:p>
    <w:p w:rsidR="009A5D1C" w:rsidRDefault="004D3A40" w:rsidP="0073707D">
      <w:pPr>
        <w:jc w:val="both"/>
        <w:rPr>
          <w:rFonts w:cstheme="minorHAnsi"/>
        </w:rPr>
      </w:pPr>
      <w:r w:rsidRPr="00763B53">
        <w:rPr>
          <w:rFonts w:cstheme="minorHAnsi"/>
          <w:noProof/>
          <w:lang w:val="en-US"/>
        </w:rPr>
        <w:drawing>
          <wp:anchor distT="0" distB="0" distL="114300" distR="114300" simplePos="0" relativeHeight="251761664" behindDoc="0" locked="0" layoutInCell="1" allowOverlap="1">
            <wp:simplePos x="0" y="0"/>
            <wp:positionH relativeFrom="column">
              <wp:posOffset>76200</wp:posOffset>
            </wp:positionH>
            <wp:positionV relativeFrom="paragraph">
              <wp:posOffset>43815</wp:posOffset>
            </wp:positionV>
            <wp:extent cx="3495675" cy="2257425"/>
            <wp:effectExtent l="19050" t="0" r="9525"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763B53">
        <w:rPr>
          <w:rFonts w:cstheme="minorHAnsi"/>
        </w:rPr>
        <w:t>Nëse i referohemi  të dhënave  të frekuentimit të arsimit parashkollor  nga  fëmijët e komun</w:t>
      </w:r>
      <w:r>
        <w:rPr>
          <w:rFonts w:cstheme="minorHAnsi"/>
        </w:rPr>
        <w:t>itetit rom  dhe egjiptian në   k</w:t>
      </w:r>
      <w:r w:rsidRPr="00763B53">
        <w:rPr>
          <w:rFonts w:cstheme="minorHAnsi"/>
        </w:rPr>
        <w:t>opshtin publik në Kullë, vetëm 5  fëmijë janë frekuentues për vitin 2016-2017</w:t>
      </w:r>
      <w:r w:rsidRPr="00763B53">
        <w:rPr>
          <w:rStyle w:val="EndnoteReference"/>
          <w:rFonts w:cstheme="minorHAnsi"/>
        </w:rPr>
        <w:endnoteReference w:id="20"/>
      </w:r>
      <w:r w:rsidRPr="00763B53">
        <w:rPr>
          <w:rFonts w:cstheme="minorHAnsi"/>
        </w:rPr>
        <w:t>. Ndërkohë, sipas të  dhënave nga vetëdeklarimet e komunitetit, në zonën Cezma e Ferrës nga 200 fëmijë të regjistruar në kopësht, vetëm 46 fëmijë janë aktualisht nga komuniteti egjiptian</w:t>
      </w:r>
      <w:r w:rsidRPr="00763B53">
        <w:rPr>
          <w:rStyle w:val="EndnoteReference"/>
          <w:rFonts w:cstheme="minorHAnsi"/>
        </w:rPr>
        <w:endnoteReference w:id="21"/>
      </w:r>
      <w:r w:rsidRPr="00763B53">
        <w:rPr>
          <w:rFonts w:cstheme="minorHAnsi"/>
        </w:rPr>
        <w:t xml:space="preserve">. </w:t>
      </w:r>
    </w:p>
    <w:p w:rsidR="009A5D1C" w:rsidRDefault="009A5D1C" w:rsidP="0073707D">
      <w:pPr>
        <w:jc w:val="both"/>
        <w:rPr>
          <w:rFonts w:cstheme="minorHAnsi"/>
        </w:rPr>
      </w:pPr>
    </w:p>
    <w:p w:rsidR="009A5D1C" w:rsidRDefault="009A5D1C" w:rsidP="0073707D">
      <w:pPr>
        <w:jc w:val="both"/>
        <w:rPr>
          <w:rFonts w:cstheme="minorHAnsi"/>
        </w:rPr>
      </w:pPr>
    </w:p>
    <w:p w:rsidR="009A5D1C" w:rsidRDefault="009A5D1C" w:rsidP="0073707D">
      <w:pPr>
        <w:jc w:val="both"/>
        <w:rPr>
          <w:rFonts w:cstheme="minorHAnsi"/>
        </w:rPr>
      </w:pPr>
    </w:p>
    <w:p w:rsidR="009A5D1C" w:rsidRDefault="009A5D1C" w:rsidP="0073707D">
      <w:pPr>
        <w:jc w:val="both"/>
        <w:rPr>
          <w:rFonts w:cstheme="minorHAnsi"/>
        </w:rPr>
      </w:pPr>
      <w:r w:rsidRPr="00BC33EF">
        <w:rPr>
          <w:rFonts w:cstheme="minorHAnsi"/>
          <w:i/>
          <w:sz w:val="18"/>
          <w:szCs w:val="18"/>
        </w:rPr>
        <w:t>Burimi: DAR, 2017; UNICEF, 2011</w:t>
      </w:r>
    </w:p>
    <w:p w:rsidR="009A5D1C" w:rsidRDefault="009A5D1C" w:rsidP="004D3A40">
      <w:pPr>
        <w:jc w:val="both"/>
        <w:rPr>
          <w:rFonts w:cstheme="minorHAnsi"/>
        </w:rPr>
      </w:pPr>
    </w:p>
    <w:p w:rsidR="0073707D" w:rsidRPr="009A5D1C" w:rsidRDefault="004D3A40" w:rsidP="004D3A40">
      <w:pPr>
        <w:jc w:val="both"/>
        <w:rPr>
          <w:rFonts w:cstheme="minorHAnsi"/>
          <w:i/>
          <w:sz w:val="18"/>
          <w:szCs w:val="18"/>
        </w:rPr>
      </w:pPr>
      <w:r w:rsidRPr="00763B53">
        <w:rPr>
          <w:rFonts w:cstheme="minorHAnsi"/>
        </w:rPr>
        <w:t xml:space="preserve">Këto të dhëna tregojnë qartas  se përpos </w:t>
      </w:r>
      <w:r w:rsidR="0073707D">
        <w:rPr>
          <w:rFonts w:cstheme="minorHAnsi"/>
          <w:i/>
          <w:sz w:val="18"/>
          <w:szCs w:val="18"/>
        </w:rPr>
        <w:t xml:space="preserve"> </w:t>
      </w:r>
      <w:r w:rsidRPr="00763B53">
        <w:rPr>
          <w:rFonts w:cstheme="minorHAnsi"/>
        </w:rPr>
        <w:t>përpjekjeve që  janë bërë  për të rritur ndjeshmërinë ndaj aspekteve pozitive dhe përfitimeve të arsimit parashkollor kryesisht te komuniteti rom, braktisja vazhdon të mbizotëroj si një problem dominues.</w:t>
      </w:r>
    </w:p>
    <w:p w:rsidR="0073707D" w:rsidRPr="00763B53" w:rsidRDefault="0073707D" w:rsidP="004D3A40">
      <w:pPr>
        <w:jc w:val="both"/>
        <w:rPr>
          <w:rFonts w:cstheme="minorHAnsi"/>
        </w:rPr>
      </w:pPr>
    </w:p>
    <w:p w:rsidR="004D3A40" w:rsidRPr="00BC33EF" w:rsidRDefault="00A84372" w:rsidP="003B20F5">
      <w:pPr>
        <w:jc w:val="both"/>
        <w:rPr>
          <w:rFonts w:cstheme="minorHAnsi"/>
          <w:b/>
          <w:color w:val="984806" w:themeColor="accent6" w:themeShade="80"/>
        </w:rPr>
      </w:pPr>
      <w:r>
        <w:rPr>
          <w:rFonts w:cstheme="minorHAnsi"/>
          <w:b/>
          <w:color w:val="984806" w:themeColor="accent6" w:themeShade="80"/>
        </w:rPr>
        <w:t xml:space="preserve">2.2 </w:t>
      </w:r>
      <w:r w:rsidR="004D3A40" w:rsidRPr="00BC33EF">
        <w:rPr>
          <w:rFonts w:cstheme="minorHAnsi"/>
          <w:b/>
          <w:color w:val="984806" w:themeColor="accent6" w:themeShade="80"/>
        </w:rPr>
        <w:t>Arsimi Bazë</w:t>
      </w:r>
    </w:p>
    <w:p w:rsidR="004D3A40" w:rsidRPr="00763B53" w:rsidRDefault="004D3A40" w:rsidP="004D3A40">
      <w:pPr>
        <w:jc w:val="both"/>
        <w:rPr>
          <w:rFonts w:cstheme="minorHAnsi"/>
          <w:color w:val="545454"/>
          <w:shd w:val="clear" w:color="auto" w:fill="FFFFFF"/>
        </w:rPr>
      </w:pPr>
    </w:p>
    <w:p w:rsidR="00244073" w:rsidRDefault="004D3A40" w:rsidP="0073707D">
      <w:pPr>
        <w:jc w:val="both"/>
        <w:rPr>
          <w:rFonts w:cstheme="minorHAnsi"/>
        </w:rPr>
      </w:pPr>
      <w:r w:rsidRPr="00763B53">
        <w:rPr>
          <w:rFonts w:cstheme="minorHAnsi"/>
        </w:rPr>
        <w:t>Arsimi bazë është i detyrueshëm për të gjithë fëmijët që janë shtetas shqiptarë me banim në Republikën e Shqipërisë,  pa u diskriminuar nga gjinia, raca, ngjyra, etnia, gjuha, orientimi seksual, bindjet politike ose fetare, gjendja, ekonomike apo sociale, mosha, vendbanimi, aftësia e kufizuar</w:t>
      </w:r>
      <w:r w:rsidRPr="00763B53">
        <w:rPr>
          <w:rStyle w:val="EndnoteReference"/>
          <w:rFonts w:cstheme="minorHAnsi"/>
        </w:rPr>
        <w:endnoteReference w:id="22"/>
      </w:r>
      <w:r w:rsidRPr="00763B53">
        <w:rPr>
          <w:rFonts w:cstheme="minorHAnsi"/>
        </w:rPr>
        <w:t>.  Megjithatë, gjithërfshirja e fëmijëve rom  në arsimin bazë ngelet ende një nga sfidat për integrimin e tyre.</w:t>
      </w:r>
      <w:r w:rsidR="0073707D">
        <w:rPr>
          <w:rFonts w:cstheme="minorHAnsi"/>
        </w:rPr>
        <w:t xml:space="preserve"> </w:t>
      </w:r>
      <w:r w:rsidRPr="00763B53">
        <w:rPr>
          <w:rFonts w:cstheme="minorHAnsi"/>
        </w:rPr>
        <w:t>Sipas të dhënave zyrtare nga DAR Durrës, rezulton se  numri total i fëmijëve rom dhe egjiptian  në arsimin bazë për vitin 2016-2017 është 176  rom dhe 694 egjiptian. Sipas DAR Durrës, 89 fëmijë kanë braktisur shkollën për vitin 2016- 2017, prej të cilëve 35 femra dhe 54 meshkuj. Nuk ka te dhëna për braktisjen nga fëmijët e komunitetit rom dhe egjiptian</w:t>
      </w:r>
      <w:r w:rsidRPr="00763B53">
        <w:rPr>
          <w:rStyle w:val="EndnoteReference"/>
          <w:rFonts w:cstheme="minorHAnsi"/>
        </w:rPr>
        <w:endnoteReference w:id="23"/>
      </w:r>
      <w:r w:rsidRPr="00763B53">
        <w:rPr>
          <w:rFonts w:cstheme="minorHAnsi"/>
        </w:rPr>
        <w:t xml:space="preserve">.  Ndërkohë, në vitin 2016, sipas të dhënave të studimit  të kryer në Bashkinë Durrës nga Gëdeshi et al.(2016)  vetëm 50% e fëmijëve  rom dhe 70.6% e fëmijëve  egjiptian  të grup-moshës 8 deri 15 vjeç ndjekin shkollën, kundrejt 32.1% e fëmijëve  rom dhe 5.9% e fëmijëve  egjiptian që kanë braktisur shkollën. </w:t>
      </w:r>
      <w:r>
        <w:rPr>
          <w:rFonts w:cstheme="minorHAnsi"/>
        </w:rPr>
        <w:t>R</w:t>
      </w:r>
      <w:r w:rsidRPr="00763B53">
        <w:rPr>
          <w:rFonts w:cstheme="minorHAnsi"/>
        </w:rPr>
        <w:t>reth 17.9% e fëmijëve   rom dhe 23.5% e fëmijëve  egjiptian të grup-moshës 8 deri 15 vjeç nuk kanë shkuar asnjëherë në shkollë.  Nëse  i referohemi vetëm  të dhënave të shkollës së Bashkuar në Kullë, në Njësinë Administrative Sukth, evidentohet se vetëm për vitin 2016-2017 nga  52 fëmijë të regjistruar në arsimin bazik (35 rom dhe 17 egjiptian),  ¾ e fëmijëve rom rezultuan të jenë braktisës</w:t>
      </w:r>
      <w:r w:rsidRPr="00763B53">
        <w:rPr>
          <w:rStyle w:val="EndnoteReference"/>
          <w:rFonts w:cstheme="minorHAnsi"/>
        </w:rPr>
        <w:endnoteReference w:id="24"/>
      </w:r>
      <w:r w:rsidRPr="00763B53">
        <w:rPr>
          <w:rFonts w:cstheme="minorHAnsi"/>
        </w:rPr>
        <w:t>.  Në dallim nga komuniteti egjiptian, romët paraqesin një shkallë më të lartë të braktisjes së shkollës.</w:t>
      </w:r>
    </w:p>
    <w:p w:rsidR="009A5D1C" w:rsidRDefault="009A5D1C" w:rsidP="0073707D">
      <w:pPr>
        <w:jc w:val="both"/>
        <w:rPr>
          <w:rFonts w:cstheme="minorHAnsi"/>
        </w:rPr>
      </w:pPr>
    </w:p>
    <w:p w:rsidR="0028253A" w:rsidRDefault="0028253A" w:rsidP="0073707D">
      <w:pPr>
        <w:jc w:val="both"/>
        <w:rPr>
          <w:rFonts w:cstheme="minorHAnsi"/>
        </w:rPr>
      </w:pPr>
    </w:p>
    <w:p w:rsidR="0028253A" w:rsidRDefault="0028253A" w:rsidP="0073707D">
      <w:pPr>
        <w:jc w:val="both"/>
        <w:rPr>
          <w:rFonts w:cstheme="minorHAnsi"/>
        </w:rPr>
      </w:pPr>
    </w:p>
    <w:p w:rsidR="0028253A" w:rsidRDefault="0028253A" w:rsidP="0073707D">
      <w:pPr>
        <w:jc w:val="both"/>
        <w:rPr>
          <w:rFonts w:cstheme="minorHAnsi"/>
        </w:rPr>
      </w:pPr>
    </w:p>
    <w:p w:rsidR="00244073" w:rsidRPr="00763B53" w:rsidRDefault="00244073" w:rsidP="004D3A40">
      <w:pPr>
        <w:jc w:val="both"/>
        <w:rPr>
          <w:rFonts w:cstheme="minorHAnsi"/>
        </w:rPr>
      </w:pPr>
    </w:p>
    <w:p w:rsidR="004D3A40" w:rsidRPr="005D4E29" w:rsidRDefault="00A84372" w:rsidP="003B20F5">
      <w:pPr>
        <w:jc w:val="both"/>
        <w:rPr>
          <w:rFonts w:cstheme="minorHAnsi"/>
          <w:b/>
          <w:color w:val="984806" w:themeColor="accent6" w:themeShade="80"/>
        </w:rPr>
      </w:pPr>
      <w:r>
        <w:rPr>
          <w:rFonts w:cstheme="minorHAnsi"/>
          <w:b/>
          <w:color w:val="984806" w:themeColor="accent6" w:themeShade="80"/>
        </w:rPr>
        <w:t xml:space="preserve">2.3 </w:t>
      </w:r>
      <w:r w:rsidR="004D3A40" w:rsidRPr="005D4E29">
        <w:rPr>
          <w:rFonts w:cstheme="minorHAnsi"/>
          <w:b/>
          <w:color w:val="984806" w:themeColor="accent6" w:themeShade="80"/>
        </w:rPr>
        <w:t>Arsimi  i mesëm</w:t>
      </w:r>
    </w:p>
    <w:p w:rsidR="00A84372" w:rsidRDefault="004D3A40" w:rsidP="004D3A40">
      <w:pPr>
        <w:jc w:val="both"/>
        <w:rPr>
          <w:rFonts w:cstheme="minorHAnsi"/>
        </w:rPr>
      </w:pPr>
      <w:r w:rsidRPr="00763B53">
        <w:rPr>
          <w:rFonts w:cstheme="minorHAnsi"/>
        </w:rPr>
        <w:t>Të dhënat nga DAR Durrës konfirmojnë se rreth 22  fëmijë rom  dhe 39 fëmijë egjiptian janë  të regjistruar në arsimin e  mesëm në Bashkinë Durrës.</w:t>
      </w:r>
    </w:p>
    <w:p w:rsidR="00A84372" w:rsidRPr="00763B53" w:rsidRDefault="00A84372" w:rsidP="004D3A40">
      <w:pPr>
        <w:jc w:val="both"/>
        <w:rPr>
          <w:rFonts w:cstheme="minorHAnsi"/>
        </w:rPr>
      </w:pPr>
    </w:p>
    <w:p w:rsidR="004D3A40" w:rsidRPr="00A84372" w:rsidRDefault="00A84372" w:rsidP="003B20F5">
      <w:pPr>
        <w:jc w:val="both"/>
        <w:rPr>
          <w:rFonts w:cstheme="minorHAnsi"/>
          <w:b/>
          <w:color w:val="984806" w:themeColor="accent6" w:themeShade="80"/>
        </w:rPr>
      </w:pPr>
      <w:r>
        <w:rPr>
          <w:rFonts w:cstheme="minorHAnsi"/>
          <w:b/>
          <w:color w:val="984806" w:themeColor="accent6" w:themeShade="80"/>
        </w:rPr>
        <w:t xml:space="preserve">2.4 </w:t>
      </w:r>
      <w:r w:rsidR="004D3A40" w:rsidRPr="00A84372">
        <w:rPr>
          <w:rFonts w:cstheme="minorHAnsi"/>
          <w:b/>
          <w:color w:val="984806" w:themeColor="accent6" w:themeShade="80"/>
        </w:rPr>
        <w:t>Arsimi i lartë</w:t>
      </w:r>
    </w:p>
    <w:p w:rsidR="004D3A40" w:rsidRPr="00763B53" w:rsidRDefault="004D3A40" w:rsidP="004D3A40">
      <w:pPr>
        <w:jc w:val="both"/>
        <w:rPr>
          <w:rFonts w:cstheme="minorHAnsi"/>
        </w:rPr>
      </w:pPr>
      <w:r w:rsidRPr="00763B53">
        <w:rPr>
          <w:rFonts w:cstheme="minorHAnsi"/>
        </w:rPr>
        <w:t>Sipas studimeve të kryera, mendohet se  vetëm 0.3% e rom</w:t>
      </w:r>
      <w:r>
        <w:rPr>
          <w:rFonts w:cstheme="minorHAnsi"/>
        </w:rPr>
        <w:t>ë</w:t>
      </w:r>
      <w:r w:rsidRPr="00763B53">
        <w:rPr>
          <w:rFonts w:cstheme="minorHAnsi"/>
        </w:rPr>
        <w:t>ve kanë arsim të lartë</w:t>
      </w:r>
      <w:r>
        <w:rPr>
          <w:rStyle w:val="EndnoteReference"/>
          <w:rFonts w:cstheme="minorHAnsi"/>
        </w:rPr>
        <w:endnoteReference w:id="25"/>
      </w:r>
      <w:r w:rsidRPr="00763B53">
        <w:rPr>
          <w:rFonts w:cstheme="minorHAnsi"/>
        </w:rPr>
        <w:t>. Nuk ofrohen të dhëna zyrtare të  ndara sipas bashkive.</w:t>
      </w:r>
    </w:p>
    <w:p w:rsidR="004D3A40" w:rsidRDefault="004D3A40" w:rsidP="004D3A40">
      <w:pPr>
        <w:autoSpaceDE w:val="0"/>
        <w:autoSpaceDN w:val="0"/>
        <w:adjustRightInd w:val="0"/>
        <w:jc w:val="both"/>
        <w:rPr>
          <w:rFonts w:cstheme="minorHAnsi"/>
        </w:rPr>
      </w:pPr>
    </w:p>
    <w:p w:rsidR="004D3A40" w:rsidRPr="0028253A" w:rsidRDefault="004D3A40" w:rsidP="004D3A40">
      <w:pPr>
        <w:autoSpaceDE w:val="0"/>
        <w:autoSpaceDN w:val="0"/>
        <w:adjustRightInd w:val="0"/>
        <w:jc w:val="both"/>
        <w:rPr>
          <w:rFonts w:cstheme="minorHAnsi"/>
          <w:b/>
          <w:i/>
          <w:color w:val="984806" w:themeColor="accent6" w:themeShade="80"/>
        </w:rPr>
      </w:pPr>
      <w:r w:rsidRPr="0028253A">
        <w:rPr>
          <w:rFonts w:cstheme="minorHAnsi"/>
          <w:b/>
          <w:i/>
          <w:color w:val="984806" w:themeColor="accent6" w:themeShade="80"/>
        </w:rPr>
        <w:t>Braktisja e Shkollës/ kopshtit</w:t>
      </w:r>
    </w:p>
    <w:p w:rsidR="004D3A40" w:rsidRDefault="004D3A40" w:rsidP="004D3A40">
      <w:pPr>
        <w:jc w:val="both"/>
        <w:rPr>
          <w:rFonts w:cstheme="minorHAnsi"/>
        </w:rPr>
      </w:pPr>
      <w:r w:rsidRPr="00763B53">
        <w:rPr>
          <w:rFonts w:cstheme="minorHAnsi"/>
        </w:rPr>
        <w:t>Në vijim rezultatet e studimit nga IDM (2017) tregojnë se rreth 34.1% e të anketuarve pohojnë se fëmijët e tyre nuk shkojnë në shkollë/kopshte. E megjithatë shifrat janë akoma më shqetësuese nëse i  referohemi braktisjes së shkollës/kopshtit nga fëmijët e këtij  komuniteti,</w:t>
      </w:r>
      <w:r w:rsidRPr="005D4E29">
        <w:rPr>
          <w:rFonts w:cstheme="minorHAnsi"/>
        </w:rPr>
        <w:t xml:space="preserve"> </w:t>
      </w:r>
      <w:r w:rsidRPr="00763B53">
        <w:rPr>
          <w:rFonts w:cstheme="minorHAnsi"/>
        </w:rPr>
        <w:t xml:space="preserve">ku rreth  81.1%  vetëraportojnë  se ka braktisje të shkollës nga fëmijët e komunitetit të tyre. Pra, sikurse u evidentua më sipër, problematikat që shoqërojnë situatën arsimore të këtij komuniteti kanë të bëjnë me braktisjen e </w:t>
      </w:r>
      <w:r w:rsidR="00CE2DDD">
        <w:rPr>
          <w:rFonts w:cstheme="minorHAnsi"/>
        </w:rPr>
        <w:t xml:space="preserve"> </w:t>
      </w:r>
      <w:r w:rsidRPr="00763B53">
        <w:rPr>
          <w:rFonts w:cstheme="minorHAnsi"/>
        </w:rPr>
        <w:t xml:space="preserve">institucioneve si në arsimin 9-të vjeçar dhe në një frekuencë më të lartë në atë parashkollor.  </w:t>
      </w:r>
    </w:p>
    <w:p w:rsidR="004D3A40" w:rsidRDefault="004D3A40" w:rsidP="004D3A40">
      <w:pPr>
        <w:jc w:val="both"/>
        <w:rPr>
          <w:rFonts w:cstheme="minorHAnsi"/>
          <w:i/>
        </w:rPr>
      </w:pPr>
    </w:p>
    <w:p w:rsidR="004D3A40" w:rsidRPr="003903E7" w:rsidRDefault="004D3A40" w:rsidP="004D3A40">
      <w:pPr>
        <w:jc w:val="both"/>
        <w:rPr>
          <w:rFonts w:cstheme="minorHAnsi"/>
          <w:i/>
        </w:rPr>
      </w:pPr>
      <w:r>
        <w:rPr>
          <w:rFonts w:cstheme="minorHAnsi"/>
          <w:i/>
        </w:rPr>
        <w:t>Figura. 3</w:t>
      </w:r>
      <w:r w:rsidRPr="00763B53">
        <w:rPr>
          <w:rFonts w:cstheme="minorHAnsi"/>
          <w:i/>
        </w:rPr>
        <w:t>.Braktisja e shkollës</w:t>
      </w:r>
    </w:p>
    <w:p w:rsidR="004D3A40" w:rsidRDefault="004D3A40" w:rsidP="004D3A40">
      <w:pPr>
        <w:jc w:val="both"/>
        <w:rPr>
          <w:rFonts w:cstheme="minorHAnsi"/>
        </w:rPr>
      </w:pPr>
      <w:r>
        <w:rPr>
          <w:rFonts w:cstheme="minorHAnsi"/>
          <w:noProof/>
          <w:lang w:val="en-US"/>
        </w:rPr>
        <w:drawing>
          <wp:anchor distT="0" distB="0" distL="114300" distR="114300" simplePos="0" relativeHeight="251760640" behindDoc="0" locked="0" layoutInCell="1" allowOverlap="1">
            <wp:simplePos x="0" y="0"/>
            <wp:positionH relativeFrom="column">
              <wp:posOffset>-19050</wp:posOffset>
            </wp:positionH>
            <wp:positionV relativeFrom="paragraph">
              <wp:posOffset>111125</wp:posOffset>
            </wp:positionV>
            <wp:extent cx="3420745" cy="1952625"/>
            <wp:effectExtent l="19050" t="0" r="27305" b="0"/>
            <wp:wrapSquare wrapText="bothSides"/>
            <wp:docPr id="8"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763B53">
        <w:rPr>
          <w:rFonts w:cstheme="minorHAnsi"/>
        </w:rPr>
        <w:t xml:space="preserve">Megjithatë, vijueshmëria  fizike në shkollë   nuk  reflekton  një arsim cilësor për  nxënësit që vijnë nga komuniteti rom dhe egjiptian. Mungesa e duhur e vëmendjes nga mësuesit dhe  rezultatet tepër të dobta të nxënësve në shkollë çojnë në braktisjen e fshehtë e shkollës dhe fenomenin e analfabetizmit pasiv.  DAR nuk disponon shifra për braktisjen e fshehtë megjithëse shkolla bën kurse për nxënësit me rezultate të ulta. </w:t>
      </w:r>
      <w:r>
        <w:rPr>
          <w:rFonts w:cstheme="minorHAnsi"/>
        </w:rPr>
        <w:t xml:space="preserve"> </w:t>
      </w:r>
    </w:p>
    <w:p w:rsidR="00197000" w:rsidRDefault="00197000" w:rsidP="004D3A40">
      <w:pPr>
        <w:autoSpaceDE w:val="0"/>
        <w:autoSpaceDN w:val="0"/>
        <w:adjustRightInd w:val="0"/>
        <w:jc w:val="both"/>
        <w:rPr>
          <w:rFonts w:cstheme="minorHAnsi"/>
          <w:i/>
        </w:rPr>
      </w:pPr>
    </w:p>
    <w:p w:rsidR="00197000" w:rsidRDefault="00A84372" w:rsidP="004D3A40">
      <w:pPr>
        <w:autoSpaceDE w:val="0"/>
        <w:autoSpaceDN w:val="0"/>
        <w:adjustRightInd w:val="0"/>
        <w:jc w:val="both"/>
        <w:rPr>
          <w:rFonts w:cstheme="minorHAnsi"/>
          <w:i/>
        </w:rPr>
      </w:pPr>
      <w:r>
        <w:rPr>
          <w:rFonts w:cstheme="minorHAnsi"/>
          <w:i/>
          <w:noProof/>
          <w:lang w:val="en-US"/>
        </w:rPr>
        <mc:AlternateContent>
          <mc:Choice Requires="wps">
            <w:drawing>
              <wp:anchor distT="0" distB="0" distL="114300" distR="114300" simplePos="0" relativeHeight="251794432" behindDoc="0" locked="0" layoutInCell="1" allowOverlap="1">
                <wp:simplePos x="0" y="0"/>
                <wp:positionH relativeFrom="column">
                  <wp:posOffset>13335</wp:posOffset>
                </wp:positionH>
                <wp:positionV relativeFrom="paragraph">
                  <wp:posOffset>27652</wp:posOffset>
                </wp:positionV>
                <wp:extent cx="3393035" cy="242454"/>
                <wp:effectExtent l="0" t="0" r="17145" b="24765"/>
                <wp:wrapNone/>
                <wp:docPr id="32" name="Text Box 32"/>
                <wp:cNvGraphicFramePr/>
                <a:graphic xmlns:a="http://schemas.openxmlformats.org/drawingml/2006/main">
                  <a:graphicData uri="http://schemas.microsoft.com/office/word/2010/wordprocessingShape">
                    <wps:wsp>
                      <wps:cNvSpPr txBox="1"/>
                      <wps:spPr>
                        <a:xfrm>
                          <a:off x="0" y="0"/>
                          <a:ext cx="3393035" cy="242454"/>
                        </a:xfrm>
                        <a:prstGeom prst="rect">
                          <a:avLst/>
                        </a:prstGeom>
                        <a:solidFill>
                          <a:schemeClr val="lt1"/>
                        </a:solidFill>
                        <a:ln w="6350">
                          <a:solidFill>
                            <a:schemeClr val="bg1"/>
                          </a:solidFill>
                        </a:ln>
                      </wps:spPr>
                      <wps:txbx>
                        <w:txbxContent>
                          <w:p w:rsidR="0028253A" w:rsidRPr="00A84372" w:rsidRDefault="0028253A" w:rsidP="00A84372">
                            <w:pPr>
                              <w:autoSpaceDE w:val="0"/>
                              <w:autoSpaceDN w:val="0"/>
                              <w:adjustRightInd w:val="0"/>
                              <w:jc w:val="both"/>
                              <w:rPr>
                                <w:rFonts w:cstheme="minorHAnsi"/>
                                <w:i/>
                                <w:sz w:val="20"/>
                                <w:szCs w:val="20"/>
                              </w:rPr>
                            </w:pPr>
                            <w:r w:rsidRPr="00A84372">
                              <w:rPr>
                                <w:rFonts w:cstheme="minorHAnsi"/>
                                <w:i/>
                                <w:sz w:val="20"/>
                                <w:szCs w:val="20"/>
                              </w:rPr>
                              <w:t>Burimi: Anketa e IDM (2017)</w:t>
                            </w:r>
                          </w:p>
                          <w:p w:rsidR="0028253A" w:rsidRPr="00A84372" w:rsidRDefault="0028253A">
                            <w:pP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 o:spid="_x0000_s1034" type="#_x0000_t202" style="position:absolute;left:0;text-align:left;margin-left:1.05pt;margin-top:2.2pt;width:267.15pt;height:19.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" fillcolor="white [3201]" strokecolor="white [3212]" strokeweight=".5pt">
                <v:textbox>
                  <w:txbxContent>
                    <w:p w:rsidR="0028253A" w:rsidRPr="00A84372" w:rsidRDefault="0028253A" w:rsidP="00A84372">
                      <w:pPr>
                        <w:autoSpaceDE w:val="0"/>
                        <w:autoSpaceDN w:val="0"/>
                        <w:adjustRightInd w:val="0"/>
                        <w:jc w:val="both"/>
                        <w:rPr>
                          <w:rFonts w:cstheme="minorHAnsi"/>
                          <w:i/>
                          <w:sz w:val="20"/>
                          <w:szCs w:val="20"/>
                        </w:rPr>
                      </w:pPr>
                      <w:r w:rsidRPr="00A84372">
                        <w:rPr>
                          <w:rFonts w:cstheme="minorHAnsi"/>
                          <w:i/>
                          <w:sz w:val="20"/>
                          <w:szCs w:val="20"/>
                        </w:rPr>
                        <w:t>Burimi: Anketa e IDM (2017)</w:t>
                      </w:r>
                    </w:p>
                    <w:p w:rsidR="0028253A" w:rsidRPr="00A84372" w:rsidRDefault="0028253A">
                      <w:pPr>
                        <w:rPr>
                          <w14:textOutline w14:w="9525" w14:cap="rnd" w14:cmpd="sng" w14:algn="ctr">
                            <w14:solidFill>
                              <w14:schemeClr w14:val="bg1"/>
                            </w14:solidFill>
                            <w14:prstDash w14:val="solid"/>
                            <w14:bevel/>
                          </w14:textOutline>
                        </w:rPr>
                      </w:pPr>
                    </w:p>
                  </w:txbxContent>
                </v:textbox>
              </v:shape>
            </w:pict>
          </mc:Fallback>
        </mc:AlternateContent>
      </w:r>
    </w:p>
    <w:p w:rsidR="00A84372" w:rsidRDefault="00A84372" w:rsidP="004D3A40">
      <w:pPr>
        <w:autoSpaceDE w:val="0"/>
        <w:autoSpaceDN w:val="0"/>
        <w:adjustRightInd w:val="0"/>
        <w:jc w:val="both"/>
        <w:rPr>
          <w:rFonts w:cstheme="minorHAnsi"/>
          <w:i/>
          <w:sz w:val="20"/>
          <w:szCs w:val="20"/>
        </w:rPr>
      </w:pPr>
    </w:p>
    <w:p w:rsidR="004D3A40" w:rsidRDefault="004D3A40" w:rsidP="004D3A40">
      <w:pPr>
        <w:autoSpaceDE w:val="0"/>
        <w:autoSpaceDN w:val="0"/>
        <w:adjustRightInd w:val="0"/>
        <w:jc w:val="both"/>
        <w:rPr>
          <w:rFonts w:cstheme="minorHAnsi"/>
        </w:rPr>
      </w:pPr>
    </w:p>
    <w:p w:rsidR="004D3A40" w:rsidRPr="00A84372" w:rsidRDefault="004D3A40" w:rsidP="002F6EC4">
      <w:pPr>
        <w:pStyle w:val="ListParagraph"/>
        <w:numPr>
          <w:ilvl w:val="1"/>
          <w:numId w:val="20"/>
        </w:numPr>
        <w:autoSpaceDE w:val="0"/>
        <w:autoSpaceDN w:val="0"/>
        <w:adjustRightInd w:val="0"/>
        <w:jc w:val="both"/>
        <w:rPr>
          <w:rFonts w:cstheme="minorHAnsi"/>
          <w:b/>
          <w:i/>
          <w:color w:val="984806" w:themeColor="accent6" w:themeShade="80"/>
        </w:rPr>
      </w:pPr>
      <w:r w:rsidRPr="00A84372">
        <w:rPr>
          <w:rFonts w:cstheme="minorHAnsi"/>
          <w:b/>
          <w:i/>
          <w:color w:val="984806" w:themeColor="accent6" w:themeShade="80"/>
        </w:rPr>
        <w:t xml:space="preserve">Vetë-perceptimin mbi nivelin arsimor </w:t>
      </w:r>
    </w:p>
    <w:p w:rsidR="0073707D" w:rsidRDefault="0073707D" w:rsidP="004D3A40">
      <w:pPr>
        <w:autoSpaceDE w:val="0"/>
        <w:autoSpaceDN w:val="0"/>
        <w:adjustRightInd w:val="0"/>
        <w:jc w:val="both"/>
        <w:rPr>
          <w:rFonts w:cstheme="minorHAnsi"/>
          <w:i/>
        </w:rPr>
      </w:pPr>
    </w:p>
    <w:p w:rsidR="0073707D" w:rsidRPr="00F40270" w:rsidRDefault="0073707D" w:rsidP="004D3A40">
      <w:pPr>
        <w:autoSpaceDE w:val="0"/>
        <w:autoSpaceDN w:val="0"/>
        <w:adjustRightInd w:val="0"/>
        <w:jc w:val="both"/>
        <w:rPr>
          <w:rFonts w:cstheme="minorHAnsi"/>
          <w:b/>
          <w:i/>
        </w:rPr>
      </w:pPr>
      <w:r>
        <w:rPr>
          <w:rFonts w:cstheme="minorHAnsi"/>
          <w:i/>
        </w:rPr>
        <w:t>Figura. 4</w:t>
      </w:r>
      <w:r w:rsidRPr="00763B53">
        <w:rPr>
          <w:rFonts w:cstheme="minorHAnsi"/>
          <w:i/>
        </w:rPr>
        <w:t>. Vetëvlerësimi i nivelit arsimor</w:t>
      </w:r>
    </w:p>
    <w:p w:rsidR="00A84372" w:rsidRDefault="00A84372" w:rsidP="00A84372">
      <w:pPr>
        <w:jc w:val="both"/>
        <w:rPr>
          <w:rFonts w:cstheme="minorHAnsi"/>
        </w:rPr>
      </w:pPr>
      <w:r>
        <w:rPr>
          <w:rFonts w:cstheme="minorHAnsi"/>
          <w:i/>
          <w:noProof/>
          <w:lang w:val="en-US"/>
        </w:rPr>
        <mc:AlternateContent>
          <mc:Choice Requires="wps">
            <w:drawing>
              <wp:anchor distT="0" distB="0" distL="114300" distR="114300" simplePos="0" relativeHeight="251796480" behindDoc="0" locked="0" layoutInCell="1" allowOverlap="1" wp14:anchorId="04061413" wp14:editId="783CBE3E">
                <wp:simplePos x="0" y="0"/>
                <wp:positionH relativeFrom="margin">
                  <wp:align>left</wp:align>
                </wp:positionH>
                <wp:positionV relativeFrom="paragraph">
                  <wp:posOffset>1852006</wp:posOffset>
                </wp:positionV>
                <wp:extent cx="3393035" cy="242454"/>
                <wp:effectExtent l="0" t="0" r="17145" b="24765"/>
                <wp:wrapNone/>
                <wp:docPr id="34" name="Text Box 34"/>
                <wp:cNvGraphicFramePr/>
                <a:graphic xmlns:a="http://schemas.openxmlformats.org/drawingml/2006/main">
                  <a:graphicData uri="http://schemas.microsoft.com/office/word/2010/wordprocessingShape">
                    <wps:wsp>
                      <wps:cNvSpPr txBox="1"/>
                      <wps:spPr>
                        <a:xfrm>
                          <a:off x="0" y="0"/>
                          <a:ext cx="3393035" cy="242454"/>
                        </a:xfrm>
                        <a:prstGeom prst="rect">
                          <a:avLst/>
                        </a:prstGeom>
                        <a:solidFill>
                          <a:schemeClr val="lt1"/>
                        </a:solidFill>
                        <a:ln w="6350">
                          <a:solidFill>
                            <a:schemeClr val="bg1"/>
                          </a:solidFill>
                        </a:ln>
                      </wps:spPr>
                      <wps:txbx>
                        <w:txbxContent>
                          <w:p w:rsidR="0028253A" w:rsidRPr="00A84372" w:rsidRDefault="0028253A" w:rsidP="00A84372">
                            <w:pPr>
                              <w:autoSpaceDE w:val="0"/>
                              <w:autoSpaceDN w:val="0"/>
                              <w:adjustRightInd w:val="0"/>
                              <w:jc w:val="both"/>
                              <w:rPr>
                                <w:rFonts w:cstheme="minorHAnsi"/>
                                <w:i/>
                                <w:sz w:val="20"/>
                                <w:szCs w:val="20"/>
                              </w:rPr>
                            </w:pPr>
                            <w:r w:rsidRPr="00A84372">
                              <w:rPr>
                                <w:rFonts w:cstheme="minorHAnsi"/>
                                <w:i/>
                                <w:sz w:val="20"/>
                                <w:szCs w:val="20"/>
                              </w:rPr>
                              <w:t>Burimi: Anketa e IDM (2017)</w:t>
                            </w:r>
                          </w:p>
                          <w:p w:rsidR="0028253A" w:rsidRPr="00A84372" w:rsidRDefault="0028253A" w:rsidP="00A84372">
                            <w:pP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061413" id="Text Box 34" o:spid="_x0000_s1035" type="#_x0000_t202" style="position:absolute;left:0;text-align:left;margin-left:0;margin-top:145.85pt;width:267.15pt;height:19.1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" fillcolor="white [3201]" strokecolor="white [3212]" strokeweight=".5pt">
                <v:textbox>
                  <w:txbxContent>
                    <w:p w:rsidR="0028253A" w:rsidRPr="00A84372" w:rsidRDefault="0028253A" w:rsidP="00A84372">
                      <w:pPr>
                        <w:autoSpaceDE w:val="0"/>
                        <w:autoSpaceDN w:val="0"/>
                        <w:adjustRightInd w:val="0"/>
                        <w:jc w:val="both"/>
                        <w:rPr>
                          <w:rFonts w:cstheme="minorHAnsi"/>
                          <w:i/>
                          <w:sz w:val="20"/>
                          <w:szCs w:val="20"/>
                        </w:rPr>
                      </w:pPr>
                      <w:r w:rsidRPr="00A84372">
                        <w:rPr>
                          <w:rFonts w:cstheme="minorHAnsi"/>
                          <w:i/>
                          <w:sz w:val="20"/>
                          <w:szCs w:val="20"/>
                        </w:rPr>
                        <w:t>Burimi: Anketa e IDM (2017)</w:t>
                      </w:r>
                    </w:p>
                    <w:p w:rsidR="0028253A" w:rsidRPr="00A84372" w:rsidRDefault="0028253A" w:rsidP="00A84372">
                      <w:pPr>
                        <w:rPr>
                          <w14:textOutline w14:w="9525" w14:cap="rnd" w14:cmpd="sng" w14:algn="ctr">
                            <w14:solidFill>
                              <w14:schemeClr w14:val="bg1"/>
                            </w14:solidFill>
                            <w14:prstDash w14:val="solid"/>
                            <w14:bevel/>
                          </w14:textOutline>
                        </w:rPr>
                      </w:pPr>
                    </w:p>
                  </w:txbxContent>
                </v:textbox>
                <w10:wrap anchorx="margin"/>
              </v:shape>
            </w:pict>
          </mc:Fallback>
        </mc:AlternateContent>
      </w:r>
      <w:r w:rsidR="00AD1CF2">
        <w:rPr>
          <w:rFonts w:cstheme="minorHAnsi"/>
          <w:noProof/>
          <w:lang w:val="en-US"/>
        </w:rPr>
        <w:drawing>
          <wp:anchor distT="0" distB="0" distL="114300" distR="114300" simplePos="0" relativeHeight="251762688" behindDoc="0" locked="0" layoutInCell="1" allowOverlap="1">
            <wp:simplePos x="0" y="0"/>
            <wp:positionH relativeFrom="column">
              <wp:posOffset>-20955</wp:posOffset>
            </wp:positionH>
            <wp:positionV relativeFrom="paragraph">
              <wp:posOffset>69215</wp:posOffset>
            </wp:positionV>
            <wp:extent cx="3432810" cy="1807845"/>
            <wp:effectExtent l="0" t="0" r="15240" b="1905"/>
            <wp:wrapSquare wrapText="bothSides"/>
            <wp:docPr id="9"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r w:rsidR="004D3A40" w:rsidRPr="00763B53">
        <w:rPr>
          <w:rFonts w:cstheme="minorHAnsi"/>
        </w:rPr>
        <w:t xml:space="preserve">Të pyetur vetë anëtarët e komunitetit se si e vlerësojnë ata nivelin arsimor të tyre, rezulton se  pjesa më e madhe  e të anketuarve 39.4% janë shprehur  mirë dhe shumë mirë; 27.6 % janë shprehur keq;  25.5% </w:t>
      </w:r>
      <w:r w:rsidR="00CE2DDD">
        <w:rPr>
          <w:rFonts w:cstheme="minorHAnsi"/>
        </w:rPr>
        <w:t xml:space="preserve"> </w:t>
      </w:r>
      <w:r w:rsidR="004D3A40" w:rsidRPr="00763B53">
        <w:rPr>
          <w:rFonts w:cstheme="minorHAnsi"/>
        </w:rPr>
        <w:t xml:space="preserve">mesatarisht; dhe vetëm 7.4 % e vlerësojnë shumë keq (IDM, 2017).  Sikurse mund të evidentohet, ka një </w:t>
      </w:r>
      <w:r>
        <w:rPr>
          <w:rFonts w:cstheme="minorHAnsi"/>
          <w:noProof/>
          <w:lang w:val="en-US"/>
        </w:rPr>
        <mc:AlternateContent>
          <mc:Choice Requires="wps">
            <w:drawing>
              <wp:anchor distT="0" distB="0" distL="114300" distR="114300" simplePos="0" relativeHeight="251793408" behindDoc="0" locked="0" layoutInCell="1" allowOverlap="1" wp14:anchorId="6DF7FBC1" wp14:editId="5D8207AF">
                <wp:simplePos x="0" y="0"/>
                <wp:positionH relativeFrom="column">
                  <wp:posOffset>-3522345</wp:posOffset>
                </wp:positionH>
                <wp:positionV relativeFrom="paragraph">
                  <wp:posOffset>477520</wp:posOffset>
                </wp:positionV>
                <wp:extent cx="2133600" cy="295275"/>
                <wp:effectExtent l="11430" t="5715" r="7620" b="133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95275"/>
                        </a:xfrm>
                        <a:prstGeom prst="rect">
                          <a:avLst/>
                        </a:prstGeom>
                        <a:solidFill>
                          <a:srgbClr val="FFFFFF"/>
                        </a:solidFill>
                        <a:ln w="9525">
                          <a:solidFill>
                            <a:schemeClr val="bg1">
                              <a:lumMod val="100000"/>
                              <a:lumOff val="0"/>
                            </a:schemeClr>
                          </a:solidFill>
                          <a:miter lim="800000"/>
                          <a:headEnd/>
                          <a:tailEnd/>
                        </a:ln>
                      </wps:spPr>
                      <wps:txbx>
                        <w:txbxContent>
                          <w:p w:rsidR="0028253A" w:rsidRPr="0073707D" w:rsidRDefault="0028253A" w:rsidP="00A84372">
                            <w:pPr>
                              <w:jc w:val="both"/>
                              <w:rPr>
                                <w:rFonts w:cstheme="minorHAnsi"/>
                                <w:sz w:val="18"/>
                                <w:szCs w:val="18"/>
                              </w:rPr>
                            </w:pPr>
                            <w:r w:rsidRPr="0073707D">
                              <w:rPr>
                                <w:rFonts w:cstheme="minorHAnsi"/>
                                <w:i/>
                                <w:sz w:val="18"/>
                                <w:szCs w:val="18"/>
                              </w:rPr>
                              <w:t>Burimi: Anketa e IDM (2017)</w:t>
                            </w:r>
                          </w:p>
                          <w:p w:rsidR="0028253A" w:rsidRDefault="0028253A" w:rsidP="00A843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F7FBC1" id="Text Box 18" o:spid="_x0000_s1036" type="#_x0000_t202" style="position:absolute;left:0;text-align:left;margin-left:-277.35pt;margin-top:37.6pt;width:168pt;height:23.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" strokecolor="white [3212]">
                <v:textbox>
                  <w:txbxContent>
                    <w:p w:rsidR="0028253A" w:rsidRPr="0073707D" w:rsidRDefault="0028253A" w:rsidP="00A84372">
                      <w:pPr>
                        <w:jc w:val="both"/>
                        <w:rPr>
                          <w:rFonts w:cstheme="minorHAnsi"/>
                          <w:sz w:val="18"/>
                          <w:szCs w:val="18"/>
                        </w:rPr>
                      </w:pPr>
                      <w:r w:rsidRPr="0073707D">
                        <w:rPr>
                          <w:rFonts w:cstheme="minorHAnsi"/>
                          <w:i/>
                          <w:sz w:val="18"/>
                          <w:szCs w:val="18"/>
                        </w:rPr>
                        <w:t>Burimi: Anketa e IDM (2017)</w:t>
                      </w:r>
                    </w:p>
                    <w:p w:rsidR="0028253A" w:rsidRDefault="0028253A" w:rsidP="00A84372"/>
                  </w:txbxContent>
                </v:textbox>
              </v:shape>
            </w:pict>
          </mc:Fallback>
        </mc:AlternateContent>
      </w:r>
      <w:r>
        <w:rPr>
          <w:rFonts w:cstheme="minorHAnsi"/>
        </w:rPr>
        <w:t>shpërndarje  pothuajse mesatare</w:t>
      </w:r>
      <w:r w:rsidRPr="00763B53">
        <w:rPr>
          <w:rFonts w:cstheme="minorHAnsi"/>
        </w:rPr>
        <w:t xml:space="preserve"> për sa i përket vetë-perceptimin mbi nivelin arsimor midis personave që mendojnë keq; mesatarisht dhe mirë. </w:t>
      </w:r>
    </w:p>
    <w:p w:rsidR="00A84372" w:rsidRDefault="00A84372" w:rsidP="00A84372">
      <w:pPr>
        <w:jc w:val="both"/>
        <w:rPr>
          <w:rFonts w:cstheme="minorHAnsi"/>
        </w:rPr>
      </w:pPr>
    </w:p>
    <w:p w:rsidR="0028253A" w:rsidRDefault="0028253A" w:rsidP="00A84372">
      <w:pPr>
        <w:jc w:val="both"/>
        <w:rPr>
          <w:rFonts w:cstheme="minorHAnsi"/>
        </w:rPr>
      </w:pPr>
    </w:p>
    <w:p w:rsidR="0028253A" w:rsidRDefault="0028253A" w:rsidP="00A84372">
      <w:pPr>
        <w:jc w:val="both"/>
        <w:rPr>
          <w:rFonts w:cstheme="minorHAnsi"/>
        </w:rPr>
      </w:pPr>
    </w:p>
    <w:p w:rsidR="0028253A" w:rsidRDefault="0028253A" w:rsidP="00A84372">
      <w:pPr>
        <w:jc w:val="both"/>
        <w:rPr>
          <w:rFonts w:cstheme="minorHAnsi"/>
        </w:rPr>
      </w:pPr>
    </w:p>
    <w:p w:rsidR="00A84372" w:rsidRDefault="00A84372" w:rsidP="00A84372">
      <w:pPr>
        <w:jc w:val="both"/>
        <w:rPr>
          <w:rFonts w:cstheme="minorHAnsi"/>
        </w:rPr>
      </w:pPr>
      <w:r w:rsidRPr="00763B53">
        <w:rPr>
          <w:rFonts w:cstheme="minorHAnsi"/>
        </w:rPr>
        <w:t xml:space="preserve">Përpos, shkallës së lartë të analfabetizmit të këtij komuniteti, të dhënat e mësipërme dëshmojnë deri diku për një vetë-perceptim disi më pozitiv, fenomen i njohur si vetë-dëshirueshmëri sociale kundrejt realitetit alarmant të nivelit arsimor.  </w:t>
      </w:r>
    </w:p>
    <w:p w:rsidR="00CE2DDD" w:rsidRDefault="00CE2DDD" w:rsidP="004D3A40">
      <w:pPr>
        <w:jc w:val="both"/>
        <w:rPr>
          <w:rFonts w:cstheme="minorHAnsi"/>
        </w:rPr>
      </w:pPr>
    </w:p>
    <w:p w:rsidR="004D3A40" w:rsidRPr="00A84372" w:rsidRDefault="001F515D" w:rsidP="00A84372">
      <w:pPr>
        <w:jc w:val="both"/>
        <w:rPr>
          <w:rFonts w:cstheme="minorHAnsi"/>
        </w:rPr>
      </w:pPr>
      <w:r>
        <w:rPr>
          <w:rFonts w:cstheme="minorHAnsi"/>
          <w:noProof/>
          <w:lang w:val="en-US"/>
        </w:rPr>
        <mc:AlternateContent>
          <mc:Choice Requires="wps">
            <w:drawing>
              <wp:anchor distT="0" distB="0" distL="114300" distR="114300" simplePos="0" relativeHeight="251783168" behindDoc="0" locked="0" layoutInCell="1" allowOverlap="1" wp14:anchorId="5B693758">
                <wp:simplePos x="0" y="0"/>
                <wp:positionH relativeFrom="column">
                  <wp:posOffset>-3509645</wp:posOffset>
                </wp:positionH>
                <wp:positionV relativeFrom="paragraph">
                  <wp:posOffset>149225</wp:posOffset>
                </wp:positionV>
                <wp:extent cx="2133600" cy="295275"/>
                <wp:effectExtent l="12700" t="13335" r="6350" b="57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95275"/>
                        </a:xfrm>
                        <a:prstGeom prst="rect">
                          <a:avLst/>
                        </a:prstGeom>
                        <a:solidFill>
                          <a:srgbClr val="FFFFFF"/>
                        </a:solidFill>
                        <a:ln w="9525">
                          <a:solidFill>
                            <a:schemeClr val="bg1">
                              <a:lumMod val="100000"/>
                              <a:lumOff val="0"/>
                            </a:schemeClr>
                          </a:solidFill>
                          <a:miter lim="800000"/>
                          <a:headEnd/>
                          <a:tailEnd/>
                        </a:ln>
                      </wps:spPr>
                      <wps:txbx>
                        <w:txbxContent>
                          <w:p w:rsidR="0028253A" w:rsidRPr="00CE2DDD" w:rsidRDefault="0028253A" w:rsidP="00CE2DDD">
                            <w:pPr>
                              <w:autoSpaceDE w:val="0"/>
                              <w:autoSpaceDN w:val="0"/>
                              <w:adjustRightInd w:val="0"/>
                              <w:jc w:val="both"/>
                              <w:rPr>
                                <w:rFonts w:cstheme="minorHAnsi"/>
                                <w:i/>
                                <w:sz w:val="18"/>
                                <w:szCs w:val="18"/>
                              </w:rPr>
                            </w:pPr>
                            <w:r w:rsidRPr="00CE2DDD">
                              <w:rPr>
                                <w:rFonts w:cstheme="minorHAnsi"/>
                                <w:i/>
                                <w:sz w:val="18"/>
                                <w:szCs w:val="18"/>
                              </w:rPr>
                              <w:t>Burimi: Anketa e IDM (2017)</w:t>
                            </w:r>
                          </w:p>
                          <w:p w:rsidR="0028253A" w:rsidRDefault="0028253A" w:rsidP="00CE2D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693758" id="Text Box 20" o:spid="_x0000_s1037" type="#_x0000_t202" style="position:absolute;left:0;text-align:left;margin-left:-276.35pt;margin-top:11.75pt;width:168pt;height:23.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" strokecolor="white [3212]">
                <v:textbox>
                  <w:txbxContent>
                    <w:p w:rsidR="0028253A" w:rsidRPr="00CE2DDD" w:rsidRDefault="0028253A" w:rsidP="00CE2DDD">
                      <w:pPr>
                        <w:autoSpaceDE w:val="0"/>
                        <w:autoSpaceDN w:val="0"/>
                        <w:adjustRightInd w:val="0"/>
                        <w:jc w:val="both"/>
                        <w:rPr>
                          <w:rFonts w:cstheme="minorHAnsi"/>
                          <w:i/>
                          <w:sz w:val="18"/>
                          <w:szCs w:val="18"/>
                        </w:rPr>
                      </w:pPr>
                      <w:r w:rsidRPr="00CE2DDD">
                        <w:rPr>
                          <w:rFonts w:cstheme="minorHAnsi"/>
                          <w:i/>
                          <w:sz w:val="18"/>
                          <w:szCs w:val="18"/>
                        </w:rPr>
                        <w:t>Burimi: Anketa e IDM (2017)</w:t>
                      </w:r>
                    </w:p>
                    <w:p w:rsidR="0028253A" w:rsidRDefault="0028253A" w:rsidP="00CE2DDD"/>
                  </w:txbxContent>
                </v:textbox>
              </v:shape>
            </w:pict>
          </mc:Fallback>
        </mc:AlternateContent>
      </w:r>
    </w:p>
    <w:p w:rsidR="004D3A40" w:rsidRPr="00A84372" w:rsidRDefault="004D3A40" w:rsidP="002F6EC4">
      <w:pPr>
        <w:pStyle w:val="ListParagraph"/>
        <w:numPr>
          <w:ilvl w:val="1"/>
          <w:numId w:val="20"/>
        </w:numPr>
        <w:autoSpaceDE w:val="0"/>
        <w:autoSpaceDN w:val="0"/>
        <w:adjustRightInd w:val="0"/>
        <w:jc w:val="both"/>
        <w:rPr>
          <w:rFonts w:cstheme="minorHAnsi"/>
          <w:b/>
          <w:i/>
          <w:color w:val="984806" w:themeColor="accent6" w:themeShade="80"/>
        </w:rPr>
      </w:pPr>
      <w:r w:rsidRPr="00A84372">
        <w:rPr>
          <w:rFonts w:cstheme="minorHAnsi"/>
          <w:b/>
          <w:i/>
          <w:color w:val="984806" w:themeColor="accent6" w:themeShade="80"/>
        </w:rPr>
        <w:t>Pengesat në lidhje me arsimimin</w:t>
      </w:r>
    </w:p>
    <w:p w:rsidR="004D3A40" w:rsidRPr="00E906ED" w:rsidRDefault="004D3A40" w:rsidP="00E906ED">
      <w:pPr>
        <w:autoSpaceDE w:val="0"/>
        <w:autoSpaceDN w:val="0"/>
        <w:adjustRightInd w:val="0"/>
        <w:jc w:val="left"/>
        <w:rPr>
          <w:rFonts w:cstheme="minorHAnsi"/>
        </w:rPr>
      </w:pPr>
      <w:r w:rsidRPr="00763B53">
        <w:rPr>
          <w:rFonts w:cstheme="minorHAnsi"/>
        </w:rPr>
        <w:t xml:space="preserve">Pengesat  kryesore që hasin prindërit rom dhe egjiptianë në lidhje me arsimimin e fëmijëve të tyre kanë  të bëjë me një sërë faktorësh ku kryesisht zotëron  varfëria, </w:t>
      </w:r>
      <w:r w:rsidR="00E906ED">
        <w:rPr>
          <w:rFonts w:cstheme="minorHAnsi"/>
        </w:rPr>
        <w:t>mungesa e mundësive financiare. Të tjerë faktorë pengues që hasin vetë fëmijët e komuitetit rom dhe egjiptian janë: mungesa</w:t>
      </w:r>
      <w:r w:rsidR="00E906ED" w:rsidRPr="00763B53">
        <w:rPr>
          <w:rFonts w:cstheme="minorHAnsi"/>
        </w:rPr>
        <w:t xml:space="preserve"> e theksuar </w:t>
      </w:r>
      <w:r w:rsidR="00E906ED">
        <w:rPr>
          <w:rFonts w:cstheme="minorHAnsi"/>
        </w:rPr>
        <w:t xml:space="preserve">e </w:t>
      </w:r>
      <w:r w:rsidR="00E906ED" w:rsidRPr="00763B53">
        <w:rPr>
          <w:rFonts w:cstheme="minorHAnsi"/>
        </w:rPr>
        <w:t>interesi</w:t>
      </w:r>
      <w:r w:rsidR="00E906ED">
        <w:rPr>
          <w:rFonts w:cstheme="minorHAnsi"/>
        </w:rPr>
        <w:t>t</w:t>
      </w:r>
      <w:r w:rsidR="00E906ED" w:rsidRPr="00763B53">
        <w:rPr>
          <w:rFonts w:cstheme="minorHAnsi"/>
        </w:rPr>
        <w:t xml:space="preserve"> </w:t>
      </w:r>
      <w:r w:rsidR="00E906ED">
        <w:rPr>
          <w:rFonts w:cstheme="minorHAnsi"/>
        </w:rPr>
        <w:t>për</w:t>
      </w:r>
      <w:r w:rsidR="00E906ED" w:rsidRPr="00763B53">
        <w:rPr>
          <w:rFonts w:cstheme="minorHAnsi"/>
        </w:rPr>
        <w:t xml:space="preserve"> vazhdimin e shkollës, punësimi i fëmijëve me qëllim për të kontribuar në të ardhurat e  familjes</w:t>
      </w:r>
      <w:r w:rsidR="0082255B">
        <w:rPr>
          <w:rFonts w:cstheme="minorHAnsi"/>
        </w:rPr>
        <w:t xml:space="preserve"> si dhe </w:t>
      </w:r>
      <w:r w:rsidR="00E906ED">
        <w:rPr>
          <w:rFonts w:cstheme="minorHAnsi"/>
        </w:rPr>
        <w:t xml:space="preserve"> </w:t>
      </w:r>
      <w:r w:rsidR="00E906ED" w:rsidRPr="00763B53">
        <w:rPr>
          <w:rFonts w:cstheme="minorHAnsi"/>
        </w:rPr>
        <w:t>arsimimi i ulët  i prindërve</w:t>
      </w:r>
      <w:r w:rsidR="00E906ED">
        <w:rPr>
          <w:rFonts w:cstheme="minorHAnsi"/>
        </w:rPr>
        <w:t xml:space="preserve"> tyre. </w:t>
      </w:r>
      <w:r w:rsidRPr="00763B53">
        <w:rPr>
          <w:rFonts w:cstheme="minorHAnsi"/>
        </w:rPr>
        <w:t xml:space="preserve">Parë  në këndvështrimin gjinor, praktika e martesave të hershme të vajzave  dhe  përforcimi i roleve tradicionale gjinore në lidhje me përkujdesjen familjare dhe punët e shtëpisë, rrit akoma më shume hendekun gjinor ne arsim. </w:t>
      </w:r>
    </w:p>
    <w:p w:rsidR="00AD1CF2" w:rsidRDefault="00AD1CF2" w:rsidP="00AD1CF2">
      <w:pPr>
        <w:autoSpaceDE w:val="0"/>
        <w:autoSpaceDN w:val="0"/>
        <w:adjustRightInd w:val="0"/>
        <w:jc w:val="both"/>
        <w:rPr>
          <w:rFonts w:eastAsia="Times New Roman" w:cstheme="minorHAnsi"/>
        </w:rPr>
      </w:pPr>
      <w:bookmarkStart w:id="14" w:name="_Hlk492059336"/>
    </w:p>
    <w:p w:rsidR="00CE2DDD" w:rsidRPr="00CE2DDD" w:rsidRDefault="00324251" w:rsidP="004D3A40">
      <w:pPr>
        <w:autoSpaceDE w:val="0"/>
        <w:autoSpaceDN w:val="0"/>
        <w:adjustRightInd w:val="0"/>
        <w:jc w:val="both"/>
        <w:rPr>
          <w:rFonts w:eastAsia="Times New Roman" w:cstheme="minorHAnsi"/>
        </w:rPr>
      </w:pPr>
      <w:r>
        <w:rPr>
          <w:rFonts w:cstheme="minorHAnsi"/>
          <w:noProof/>
          <w:lang w:val="en-US"/>
        </w:rPr>
        <mc:AlternateContent>
          <mc:Choice Requires="wps">
            <w:drawing>
              <wp:anchor distT="91440" distB="91440" distL="114300" distR="114300" simplePos="0" relativeHeight="251764736" behindDoc="1" locked="0" layoutInCell="0" allowOverlap="1" wp14:anchorId="74AA9582">
                <wp:simplePos x="0" y="0"/>
                <wp:positionH relativeFrom="margin">
                  <wp:align>left</wp:align>
                </wp:positionH>
                <wp:positionV relativeFrom="margin">
                  <wp:posOffset>4911677</wp:posOffset>
                </wp:positionV>
                <wp:extent cx="5908675" cy="1969135"/>
                <wp:effectExtent l="0" t="0" r="15875" b="12065"/>
                <wp:wrapTight wrapText="bothSides">
                  <wp:wrapPolygon edited="0">
                    <wp:start x="0" y="0"/>
                    <wp:lineTo x="0" y="21523"/>
                    <wp:lineTo x="21588" y="21523"/>
                    <wp:lineTo x="21588" y="0"/>
                    <wp:lineTo x="0" y="0"/>
                  </wp:wrapPolygon>
                </wp:wrapTight>
                <wp:docPr id="4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8675" cy="1969135"/>
                        </a:xfrm>
                        <a:prstGeom prst="foldedCorner">
                          <a:avLst>
                            <a:gd name="adj" fmla="val 1838"/>
                          </a:avLst>
                        </a:prstGeom>
                        <a:solidFill>
                          <a:srgbClr val="EBE6E1">
                            <a:alpha val="30000"/>
                          </a:srgbClr>
                        </a:solidFill>
                        <a:ln w="6350">
                          <a:solidFill>
                            <a:srgbClr val="969696"/>
                          </a:solidFill>
                          <a:round/>
                          <a:headEnd/>
                          <a:tailEnd/>
                        </a:ln>
                      </wps:spPr>
                      <wps:txbx>
                        <w:txbxContent>
                          <w:p w:rsidR="0028253A" w:rsidRPr="00022ACB" w:rsidRDefault="0028253A" w:rsidP="004D3A40">
                            <w:pPr>
                              <w:jc w:val="both"/>
                              <w:rPr>
                                <w:rFonts w:cstheme="minorHAnsi"/>
                                <w:b/>
                                <w:i/>
                                <w:color w:val="404040" w:themeColor="text1" w:themeTint="BF"/>
                              </w:rPr>
                            </w:pPr>
                            <w:r w:rsidRPr="00022ACB">
                              <w:rPr>
                                <w:rFonts w:cstheme="minorHAnsi"/>
                                <w:b/>
                                <w:i/>
                                <w:color w:val="404040" w:themeColor="text1" w:themeTint="BF"/>
                              </w:rPr>
                              <w:t>Nisma për integrimin e fëmijëve rom dhe egjiptian në sistemin arsimor</w:t>
                            </w:r>
                          </w:p>
                          <w:p w:rsidR="0028253A" w:rsidRDefault="0028253A" w:rsidP="004D3A40">
                            <w:pPr>
                              <w:autoSpaceDE w:val="0"/>
                              <w:autoSpaceDN w:val="0"/>
                              <w:adjustRightInd w:val="0"/>
                              <w:jc w:val="both"/>
                              <w:rPr>
                                <w:rFonts w:cstheme="minorHAnsi"/>
                              </w:rPr>
                            </w:pPr>
                          </w:p>
                          <w:p w:rsidR="0028253A" w:rsidRPr="00022ACB" w:rsidRDefault="0028253A" w:rsidP="004D3A40">
                            <w:pPr>
                              <w:autoSpaceDE w:val="0"/>
                              <w:autoSpaceDN w:val="0"/>
                              <w:adjustRightInd w:val="0"/>
                              <w:jc w:val="both"/>
                              <w:rPr>
                                <w:rFonts w:cstheme="minorHAnsi"/>
                                <w:color w:val="595959" w:themeColor="text1" w:themeTint="A6"/>
                              </w:rPr>
                            </w:pPr>
                            <w:r w:rsidRPr="00022ACB">
                              <w:rPr>
                                <w:rFonts w:cstheme="minorHAnsi"/>
                                <w:color w:val="595959" w:themeColor="text1" w:themeTint="A6"/>
                              </w:rPr>
                              <w:t xml:space="preserve">Mosfunksionimi i ‘Shansit të dytë’, program për </w:t>
                            </w:r>
                            <w:r>
                              <w:t>arsimimin e nxënësve që kanë braktisur shkollën</w:t>
                            </w:r>
                            <w:r w:rsidRPr="00022ACB">
                              <w:rPr>
                                <w:rFonts w:cstheme="minorHAnsi"/>
                                <w:color w:val="595959" w:themeColor="text1" w:themeTint="A6"/>
                              </w:rPr>
                              <w:t xml:space="preserve"> që prej viti 2013, penalizon akoma më shumë kontigjentin e fëmijëve të cilët e kanë braktisur shkollën vite më parë apo ata të cilët nuk janë regjistruar asnjëherë në sistemin arsimor bazë</w:t>
                            </w:r>
                            <w:r w:rsidRPr="00022ACB">
                              <w:rPr>
                                <w:rStyle w:val="EndnoteReference"/>
                                <w:rFonts w:cstheme="minorHAnsi"/>
                                <w:color w:val="595959" w:themeColor="text1" w:themeTint="A6"/>
                              </w:rPr>
                              <w:footnoteRef/>
                            </w:r>
                            <w:r w:rsidRPr="00022ACB">
                              <w:rPr>
                                <w:rFonts w:cstheme="minorHAnsi"/>
                                <w:color w:val="595959" w:themeColor="text1" w:themeTint="A6"/>
                              </w:rPr>
                              <w:t xml:space="preserve">. Këta fëmijë, përpos dëshirës për tu integruar dhe vijuar arsimin bazë, përjetojnë një sërë problemesh emocionale dhe paragjykimesh, për shkak se rikthimi në po të njëjtën klasë që kanë braktisur vite më parë (mosha mendore)nuk përkon me moshën e tyre fizike. Të ndodhur përball një fenomeni të tillë, këta fëmijë detyrohen të braktisin shkollën brenda një kohë shumë të shkurtër. </w:t>
                            </w:r>
                          </w:p>
                          <w:p w:rsidR="0028253A" w:rsidRPr="00022ACB" w:rsidRDefault="0028253A" w:rsidP="004D3A40">
                            <w:pPr>
                              <w:jc w:val="both"/>
                              <w:rPr>
                                <w:rFonts w:asciiTheme="majorHAnsi" w:eastAsiaTheme="majorEastAsia" w:hAnsiTheme="majorHAnsi" w:cstheme="majorBidi"/>
                                <w:i/>
                                <w:iCs/>
                                <w:color w:val="595959" w:themeColor="text1" w:themeTint="A6"/>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AA958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1" o:spid="_x0000_s1038" type="#_x0000_t65" style="position:absolute;left:0;text-align:left;margin-left:0;margin-top:386.75pt;width:465.25pt;height:155.05pt;z-index:-251551744;visibility:visible;mso-wrap-style:square;mso-width-percent:0;mso-height-percent:0;mso-wrap-distance-left:9pt;mso-wrap-distance-top:7.2pt;mso-wrap-distance-right:9pt;mso-wrap-distance-bottom:7.2pt;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" o:allowincell="f" adj="21203" fillcolor="#ebe6e1" strokecolor="#969696" strokeweight=".5pt">
                <v:fill opacity="19789f"/>
                <v:textbox inset="10.8pt,7.2pt,10.8pt">
                  <w:txbxContent>
                    <w:p w:rsidR="0028253A" w:rsidRPr="00022ACB" w:rsidRDefault="0028253A" w:rsidP="004D3A40">
                      <w:pPr>
                        <w:jc w:val="both"/>
                        <w:rPr>
                          <w:rFonts w:cstheme="minorHAnsi"/>
                          <w:b/>
                          <w:i/>
                          <w:color w:val="404040" w:themeColor="text1" w:themeTint="BF"/>
                        </w:rPr>
                      </w:pPr>
                      <w:r w:rsidRPr="00022ACB">
                        <w:rPr>
                          <w:rFonts w:cstheme="minorHAnsi"/>
                          <w:b/>
                          <w:i/>
                          <w:color w:val="404040" w:themeColor="text1" w:themeTint="BF"/>
                        </w:rPr>
                        <w:t>Nisma për integrimin e fëmijëve rom dhe egjiptian në sistemin arsimor</w:t>
                      </w:r>
                    </w:p>
                    <w:p w:rsidR="0028253A" w:rsidRDefault="0028253A" w:rsidP="004D3A40">
                      <w:pPr>
                        <w:autoSpaceDE w:val="0"/>
                        <w:autoSpaceDN w:val="0"/>
                        <w:adjustRightInd w:val="0"/>
                        <w:jc w:val="both"/>
                        <w:rPr>
                          <w:rFonts w:cstheme="minorHAnsi"/>
                        </w:rPr>
                      </w:pPr>
                    </w:p>
                    <w:p w:rsidR="0028253A" w:rsidRPr="00022ACB" w:rsidRDefault="0028253A" w:rsidP="004D3A40">
                      <w:pPr>
                        <w:autoSpaceDE w:val="0"/>
                        <w:autoSpaceDN w:val="0"/>
                        <w:adjustRightInd w:val="0"/>
                        <w:jc w:val="both"/>
                        <w:rPr>
                          <w:rFonts w:cstheme="minorHAnsi"/>
                          <w:color w:val="595959" w:themeColor="text1" w:themeTint="A6"/>
                        </w:rPr>
                      </w:pPr>
                      <w:r w:rsidRPr="00022ACB">
                        <w:rPr>
                          <w:rFonts w:cstheme="minorHAnsi"/>
                          <w:color w:val="595959" w:themeColor="text1" w:themeTint="A6"/>
                        </w:rPr>
                        <w:t xml:space="preserve">Mosfunksionimi i ‘Shansit të dytë’, program për </w:t>
                      </w:r>
                      <w:r>
                        <w:t>arsimimin e nxënësve që kanë braktisur shkollën</w:t>
                      </w:r>
                      <w:r w:rsidRPr="00022ACB">
                        <w:rPr>
                          <w:rFonts w:cstheme="minorHAnsi"/>
                          <w:color w:val="595959" w:themeColor="text1" w:themeTint="A6"/>
                        </w:rPr>
                        <w:t xml:space="preserve"> që prej viti 2013, penalizon akoma më shumë kontigjentin e fëmijëve të cilët e kanë braktisur shkollën vite më parë apo ata të cilët nuk janë regjistruar asnjëherë në sistemin arsimor bazë</w:t>
                      </w:r>
                      <w:r w:rsidRPr="00022ACB">
                        <w:rPr>
                          <w:rStyle w:val="EndnoteReference"/>
                          <w:rFonts w:cstheme="minorHAnsi"/>
                          <w:color w:val="595959" w:themeColor="text1" w:themeTint="A6"/>
                        </w:rPr>
                        <w:footnoteRef/>
                      </w:r>
                      <w:r w:rsidRPr="00022ACB">
                        <w:rPr>
                          <w:rFonts w:cstheme="minorHAnsi"/>
                          <w:color w:val="595959" w:themeColor="text1" w:themeTint="A6"/>
                        </w:rPr>
                        <w:t xml:space="preserve">. Këta fëmijë, përpos dëshirës për tu integruar dhe vijuar arsimin bazë, përjetojnë një sërë problemesh emocionale dhe paragjykimesh, për shkak se rikthimi në po të njëjtën klasë që kanë braktisur vite më parë (mosha mendore)nuk përkon me moshën e tyre fizike. Të ndodhur përball një fenomeni të tillë, këta fëmijë detyrohen të braktisin shkollën brenda një kohë shumë të shkurtër. </w:t>
                      </w:r>
                    </w:p>
                    <w:p w:rsidR="0028253A" w:rsidRPr="00022ACB" w:rsidRDefault="0028253A" w:rsidP="004D3A40">
                      <w:pPr>
                        <w:jc w:val="both"/>
                        <w:rPr>
                          <w:rFonts w:asciiTheme="majorHAnsi" w:eastAsiaTheme="majorEastAsia" w:hAnsiTheme="majorHAnsi" w:cstheme="majorBidi"/>
                          <w:i/>
                          <w:iCs/>
                          <w:color w:val="595959" w:themeColor="text1" w:themeTint="A6"/>
                          <w:sz w:val="24"/>
                          <w:szCs w:val="24"/>
                        </w:rPr>
                      </w:pPr>
                    </w:p>
                  </w:txbxContent>
                </v:textbox>
                <w10:wrap type="tight" anchorx="margin" anchory="margin"/>
              </v:shape>
            </w:pict>
          </mc:Fallback>
        </mc:AlternateContent>
      </w:r>
      <w:r w:rsidR="00AD1CF2">
        <w:rPr>
          <w:rFonts w:eastAsia="Times New Roman" w:cstheme="minorHAnsi"/>
        </w:rPr>
        <w:t xml:space="preserve">Sipas </w:t>
      </w:r>
      <w:r w:rsidR="00AD1CF2" w:rsidRPr="00763B53">
        <w:rPr>
          <w:rFonts w:eastAsia="Times New Roman" w:cstheme="minorHAnsi"/>
        </w:rPr>
        <w:t xml:space="preserve">Censusit të 2011 nga INSTAT,  rreth 96% e vajzave dhe 68% e djemve rom </w:t>
      </w:r>
      <w:r w:rsidR="00AD1CF2" w:rsidRPr="00763B53">
        <w:rPr>
          <w:rFonts w:cstheme="minorHAnsi"/>
        </w:rPr>
        <w:t xml:space="preserve"> </w:t>
      </w:r>
      <w:r w:rsidR="00AD1CF2" w:rsidRPr="00763B53">
        <w:rPr>
          <w:rFonts w:eastAsia="Times New Roman" w:cstheme="minorHAnsi"/>
        </w:rPr>
        <w:t xml:space="preserve">në  </w:t>
      </w:r>
      <w:r w:rsidR="00AD1CF2">
        <w:rPr>
          <w:rFonts w:eastAsia="Times New Roman" w:cstheme="minorHAnsi"/>
        </w:rPr>
        <w:t xml:space="preserve">moshën 16 vjeç </w:t>
      </w:r>
      <w:r w:rsidR="00AD1CF2" w:rsidRPr="00763B53">
        <w:rPr>
          <w:rFonts w:eastAsia="Times New Roman" w:cstheme="minorHAnsi"/>
        </w:rPr>
        <w:t>kanë braktisur shkollën.</w:t>
      </w:r>
      <w:bookmarkEnd w:id="14"/>
      <w:r w:rsidR="00AD1CF2" w:rsidRPr="00763B53">
        <w:rPr>
          <w:rFonts w:eastAsia="Times New Roman" w:cstheme="minorHAnsi"/>
        </w:rPr>
        <w:t xml:space="preserve"> </w:t>
      </w:r>
      <w:r w:rsidR="00AD1CF2" w:rsidRPr="00763B53">
        <w:rPr>
          <w:rFonts w:cstheme="minorHAnsi"/>
        </w:rPr>
        <w:t xml:space="preserve">Megjithatë, përpos mosdisponueshmërisë </w:t>
      </w:r>
      <w:r w:rsidR="00AD1CF2">
        <w:rPr>
          <w:rFonts w:cstheme="minorHAnsi"/>
        </w:rPr>
        <w:t>së</w:t>
      </w:r>
      <w:r w:rsidR="00AD1CF2" w:rsidRPr="00763B53">
        <w:rPr>
          <w:rFonts w:cstheme="minorHAnsi"/>
        </w:rPr>
        <w:t xml:space="preserve"> të dhënave zyrtare  t</w:t>
      </w:r>
      <w:r w:rsidR="00AD1CF2">
        <w:rPr>
          <w:rFonts w:cstheme="minorHAnsi"/>
        </w:rPr>
        <w:t>ë</w:t>
      </w:r>
      <w:r w:rsidR="00AD1CF2" w:rsidRPr="00763B53">
        <w:rPr>
          <w:rFonts w:cstheme="minorHAnsi"/>
        </w:rPr>
        <w:t xml:space="preserve"> disegreguara sipas gjinisë në lidhje me frekuentimin  e arsimit parauniversitar, në Bashkinë Durrës,  hendeku gjinor është i evidentueshëm. Të dhënat  në shkollën Isuf Ferra </w:t>
      </w:r>
      <w:r w:rsidR="00AD1CF2" w:rsidRPr="0082255B">
        <w:rPr>
          <w:rFonts w:cstheme="minorHAnsi"/>
        </w:rPr>
        <w:t>në Bashkinë Durrës, tregojnë se vetëm 34.5% e fëmijëve të regjistruar janë vajza dhe rreth 65% janë djem, ndërkohë</w:t>
      </w:r>
      <w:r w:rsidR="00AD1CF2" w:rsidRPr="00763B53">
        <w:rPr>
          <w:rFonts w:cstheme="minorHAnsi"/>
        </w:rPr>
        <w:t xml:space="preserve"> sipas DAR Durrës, në rreth 45%  e fëmijëve  rom dhe egjiptian në arsimin   baz</w:t>
      </w:r>
      <w:r w:rsidR="00AD1CF2">
        <w:rPr>
          <w:rFonts w:cstheme="minorHAnsi"/>
        </w:rPr>
        <w:t>ë</w:t>
      </w:r>
      <w:r w:rsidR="00AD1CF2" w:rsidRPr="00763B53">
        <w:rPr>
          <w:rFonts w:cstheme="minorHAnsi"/>
        </w:rPr>
        <w:t xml:space="preserve"> i përkasin gjinisë femërore</w:t>
      </w:r>
      <w:r w:rsidR="00AD1CF2" w:rsidRPr="00763B53">
        <w:rPr>
          <w:rStyle w:val="EndnoteReference"/>
          <w:rFonts w:cstheme="minorHAnsi"/>
        </w:rPr>
        <w:endnoteReference w:id="26"/>
      </w:r>
      <w:r w:rsidR="00AD1CF2">
        <w:rPr>
          <w:rFonts w:cstheme="minorHAnsi"/>
        </w:rPr>
        <w:t xml:space="preserve">. </w:t>
      </w:r>
      <w:r w:rsidR="00AD1CF2" w:rsidRPr="00763B53">
        <w:rPr>
          <w:rFonts w:cstheme="minorHAnsi"/>
        </w:rPr>
        <w:t>Për më tepër që ka një lidhje të drejtëpërdrejtë të nivelit arsimor me gjëndjen e banesës ku jetojnë familjet. Sipas studimit te OSFA (2014), rezulton se 80% e  individëve rom që nuk kanë njohuri në  shkrim dhe lexim  jetojnë në banesa të llojit kasolle (e rrethuar me dërrasa, llamarinë apo plasmas). Në një këndvështrim kritik, dhe referuar të dhënave</w:t>
      </w:r>
      <w:r w:rsidR="00AD1CF2" w:rsidRPr="00763B53">
        <w:rPr>
          <w:rStyle w:val="EndnoteReference"/>
          <w:rFonts w:cstheme="minorHAnsi"/>
        </w:rPr>
        <w:endnoteReference w:id="27"/>
      </w:r>
      <w:r w:rsidR="00AD1CF2" w:rsidRPr="00763B53">
        <w:rPr>
          <w:rFonts w:cstheme="minorHAnsi"/>
        </w:rPr>
        <w:t xml:space="preserve"> ku 97% e banesave të komunitetit rom dhe egjiptian  në Bashkinë Durrës, nuk përmbushin kushtet higjeno sanitare,  mund të themi se infrastruktura e papërshtatshme e banesave reflekton deri diku niveli</w:t>
      </w:r>
      <w:r w:rsidR="00AD1CF2">
        <w:rPr>
          <w:rFonts w:cstheme="minorHAnsi"/>
        </w:rPr>
        <w:t xml:space="preserve">n e ulët </w:t>
      </w:r>
      <w:r w:rsidR="00AD1CF2" w:rsidRPr="00763B53">
        <w:rPr>
          <w:rFonts w:cstheme="minorHAnsi"/>
        </w:rPr>
        <w:t xml:space="preserve">arsimor. </w:t>
      </w:r>
      <w:bookmarkStart w:id="15" w:name="_Hlk492118805"/>
    </w:p>
    <w:p w:rsidR="00324251" w:rsidRDefault="004D3A40" w:rsidP="004D3A40">
      <w:pPr>
        <w:autoSpaceDE w:val="0"/>
        <w:autoSpaceDN w:val="0"/>
        <w:adjustRightInd w:val="0"/>
        <w:jc w:val="both"/>
        <w:rPr>
          <w:rFonts w:cstheme="minorHAnsi"/>
        </w:rPr>
      </w:pPr>
      <w:r w:rsidRPr="00763B53">
        <w:rPr>
          <w:rFonts w:cstheme="minorHAnsi"/>
        </w:rPr>
        <w:t xml:space="preserve">Të pyetur mbi </w:t>
      </w:r>
      <w:r w:rsidR="00C35886" w:rsidRPr="00763B53">
        <w:rPr>
          <w:rFonts w:cstheme="minorHAnsi"/>
        </w:rPr>
        <w:t>shkaqe</w:t>
      </w:r>
      <w:r w:rsidR="00C35886">
        <w:rPr>
          <w:rFonts w:cstheme="minorHAnsi"/>
        </w:rPr>
        <w:t>t</w:t>
      </w:r>
      <w:r w:rsidR="00C35886" w:rsidRPr="00763B53">
        <w:rPr>
          <w:rFonts w:cstheme="minorHAnsi"/>
        </w:rPr>
        <w:t xml:space="preserve"> </w:t>
      </w:r>
      <w:r w:rsidRPr="00763B53">
        <w:rPr>
          <w:rFonts w:cstheme="minorHAnsi"/>
        </w:rPr>
        <w:t xml:space="preserve">të cilat çojnë në braktisjen e shkollës </w:t>
      </w:r>
      <w:r w:rsidR="0082255B">
        <w:rPr>
          <w:rFonts w:cstheme="minorHAnsi"/>
        </w:rPr>
        <w:t>te</w:t>
      </w:r>
      <w:r w:rsidRPr="00763B53">
        <w:rPr>
          <w:rFonts w:cstheme="minorHAnsi"/>
        </w:rPr>
        <w:t xml:space="preserve"> fëmijët Rom dhe Egjiptian</w:t>
      </w:r>
      <w:r w:rsidRPr="00763B53">
        <w:rPr>
          <w:rFonts w:cstheme="minorHAnsi"/>
          <w:b/>
        </w:rPr>
        <w:t xml:space="preserve">, </w:t>
      </w:r>
      <w:r w:rsidRPr="00763B53">
        <w:rPr>
          <w:rFonts w:cstheme="minorHAnsi"/>
        </w:rPr>
        <w:t>pjesa më e madhe e të anketuarve (49%), kanë vlerësuar se rezultatet e dobëta në mësime dhe pamundësia për të ndjekur shkollën janë dy nga ar</w:t>
      </w:r>
      <w:r w:rsidR="00C35886">
        <w:rPr>
          <w:rFonts w:cstheme="minorHAnsi"/>
        </w:rPr>
        <w:t>s</w:t>
      </w:r>
      <w:r w:rsidRPr="00763B53">
        <w:rPr>
          <w:rFonts w:cstheme="minorHAnsi"/>
        </w:rPr>
        <w:t>yet kryesore që ndikojnë shumë në braktisjen e shkollës</w:t>
      </w:r>
      <w:bookmarkEnd w:id="15"/>
      <w:r w:rsidR="0082255B">
        <w:rPr>
          <w:rFonts w:cstheme="minorHAnsi"/>
        </w:rPr>
        <w:t xml:space="preserve">. </w:t>
      </w:r>
      <w:r w:rsidRPr="00763B53">
        <w:rPr>
          <w:rFonts w:cstheme="minorHAnsi"/>
        </w:rPr>
        <w:t xml:space="preserve">Në përgjithësi, duke patur një nivel arsimor shumë të ulët, prindërit mund të mos jenë në gjendje t’u japin fëmijëve të tyre përkrahjen e nevojshme për kryerjen e detyrave shkollore. </w:t>
      </w:r>
      <w:bookmarkStart w:id="16" w:name="_Hlk492059413"/>
      <w:r w:rsidRPr="00763B53">
        <w:rPr>
          <w:rFonts w:cstheme="minorHAnsi"/>
        </w:rPr>
        <w:t xml:space="preserve">Një tjetër faktor që ndikon ndjeshëm në braktisjen e shkollës dhe për pasojë në rezultate më të ulta në mësime, është emigrimi i shpeshtë i familjeve jashtë Shqipërisë. </w:t>
      </w:r>
      <w:bookmarkEnd w:id="16"/>
      <w:r w:rsidRPr="00763B53">
        <w:rPr>
          <w:rFonts w:cstheme="minorHAnsi"/>
        </w:rPr>
        <w:t>Fëmijët detyrohen të braktisin shkollën dhe kur kthehen ata kanë probleme me integrimin në proçesin arsimore, pasi mbeten mbrapa në mësime. Gjithsesi DAR</w:t>
      </w:r>
      <w:r w:rsidRPr="00763B53">
        <w:rPr>
          <w:rStyle w:val="EndnoteReference"/>
          <w:rFonts w:cstheme="minorHAnsi"/>
        </w:rPr>
        <w:endnoteReference w:id="28"/>
      </w:r>
      <w:r w:rsidRPr="00763B53">
        <w:rPr>
          <w:rFonts w:cstheme="minorHAnsi"/>
        </w:rPr>
        <w:t xml:space="preserve"> e ka zgjidhur këtë problem nëpërmjet  një </w:t>
      </w:r>
      <w:r w:rsidR="00C35886">
        <w:rPr>
          <w:rFonts w:cstheme="minorHAnsi"/>
        </w:rPr>
        <w:t>k</w:t>
      </w:r>
      <w:r w:rsidR="00C35886" w:rsidRPr="00763B53">
        <w:rPr>
          <w:rFonts w:cstheme="minorHAnsi"/>
        </w:rPr>
        <w:t xml:space="preserve">omisioni </w:t>
      </w:r>
      <w:r w:rsidRPr="00763B53">
        <w:rPr>
          <w:rFonts w:cstheme="minorHAnsi"/>
        </w:rPr>
        <w:t>të posatshëm i cili i vlerëson se në çfarë klase duhet të shkojnë fëmijët e kthyer. Për të adresuar këtë problematikë, PNUD përmes  projektit ESERE, ka hartuar tashmë një kurrikul të hartuar enkas për të punuar me të rritur analfabete, p</w:t>
      </w:r>
      <w:r w:rsidR="0082255B">
        <w:rPr>
          <w:rFonts w:cstheme="minorHAnsi"/>
        </w:rPr>
        <w:t xml:space="preserve">rogram i cili pritet të filloj </w:t>
      </w:r>
      <w:r w:rsidR="00C35886">
        <w:rPr>
          <w:rFonts w:cstheme="minorHAnsi"/>
        </w:rPr>
        <w:t xml:space="preserve">e </w:t>
      </w:r>
      <w:r w:rsidRPr="00763B53">
        <w:rPr>
          <w:rFonts w:cstheme="minorHAnsi"/>
        </w:rPr>
        <w:t xml:space="preserve">të zbatohet në shtator të 2017.  Në </w:t>
      </w:r>
    </w:p>
    <w:p w:rsidR="00324251" w:rsidRDefault="00324251" w:rsidP="004D3A40">
      <w:pPr>
        <w:autoSpaceDE w:val="0"/>
        <w:autoSpaceDN w:val="0"/>
        <w:adjustRightInd w:val="0"/>
        <w:jc w:val="both"/>
        <w:rPr>
          <w:rFonts w:cstheme="minorHAnsi"/>
        </w:rPr>
      </w:pPr>
    </w:p>
    <w:p w:rsidR="004D3A40" w:rsidRPr="00763B53" w:rsidRDefault="004D3A40" w:rsidP="004D3A40">
      <w:pPr>
        <w:autoSpaceDE w:val="0"/>
        <w:autoSpaceDN w:val="0"/>
        <w:adjustRightInd w:val="0"/>
        <w:jc w:val="both"/>
        <w:rPr>
          <w:rFonts w:cstheme="minorHAnsi"/>
          <w:color w:val="545D69"/>
        </w:rPr>
      </w:pPr>
      <w:r w:rsidRPr="00763B53">
        <w:rPr>
          <w:rFonts w:cstheme="minorHAnsi"/>
        </w:rPr>
        <w:t>vijim, aktivitete të tjera shtesë janë ndërmarrë  për të trajnuar mësues për të aplikuar programin në mënyrën e duhur.</w:t>
      </w:r>
    </w:p>
    <w:p w:rsidR="00A84372" w:rsidRDefault="00A84372" w:rsidP="004D3A40">
      <w:pPr>
        <w:tabs>
          <w:tab w:val="left" w:pos="4950"/>
        </w:tabs>
        <w:jc w:val="both"/>
        <w:rPr>
          <w:rFonts w:cstheme="minorHAnsi"/>
        </w:rPr>
      </w:pPr>
    </w:p>
    <w:p w:rsidR="00A84372" w:rsidRDefault="00A84372" w:rsidP="004D3A40">
      <w:pPr>
        <w:tabs>
          <w:tab w:val="left" w:pos="4950"/>
        </w:tabs>
        <w:jc w:val="both"/>
        <w:rPr>
          <w:rFonts w:cstheme="minorHAnsi"/>
        </w:rPr>
      </w:pPr>
    </w:p>
    <w:p w:rsidR="004D3A40" w:rsidRDefault="004D3A40" w:rsidP="004D3A40">
      <w:pPr>
        <w:tabs>
          <w:tab w:val="left" w:pos="4950"/>
        </w:tabs>
        <w:jc w:val="both"/>
        <w:rPr>
          <w:rFonts w:cstheme="minorHAnsi"/>
        </w:rPr>
      </w:pPr>
      <w:r w:rsidRPr="00763B53">
        <w:rPr>
          <w:rFonts w:cstheme="minorHAnsi"/>
        </w:rPr>
        <w:t xml:space="preserve">Sipas, IDM (2017), masë e konsiderueshme e të anketuarëve (68.1%) vlerëson se qëndrimet diskriminuese ndaj fëmijëve Rom&amp;Egjiptian ndikojnë disi në braktisjen e shkollës.  Qëndrime të tilla diskriminuese ndaj fëmijëve mund të ulin vetëbesimin e këtyre fëmijëve dhe për rrjedhojë kjo mund të reflektohet në performancën e ulët </w:t>
      </w:r>
      <w:r w:rsidR="0082255B">
        <w:rPr>
          <w:rFonts w:cstheme="minorHAnsi"/>
        </w:rPr>
        <w:t>në më</w:t>
      </w:r>
      <w:r w:rsidR="00C35886">
        <w:rPr>
          <w:rFonts w:cstheme="minorHAnsi"/>
        </w:rPr>
        <w:t>sime</w:t>
      </w:r>
      <w:r w:rsidRPr="00763B53">
        <w:rPr>
          <w:rFonts w:cstheme="minorHAnsi"/>
        </w:rPr>
        <w:t xml:space="preserve">.  Ndërkohë që nevoja për të mbështetur prindërit për të fituar para për jetesën është vlerësuar se ndikon shumë dhe jashtëzakonisht shumë  nga 50.7% dhe disi nga 41.6% (IDM, 2017). </w:t>
      </w:r>
      <w:r w:rsidR="00A84372">
        <w:rPr>
          <w:rFonts w:cstheme="minorHAnsi"/>
        </w:rPr>
        <w:t xml:space="preserve"> </w:t>
      </w:r>
      <w:r w:rsidRPr="00763B53">
        <w:rPr>
          <w:rFonts w:cstheme="minorHAnsi"/>
        </w:rPr>
        <w:t xml:space="preserve">Të dhënat e mësipërme hedhin dritë gjithashtu mbi fenomenin negativ të   punës së fëmijëve, faktor cili ndikon në masën më të madhe në braktisjen e shkollës. </w:t>
      </w:r>
      <w:r w:rsidR="00922E9E">
        <w:rPr>
          <w:rFonts w:cstheme="minorHAnsi"/>
        </w:rPr>
        <w:t>E</w:t>
      </w:r>
      <w:r w:rsidRPr="00763B53">
        <w:rPr>
          <w:rFonts w:cstheme="minorHAnsi"/>
        </w:rPr>
        <w:t xml:space="preserve">dhe pse janë organizuar </w:t>
      </w:r>
      <w:r w:rsidR="0082255B">
        <w:rPr>
          <w:rFonts w:cstheme="minorHAnsi"/>
        </w:rPr>
        <w:t>nga organizata të</w:t>
      </w:r>
      <w:r w:rsidR="00922E9E">
        <w:rPr>
          <w:rFonts w:cstheme="minorHAnsi"/>
        </w:rPr>
        <w:t xml:space="preserve"> ndryshme </w:t>
      </w:r>
      <w:r w:rsidRPr="00763B53">
        <w:rPr>
          <w:rFonts w:cstheme="minorHAnsi"/>
        </w:rPr>
        <w:t xml:space="preserve">aktivitete për gërshetimin e kulturave, traditave të këtyre komuniteteve specialistët e DAR, shprehen se këto shoqata bëjnë një punë të pamjaftueshme në adresimin e problemeve dhe riintegrimin arsimor të këtij komuniteti. </w:t>
      </w:r>
    </w:p>
    <w:p w:rsidR="004D3A40" w:rsidRDefault="004D3A40" w:rsidP="004D3A40">
      <w:pPr>
        <w:tabs>
          <w:tab w:val="left" w:pos="4950"/>
        </w:tabs>
        <w:jc w:val="both"/>
        <w:rPr>
          <w:rFonts w:cstheme="minorHAnsi"/>
        </w:rPr>
      </w:pPr>
    </w:p>
    <w:p w:rsidR="004D3A40" w:rsidRPr="00A84372" w:rsidRDefault="004D3A40" w:rsidP="002F6EC4">
      <w:pPr>
        <w:pStyle w:val="ListParagraph"/>
        <w:numPr>
          <w:ilvl w:val="1"/>
          <w:numId w:val="20"/>
        </w:numPr>
        <w:tabs>
          <w:tab w:val="left" w:pos="4950"/>
        </w:tabs>
        <w:jc w:val="both"/>
        <w:rPr>
          <w:rFonts w:cstheme="minorHAnsi"/>
          <w:b/>
          <w:i/>
          <w:color w:val="984806" w:themeColor="accent6" w:themeShade="80"/>
        </w:rPr>
      </w:pPr>
      <w:r w:rsidRPr="00A84372">
        <w:rPr>
          <w:rFonts w:cstheme="minorHAnsi"/>
          <w:b/>
          <w:i/>
          <w:color w:val="984806" w:themeColor="accent6" w:themeShade="80"/>
        </w:rPr>
        <w:t>Vetëperceptimi mbi skenarët e ndihmës:</w:t>
      </w:r>
    </w:p>
    <w:p w:rsidR="00CE2DDD" w:rsidRDefault="00CE2DDD" w:rsidP="004D3A40">
      <w:pPr>
        <w:autoSpaceDE w:val="0"/>
        <w:autoSpaceDN w:val="0"/>
        <w:adjustRightInd w:val="0"/>
        <w:jc w:val="both"/>
        <w:rPr>
          <w:rFonts w:cstheme="minorHAnsi"/>
        </w:rPr>
      </w:pPr>
    </w:p>
    <w:p w:rsidR="004D3A40" w:rsidRPr="00763B53" w:rsidRDefault="004D3A40" w:rsidP="004D3A40">
      <w:pPr>
        <w:autoSpaceDE w:val="0"/>
        <w:autoSpaceDN w:val="0"/>
        <w:adjustRightInd w:val="0"/>
        <w:jc w:val="both"/>
        <w:rPr>
          <w:rFonts w:cstheme="minorHAnsi"/>
        </w:rPr>
      </w:pPr>
      <w:r w:rsidRPr="00763B53">
        <w:rPr>
          <w:rFonts w:cstheme="minorHAnsi"/>
        </w:rPr>
        <w:t>Anëtarët e komunitetit rom dhe egjiptian janë pyetur për skenarët e mundshëm se si mund të ndihmohen më shumë fëmijët e tyre për të ndjekur shkollën. Kështu, sipas rezultateve, 51% e të anketuarëve sipas studimit nga IDM (2017) kanë sugjeruar ndihmën me tekste shkollore falas. Edhe pse tekstet shkollore ofrohen falas për fëmijët e komuniteteve Rom dhe Egjiptian, pjesa më e madhe  e të  anketuarve mund të mos jenë në dijeni të një informacioni të tillë. Nga ana tjetër të sipas burimeve nga DAR Durrës, ligji për librat falas për komunitetin rom është një praktikë pozitive që ëshë zbatuar</w:t>
      </w:r>
      <w:r w:rsidRPr="00763B53">
        <w:rPr>
          <w:rStyle w:val="EndnoteReference"/>
          <w:rFonts w:cstheme="minorHAnsi"/>
        </w:rPr>
        <w:endnoteReference w:id="29"/>
      </w:r>
      <w:r w:rsidRPr="00763B53">
        <w:rPr>
          <w:rFonts w:cstheme="minorHAnsi"/>
        </w:rPr>
        <w:t>. Gjithsesi kjo iniciativë nuk është e mjaftueshme,  duke qenë se këtij komuniteti u duhen dhënë dhe  mjetet mësimore, fletore, veshje, ushqim, etj. Problemi është se ky komunitet  ka një mungesë të theksuar iniciativë për të kërkuar të drejtat e tyre.   Për aq kohë sa  pjesa më e madhe e këtij komuniteti  jeton në varfëri ekstreme, duke u përballur në mënyrë të vazhdueshme me përjashtimin social, hezitimi  për të kërkuar të drejtat   do të  vazhdojë të mbizotërojë ndjeshëm te ky komunitet.   Sipas të dhënave nga DAR, fëmijët rom dhe egjiptian   nuk kanë hasur probleme me regjistrimin në shkollë edhe në rastet ku nuk kanë paraqitur certifikata, apo dokumente të tjera që nevojiten për regjistrimin e fëmijëve në shkollë,</w:t>
      </w:r>
      <w:r>
        <w:rPr>
          <w:rFonts w:cstheme="minorHAnsi"/>
        </w:rPr>
        <w:t xml:space="preserve"> megjithëse</w:t>
      </w:r>
      <w:r w:rsidRPr="00763B53">
        <w:rPr>
          <w:rFonts w:cstheme="minorHAnsi"/>
        </w:rPr>
        <w:t xml:space="preserve"> ka një numër të konsiderushëm që  nuk shkojnë dot në shkollë pasi kanë kaluar moshën</w:t>
      </w:r>
      <w:r w:rsidRPr="00763B53">
        <w:rPr>
          <w:rStyle w:val="EndnoteReference"/>
          <w:rFonts w:cstheme="minorHAnsi"/>
        </w:rPr>
        <w:endnoteReference w:id="30"/>
      </w:r>
      <w:r w:rsidRPr="00763B53">
        <w:rPr>
          <w:rFonts w:cstheme="minorHAnsi"/>
        </w:rPr>
        <w:t>.</w:t>
      </w:r>
    </w:p>
    <w:p w:rsidR="004D3A40" w:rsidRPr="00763B53" w:rsidRDefault="004D3A40" w:rsidP="004D3A40">
      <w:pPr>
        <w:jc w:val="both"/>
        <w:rPr>
          <w:rFonts w:cstheme="minorHAnsi"/>
        </w:rPr>
      </w:pPr>
    </w:p>
    <w:p w:rsidR="004D3A40" w:rsidRPr="00763B53" w:rsidRDefault="004D3A40" w:rsidP="004D3A40">
      <w:pPr>
        <w:contextualSpacing/>
        <w:jc w:val="both"/>
        <w:rPr>
          <w:rFonts w:cstheme="minorHAnsi"/>
        </w:rPr>
      </w:pPr>
      <w:r w:rsidRPr="00763B53">
        <w:rPr>
          <w:rFonts w:cstheme="minorHAnsi"/>
        </w:rPr>
        <w:t>Ndërkohë</w:t>
      </w:r>
      <w:r w:rsidR="0082255B">
        <w:rPr>
          <w:rFonts w:cstheme="minorHAnsi"/>
        </w:rPr>
        <w:t>,</w:t>
      </w:r>
      <w:r w:rsidRPr="00763B53">
        <w:rPr>
          <w:rFonts w:cstheme="minorHAnsi"/>
        </w:rPr>
        <w:t xml:space="preserve"> rreth 13.8% e të anketuarve (IDM, 2017) mendojnë se fëmijët mund të nxiten nëpërmjet ofrimit të teksteve, transportit</w:t>
      </w:r>
      <w:r w:rsidR="0082255B">
        <w:rPr>
          <w:rFonts w:cstheme="minorHAnsi"/>
        </w:rPr>
        <w:t xml:space="preserve"> falas</w:t>
      </w:r>
      <w:r w:rsidRPr="00763B53">
        <w:rPr>
          <w:rFonts w:cstheme="minorHAnsi"/>
        </w:rPr>
        <w:t xml:space="preserve"> dhe ndihmës jashtë shkolle </w:t>
      </w:r>
      <w:r w:rsidR="0082255B">
        <w:rPr>
          <w:rFonts w:cstheme="minorHAnsi"/>
        </w:rPr>
        <w:t>për detyrat</w:t>
      </w:r>
      <w:r w:rsidRPr="00763B53">
        <w:rPr>
          <w:rFonts w:cstheme="minorHAnsi"/>
        </w:rPr>
        <w:t>.  Edhe pse rezultatet e dobta në mësime   vlerësohet si ndër faktorët primarë që ndikon në braktisjen e shkollës nga fëmijët, ndihma jashtë shkolle për detyrat e shtëpisë   vlerësohet pothuajse si e parëndësishme duke mos u konsideruar nga të anketuarit. Një vlerësim i tillë hedh dritë mbi qasjen që kanë në përgjithësi pjesëtarët e komunitetit rom dhe Egjiptian ndaj rëndësisë së arsimit. Në përgjithësi mund tё themi  se prindërit të cilët kanë niveleve të ulëta të arsimimit nuk janë të vetëdijshëm për rëndësinë e arsimit në mirëqёnien e fëmijëve të tyre dhe për rrjedhojë mund t’i dekurajojnë  ata të ndjekin rrugën arsimore.  Megjithëse, ekzistojnë modele pozitive të punësimit të të rinjve</w:t>
      </w:r>
      <w:r w:rsidRPr="00763B53">
        <w:rPr>
          <w:rStyle w:val="EndnoteReference"/>
          <w:rFonts w:cstheme="minorHAnsi"/>
        </w:rPr>
        <w:endnoteReference w:id="31"/>
      </w:r>
      <w:r w:rsidRPr="00763B53">
        <w:rPr>
          <w:rFonts w:cstheme="minorHAnsi"/>
        </w:rPr>
        <w:t xml:space="preserve">  pas përfundimit të arsimit</w:t>
      </w:r>
      <w:r w:rsidR="00922E9E">
        <w:rPr>
          <w:rFonts w:cstheme="minorHAnsi"/>
        </w:rPr>
        <w:t xml:space="preserve">, </w:t>
      </w:r>
      <w:r w:rsidRPr="00763B53">
        <w:rPr>
          <w:rFonts w:cstheme="minorHAnsi"/>
        </w:rPr>
        <w:t xml:space="preserve"> të punësuar gjatë ose pas studimeve universitare, më shumë duhet punuar në promovimin e tyre në gjithë komunitetin.</w:t>
      </w:r>
    </w:p>
    <w:p w:rsidR="004D3A40" w:rsidRDefault="004D3A40" w:rsidP="004D3A40">
      <w:pPr>
        <w:jc w:val="both"/>
        <w:rPr>
          <w:rFonts w:cstheme="minorHAnsi"/>
        </w:rPr>
      </w:pPr>
    </w:p>
    <w:p w:rsidR="0082255B" w:rsidRDefault="0082255B" w:rsidP="004D3A40">
      <w:pPr>
        <w:jc w:val="both"/>
        <w:rPr>
          <w:rFonts w:cstheme="minorHAnsi"/>
        </w:rPr>
      </w:pPr>
    </w:p>
    <w:p w:rsidR="004D3A40" w:rsidRPr="005B7C93" w:rsidRDefault="004D3A40" w:rsidP="002F6EC4">
      <w:pPr>
        <w:pStyle w:val="ListParagraph"/>
        <w:numPr>
          <w:ilvl w:val="1"/>
          <w:numId w:val="20"/>
        </w:numPr>
        <w:jc w:val="both"/>
        <w:rPr>
          <w:rFonts w:cstheme="minorHAnsi"/>
          <w:b/>
          <w:color w:val="984806" w:themeColor="accent6" w:themeShade="80"/>
        </w:rPr>
      </w:pPr>
      <w:r w:rsidRPr="005B7C93">
        <w:rPr>
          <w:rFonts w:cstheme="minorHAnsi"/>
          <w:b/>
          <w:color w:val="984806" w:themeColor="accent6" w:themeShade="80"/>
        </w:rPr>
        <w:t>Kushtet e mësimdhënies</w:t>
      </w:r>
    </w:p>
    <w:p w:rsidR="004D3A40" w:rsidRDefault="004D3A40" w:rsidP="004D3A40">
      <w:pPr>
        <w:autoSpaceDE w:val="0"/>
        <w:autoSpaceDN w:val="0"/>
        <w:adjustRightInd w:val="0"/>
        <w:jc w:val="both"/>
        <w:rPr>
          <w:rFonts w:cstheme="minorHAnsi"/>
        </w:rPr>
      </w:pPr>
      <w:r w:rsidRPr="00763B53">
        <w:rPr>
          <w:rFonts w:cstheme="minorHAnsi"/>
        </w:rPr>
        <w:t>Të pyetur vetë anëtarët e komunitetit se si i vlerësojnë ata kushtet e ofrimit të mësimdhënies në kopshtin ku shkojnë fëmijët e lagjes së tyre</w:t>
      </w:r>
      <w:r w:rsidRPr="00763B53">
        <w:rPr>
          <w:rStyle w:val="EndnoteReference"/>
          <w:rFonts w:cstheme="minorHAnsi"/>
        </w:rPr>
        <w:endnoteReference w:id="32"/>
      </w:r>
      <w:r w:rsidRPr="00763B53">
        <w:rPr>
          <w:rFonts w:cstheme="minorHAnsi"/>
        </w:rPr>
        <w:t xml:space="preserve"> (IDM, 2017) rezulton se 43.8%% e të anketuarve janë shprehur mesatarisht. Pothuajse gjysma e tё anketuarёve (52.1%) janё shprehur me tё njёjtat tone rreth mësimdhënies nё shkollё.  Edhe pse kushtet e kopshteve dhe të shkollave në lagje janë vlerësuar mesatarisht, ka një </w:t>
      </w:r>
      <w:r w:rsidR="0082255B">
        <w:rPr>
          <w:rFonts w:cstheme="minorHAnsi"/>
        </w:rPr>
        <w:t xml:space="preserve">braktisje </w:t>
      </w:r>
      <w:r w:rsidRPr="00763B53">
        <w:rPr>
          <w:rFonts w:cstheme="minorHAnsi"/>
        </w:rPr>
        <w:t xml:space="preserve">të theksuar të kopshteve dhe shkollave nga fëmijë të këtij komuniteti.  </w:t>
      </w:r>
    </w:p>
    <w:p w:rsidR="004D3A40" w:rsidRDefault="004D3A40" w:rsidP="004D3A40">
      <w:pPr>
        <w:autoSpaceDE w:val="0"/>
        <w:autoSpaceDN w:val="0"/>
        <w:adjustRightInd w:val="0"/>
        <w:jc w:val="both"/>
        <w:rPr>
          <w:rFonts w:cstheme="minorHAnsi"/>
        </w:rPr>
      </w:pPr>
    </w:p>
    <w:p w:rsidR="003B20F5" w:rsidRDefault="003B20F5" w:rsidP="004D3A40">
      <w:pPr>
        <w:jc w:val="both"/>
        <w:rPr>
          <w:rFonts w:cstheme="minorHAnsi"/>
        </w:rPr>
      </w:pPr>
    </w:p>
    <w:p w:rsidR="004D3A40" w:rsidRPr="00763B53" w:rsidRDefault="004D3A40" w:rsidP="004D3A40">
      <w:pPr>
        <w:jc w:val="both"/>
        <w:rPr>
          <w:rFonts w:cstheme="minorHAnsi"/>
        </w:rPr>
      </w:pPr>
      <w:r w:rsidRPr="00763B53">
        <w:rPr>
          <w:rFonts w:cstheme="minorHAnsi"/>
        </w:rPr>
        <w:t xml:space="preserve">Në lidhje me frekuentimin e shkollës/kopshtit, pjesa më e madhe e të anketuarëve pohojnë faktin se shkolla/kopshti frekuentohet si nga fëmijë rom dhe egjiptian ashtu dhe nga jo rom dhe egjiptian (IDM, 2017).  Ky është një tregues i rëndësishëm i integrimit me popullsinë shumicë ku fëmijët ndihen  në një shkallë më të lartë të pranuar. Nga ana tjetër studimet kanë treguar se integrimi i komuniteteve </w:t>
      </w:r>
      <w:r>
        <w:rPr>
          <w:rFonts w:cstheme="minorHAnsi"/>
        </w:rPr>
        <w:t>jo shumicë është më i qëndruesh</w:t>
      </w:r>
      <w:r w:rsidRPr="00763B53">
        <w:rPr>
          <w:rFonts w:cstheme="minorHAnsi"/>
        </w:rPr>
        <w:t>ëm dhe konsiderueshëm më i lartë në hapsira të përbashkëta që lejojnë ndërveprim dinamik me popullsinë shumicë (Çeka &amp; Kaçiu, 2015). Sipas të dhënave nga DAR Durrës, , Shkolla “Isuf Ferra” ka një numër më të lartë të fëmijëve të komunitetit Rom, në krahasim me shkollat e tjera.  Nga 510 nxënës në total, rreth 81 fëmijë i pë</w:t>
      </w:r>
      <w:r w:rsidR="00922E9E">
        <w:rPr>
          <w:rFonts w:cstheme="minorHAnsi"/>
        </w:rPr>
        <w:t>r</w:t>
      </w:r>
      <w:r w:rsidRPr="00763B53">
        <w:rPr>
          <w:rFonts w:cstheme="minorHAnsi"/>
        </w:rPr>
        <w:t xml:space="preserve">kasin komunitetit rom. Megjithatë edhe pse shkolla ofron shërbimin e arsimit parashkollor, nuk ka fëmijë  nga komuniteti Rom që frekuentojnë kopshtin pasi ata frekuentojnë kryesisht qendrën Nehemia. Kjo, vjen si pasojë e kushteve më të mira të kësaj qendre dhe ofrimit të ushqimit. </w:t>
      </w:r>
    </w:p>
    <w:p w:rsidR="004D3A40" w:rsidRDefault="004D3A40" w:rsidP="004D3A40">
      <w:pPr>
        <w:jc w:val="both"/>
        <w:rPr>
          <w:rFonts w:cstheme="minorHAnsi"/>
          <w:b/>
        </w:rPr>
      </w:pPr>
    </w:p>
    <w:p w:rsidR="00B25E87" w:rsidRPr="00F9312A" w:rsidRDefault="00F9312A" w:rsidP="004D3A40">
      <w:pPr>
        <w:jc w:val="both"/>
        <w:rPr>
          <w:rFonts w:cstheme="minorHAnsi"/>
          <w:b/>
          <w:color w:val="984806" w:themeColor="accent6" w:themeShade="80"/>
        </w:rPr>
      </w:pPr>
      <w:bookmarkStart w:id="17" w:name="_Hlk492059517"/>
      <w:r>
        <w:rPr>
          <w:rFonts w:cstheme="minorHAnsi"/>
          <w:b/>
          <w:color w:val="984806" w:themeColor="accent6" w:themeShade="80"/>
        </w:rPr>
        <w:t xml:space="preserve">2.9 </w:t>
      </w:r>
      <w:r w:rsidR="004D3A40" w:rsidRPr="00F9312A">
        <w:rPr>
          <w:rFonts w:cstheme="minorHAnsi"/>
          <w:b/>
          <w:color w:val="984806" w:themeColor="accent6" w:themeShade="80"/>
        </w:rPr>
        <w:t xml:space="preserve">Promovimi i Dialogut Ndërkulturor </w:t>
      </w:r>
    </w:p>
    <w:p w:rsidR="00B25E87" w:rsidRDefault="00B25E87" w:rsidP="00B25E87">
      <w:pPr>
        <w:jc w:val="both"/>
        <w:rPr>
          <w:rFonts w:cstheme="minorHAnsi"/>
        </w:rPr>
      </w:pPr>
      <w:r w:rsidRPr="00763B53">
        <w:rPr>
          <w:rFonts w:cstheme="minorHAnsi"/>
        </w:rPr>
        <w:t>Edhe pse çdo nxënësi i sigurohet e drejta për arsimim cilësor, si dhe shanse të barabarta për arsimim</w:t>
      </w:r>
      <w:r w:rsidRPr="00763B53">
        <w:rPr>
          <w:rStyle w:val="EndnoteReference"/>
          <w:rFonts w:cstheme="minorHAnsi"/>
        </w:rPr>
        <w:endnoteReference w:id="33"/>
      </w:r>
      <w:r w:rsidRPr="00763B53">
        <w:rPr>
          <w:rFonts w:cstheme="minorHAnsi"/>
        </w:rPr>
        <w:t xml:space="preserve">, </w:t>
      </w:r>
      <w:bookmarkStart w:id="18" w:name="_Hlk492059598"/>
      <w:r w:rsidRPr="00763B53">
        <w:rPr>
          <w:rFonts w:cstheme="minorHAnsi"/>
        </w:rPr>
        <w:t>arsimi cilësor nënkupton edhe veprimtaritë jashtëkurrikulare apo  në komunitet  të  cilat synojnë ndërgjegjësimin dhe promovimin e dialogut ndërkulturor</w:t>
      </w:r>
      <w:bookmarkEnd w:id="18"/>
      <w:r w:rsidRPr="00763B53">
        <w:rPr>
          <w:rFonts w:cstheme="minorHAnsi"/>
        </w:rPr>
        <w:t xml:space="preserve">. </w:t>
      </w:r>
      <w:r>
        <w:rPr>
          <w:rFonts w:cstheme="minorHAnsi"/>
        </w:rPr>
        <w:t xml:space="preserve">Aktivitete të tilla duhet të fillojnë së pari brenda ambienteve të shkollës dhe me stafin  mësimor, e   më tej me anëtarët e komunitetit.  </w:t>
      </w:r>
    </w:p>
    <w:p w:rsidR="00F9312A" w:rsidRDefault="00F9312A" w:rsidP="00B25E87">
      <w:pPr>
        <w:jc w:val="both"/>
        <w:rPr>
          <w:rFonts w:cstheme="minorHAnsi"/>
        </w:rPr>
      </w:pPr>
    </w:p>
    <w:p w:rsidR="00B25E87" w:rsidRPr="00F9312A" w:rsidRDefault="00F9312A" w:rsidP="00F9312A">
      <w:pPr>
        <w:autoSpaceDE w:val="0"/>
        <w:autoSpaceDN w:val="0"/>
        <w:adjustRightInd w:val="0"/>
        <w:jc w:val="both"/>
        <w:rPr>
          <w:rFonts w:cstheme="minorHAnsi"/>
        </w:rPr>
      </w:pPr>
      <w:r w:rsidRPr="00763B53">
        <w:rPr>
          <w:rFonts w:cstheme="minorHAnsi"/>
          <w:i/>
        </w:rPr>
        <w:t>Figura</w:t>
      </w:r>
      <w:r>
        <w:rPr>
          <w:rFonts w:cstheme="minorHAnsi"/>
          <w:i/>
        </w:rPr>
        <w:t>. 5</w:t>
      </w:r>
      <w:r w:rsidRPr="00763B53">
        <w:rPr>
          <w:rFonts w:cstheme="minorHAnsi"/>
          <w:i/>
        </w:rPr>
        <w:t>. Vletësimi i sjelljes së stafit mësimor/edukativ</w:t>
      </w:r>
    </w:p>
    <w:p w:rsidR="00CE2DDD" w:rsidRDefault="00CE2DDD" w:rsidP="00CE2DDD">
      <w:pPr>
        <w:autoSpaceDE w:val="0"/>
        <w:autoSpaceDN w:val="0"/>
        <w:adjustRightInd w:val="0"/>
        <w:jc w:val="both"/>
        <w:rPr>
          <w:rFonts w:cstheme="minorHAnsi"/>
        </w:rPr>
      </w:pPr>
      <w:r>
        <w:rPr>
          <w:rFonts w:cstheme="minorHAnsi"/>
          <w:noProof/>
          <w:lang w:val="en-US"/>
        </w:rPr>
        <w:drawing>
          <wp:anchor distT="0" distB="0" distL="114300" distR="114300" simplePos="0" relativeHeight="251779072" behindDoc="1" locked="0" layoutInCell="1" allowOverlap="1">
            <wp:simplePos x="0" y="0"/>
            <wp:positionH relativeFrom="column">
              <wp:posOffset>-28575</wp:posOffset>
            </wp:positionH>
            <wp:positionV relativeFrom="paragraph">
              <wp:posOffset>18415</wp:posOffset>
            </wp:positionV>
            <wp:extent cx="3896995" cy="2466975"/>
            <wp:effectExtent l="19050" t="0" r="27305" b="0"/>
            <wp:wrapTight wrapText="bothSides">
              <wp:wrapPolygon edited="0">
                <wp:start x="-106" y="0"/>
                <wp:lineTo x="-106" y="21517"/>
                <wp:lineTo x="21751" y="21517"/>
                <wp:lineTo x="21751" y="0"/>
                <wp:lineTo x="-106" y="0"/>
              </wp:wrapPolygon>
            </wp:wrapTight>
            <wp:docPr id="7"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4D3A40" w:rsidRPr="00763B53">
        <w:rPr>
          <w:rFonts w:cstheme="minorHAnsi"/>
        </w:rPr>
        <w:t>Anketimi i zhvilluar nga IDM (2017)</w:t>
      </w:r>
      <w:r w:rsidR="00CD3C9E">
        <w:rPr>
          <w:rFonts w:cstheme="minorHAnsi"/>
        </w:rPr>
        <w:t xml:space="preserve"> </w:t>
      </w:r>
      <w:r w:rsidR="004D3A40" w:rsidRPr="00763B53">
        <w:rPr>
          <w:rFonts w:cstheme="minorHAnsi"/>
        </w:rPr>
        <w:t xml:space="preserve">tregon se pjesa mё e madhe e të pyetur vlerësojnë se sjelljet e stafit mësimor/edukativ në shkollën/kopshtin e lagjes sё fëmijëve të komunitetit rom/egjiptian  janё tё njё natyre tё mirё dhe  pozitive, kundrejt vetёm 4.3% tё cilёt kanё shprehur njё qёndrim </w:t>
      </w:r>
      <w:r>
        <w:rPr>
          <w:rFonts w:cstheme="minorHAnsi"/>
        </w:rPr>
        <w:t xml:space="preserve">mё negativ, duke i kategorizuar </w:t>
      </w:r>
      <w:r w:rsidR="004D3A40" w:rsidRPr="00763B53">
        <w:rPr>
          <w:rFonts w:cstheme="minorHAnsi"/>
        </w:rPr>
        <w:t xml:space="preserve">kёto  </w:t>
      </w:r>
      <w:r w:rsidRPr="00763B53">
        <w:rPr>
          <w:rFonts w:cstheme="minorHAnsi"/>
        </w:rPr>
        <w:t xml:space="preserve">marrёdhёnie si tё kёqija.  </w:t>
      </w:r>
    </w:p>
    <w:p w:rsidR="00CE2DDD" w:rsidRDefault="00CE2DDD" w:rsidP="004D3A40">
      <w:pPr>
        <w:autoSpaceDE w:val="0"/>
        <w:autoSpaceDN w:val="0"/>
        <w:adjustRightInd w:val="0"/>
        <w:jc w:val="both"/>
        <w:rPr>
          <w:rFonts w:cstheme="minorHAnsi"/>
        </w:rPr>
      </w:pPr>
    </w:p>
    <w:p w:rsidR="00CE2DDD" w:rsidRDefault="00CE2DDD" w:rsidP="004D3A40">
      <w:pPr>
        <w:autoSpaceDE w:val="0"/>
        <w:autoSpaceDN w:val="0"/>
        <w:adjustRightInd w:val="0"/>
        <w:jc w:val="both"/>
        <w:rPr>
          <w:rFonts w:cstheme="minorHAnsi"/>
        </w:rPr>
      </w:pPr>
    </w:p>
    <w:p w:rsidR="00CE2DDD" w:rsidRDefault="00F9312A" w:rsidP="004D3A40">
      <w:pPr>
        <w:autoSpaceDE w:val="0"/>
        <w:autoSpaceDN w:val="0"/>
        <w:adjustRightInd w:val="0"/>
        <w:jc w:val="both"/>
        <w:rPr>
          <w:rFonts w:cstheme="minorHAnsi"/>
        </w:rPr>
      </w:pPr>
      <w:r>
        <w:rPr>
          <w:rFonts w:cstheme="minorHAnsi"/>
          <w:i/>
          <w:noProof/>
          <w:lang w:val="en-US"/>
        </w:rPr>
        <mc:AlternateContent>
          <mc:Choice Requires="wps">
            <w:drawing>
              <wp:anchor distT="0" distB="0" distL="114300" distR="114300" simplePos="0" relativeHeight="251798528" behindDoc="0" locked="0" layoutInCell="1" allowOverlap="1" wp14:anchorId="04061413" wp14:editId="783CBE3E">
                <wp:simplePos x="0" y="0"/>
                <wp:positionH relativeFrom="margin">
                  <wp:posOffset>526472</wp:posOffset>
                </wp:positionH>
                <wp:positionV relativeFrom="paragraph">
                  <wp:posOffset>107950</wp:posOffset>
                </wp:positionV>
                <wp:extent cx="3393035" cy="242454"/>
                <wp:effectExtent l="0" t="0" r="17145" b="24765"/>
                <wp:wrapNone/>
                <wp:docPr id="35" name="Text Box 35"/>
                <wp:cNvGraphicFramePr/>
                <a:graphic xmlns:a="http://schemas.openxmlformats.org/drawingml/2006/main">
                  <a:graphicData uri="http://schemas.microsoft.com/office/word/2010/wordprocessingShape">
                    <wps:wsp>
                      <wps:cNvSpPr txBox="1"/>
                      <wps:spPr>
                        <a:xfrm>
                          <a:off x="0" y="0"/>
                          <a:ext cx="3393035" cy="242454"/>
                        </a:xfrm>
                        <a:prstGeom prst="rect">
                          <a:avLst/>
                        </a:prstGeom>
                        <a:solidFill>
                          <a:schemeClr val="lt1"/>
                        </a:solidFill>
                        <a:ln w="6350">
                          <a:solidFill>
                            <a:schemeClr val="bg1"/>
                          </a:solidFill>
                        </a:ln>
                      </wps:spPr>
                      <wps:txbx>
                        <w:txbxContent>
                          <w:p w:rsidR="0028253A" w:rsidRPr="00A84372" w:rsidRDefault="0028253A" w:rsidP="00F9312A">
                            <w:pPr>
                              <w:autoSpaceDE w:val="0"/>
                              <w:autoSpaceDN w:val="0"/>
                              <w:adjustRightInd w:val="0"/>
                              <w:jc w:val="both"/>
                              <w:rPr>
                                <w:rFonts w:cstheme="minorHAnsi"/>
                                <w:i/>
                                <w:sz w:val="20"/>
                                <w:szCs w:val="20"/>
                              </w:rPr>
                            </w:pPr>
                            <w:r>
                              <w:rPr>
                                <w:rFonts w:cstheme="minorHAnsi"/>
                                <w:i/>
                                <w:sz w:val="20"/>
                                <w:szCs w:val="20"/>
                              </w:rPr>
                              <w:t xml:space="preserve">                                                             </w:t>
                            </w:r>
                            <w:r w:rsidRPr="00A84372">
                              <w:rPr>
                                <w:rFonts w:cstheme="minorHAnsi"/>
                                <w:i/>
                                <w:sz w:val="20"/>
                                <w:szCs w:val="20"/>
                              </w:rPr>
                              <w:t>Burimi: Anketa e IDM (2017)</w:t>
                            </w:r>
                          </w:p>
                          <w:p w:rsidR="0028253A" w:rsidRPr="00A84372" w:rsidRDefault="0028253A" w:rsidP="00F9312A">
                            <w:pP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061413" id="Text Box 35" o:spid="_x0000_s1039" type="#_x0000_t202" style="position:absolute;left:0;text-align:left;margin-left:41.45pt;margin-top:8.5pt;width:267.15pt;height:19.1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" fillcolor="white [3201]" strokecolor="white [3212]" strokeweight=".5pt">
                <v:textbox>
                  <w:txbxContent>
                    <w:p w:rsidR="0028253A" w:rsidRPr="00A84372" w:rsidRDefault="0028253A" w:rsidP="00F9312A">
                      <w:pPr>
                        <w:autoSpaceDE w:val="0"/>
                        <w:autoSpaceDN w:val="0"/>
                        <w:adjustRightInd w:val="0"/>
                        <w:jc w:val="both"/>
                        <w:rPr>
                          <w:rFonts w:cstheme="minorHAnsi"/>
                          <w:i/>
                          <w:sz w:val="20"/>
                          <w:szCs w:val="20"/>
                        </w:rPr>
                      </w:pPr>
                      <w:r>
                        <w:rPr>
                          <w:rFonts w:cstheme="minorHAnsi"/>
                          <w:i/>
                          <w:sz w:val="20"/>
                          <w:szCs w:val="20"/>
                        </w:rPr>
                        <w:t xml:space="preserve">                                                             </w:t>
                      </w:r>
                      <w:r w:rsidRPr="00A84372">
                        <w:rPr>
                          <w:rFonts w:cstheme="minorHAnsi"/>
                          <w:i/>
                          <w:sz w:val="20"/>
                          <w:szCs w:val="20"/>
                        </w:rPr>
                        <w:t>Burimi: Anketa e IDM (2017)</w:t>
                      </w:r>
                    </w:p>
                    <w:p w:rsidR="0028253A" w:rsidRPr="00A84372" w:rsidRDefault="0028253A" w:rsidP="00F9312A">
                      <w:pPr>
                        <w:rPr>
                          <w14:textOutline w14:w="9525" w14:cap="rnd" w14:cmpd="sng" w14:algn="ctr">
                            <w14:solidFill>
                              <w14:schemeClr w14:val="bg1"/>
                            </w14:solidFill>
                            <w14:prstDash w14:val="solid"/>
                            <w14:bevel/>
                          </w14:textOutline>
                        </w:rPr>
                      </w:pPr>
                    </w:p>
                  </w:txbxContent>
                </v:textbox>
                <w10:wrap anchorx="margin"/>
              </v:shape>
            </w:pict>
          </mc:Fallback>
        </mc:AlternateContent>
      </w:r>
      <w:r w:rsidR="001F515D">
        <w:rPr>
          <w:rFonts w:cstheme="minorHAnsi"/>
          <w:noProof/>
          <w:lang w:val="en-US"/>
        </w:rPr>
        <mc:AlternateContent>
          <mc:Choice Requires="wps">
            <w:drawing>
              <wp:anchor distT="0" distB="0" distL="114300" distR="114300" simplePos="0" relativeHeight="251784192" behindDoc="0" locked="0" layoutInCell="1" allowOverlap="1" wp14:anchorId="74CFE799">
                <wp:simplePos x="0" y="0"/>
                <wp:positionH relativeFrom="column">
                  <wp:posOffset>-3985895</wp:posOffset>
                </wp:positionH>
                <wp:positionV relativeFrom="paragraph">
                  <wp:posOffset>51435</wp:posOffset>
                </wp:positionV>
                <wp:extent cx="2133600" cy="295275"/>
                <wp:effectExtent l="13970" t="8255" r="5080" b="10795"/>
                <wp:wrapNone/>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95275"/>
                        </a:xfrm>
                        <a:prstGeom prst="rect">
                          <a:avLst/>
                        </a:prstGeom>
                        <a:solidFill>
                          <a:srgbClr val="FFFFFF"/>
                        </a:solidFill>
                        <a:ln w="9525">
                          <a:solidFill>
                            <a:schemeClr val="bg1">
                              <a:lumMod val="100000"/>
                              <a:lumOff val="0"/>
                            </a:schemeClr>
                          </a:solidFill>
                          <a:miter lim="800000"/>
                          <a:headEnd/>
                          <a:tailEnd/>
                        </a:ln>
                      </wps:spPr>
                      <wps:txbx>
                        <w:txbxContent>
                          <w:p w:rsidR="0028253A" w:rsidRPr="00CE2DDD" w:rsidRDefault="0028253A" w:rsidP="00CE2DDD">
                            <w:pPr>
                              <w:autoSpaceDE w:val="0"/>
                              <w:autoSpaceDN w:val="0"/>
                              <w:adjustRightInd w:val="0"/>
                              <w:jc w:val="both"/>
                              <w:rPr>
                                <w:rFonts w:cstheme="minorHAnsi"/>
                                <w:i/>
                                <w:sz w:val="18"/>
                                <w:szCs w:val="18"/>
                              </w:rPr>
                            </w:pPr>
                            <w:r w:rsidRPr="00CE2DDD">
                              <w:rPr>
                                <w:rFonts w:cstheme="minorHAnsi"/>
                                <w:i/>
                                <w:sz w:val="18"/>
                                <w:szCs w:val="18"/>
                              </w:rPr>
                              <w:t>Burimi: Anketa e IDM (2017)</w:t>
                            </w:r>
                          </w:p>
                          <w:p w:rsidR="0028253A" w:rsidRDefault="0028253A" w:rsidP="00CE2D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CFE799" id="Text Box 21" o:spid="_x0000_s1040" type="#_x0000_t202" style="position:absolute;left:0;text-align:left;margin-left:-313.85pt;margin-top:4.05pt;width:168pt;height:2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" strokecolor="white [3212]">
                <v:textbox>
                  <w:txbxContent>
                    <w:p w:rsidR="0028253A" w:rsidRPr="00CE2DDD" w:rsidRDefault="0028253A" w:rsidP="00CE2DDD">
                      <w:pPr>
                        <w:autoSpaceDE w:val="0"/>
                        <w:autoSpaceDN w:val="0"/>
                        <w:adjustRightInd w:val="0"/>
                        <w:jc w:val="both"/>
                        <w:rPr>
                          <w:rFonts w:cstheme="minorHAnsi"/>
                          <w:i/>
                          <w:sz w:val="18"/>
                          <w:szCs w:val="18"/>
                        </w:rPr>
                      </w:pPr>
                      <w:r w:rsidRPr="00CE2DDD">
                        <w:rPr>
                          <w:rFonts w:cstheme="minorHAnsi"/>
                          <w:i/>
                          <w:sz w:val="18"/>
                          <w:szCs w:val="18"/>
                        </w:rPr>
                        <w:t>Burimi: Anketa e IDM (2017)</w:t>
                      </w:r>
                    </w:p>
                    <w:p w:rsidR="0028253A" w:rsidRDefault="0028253A" w:rsidP="00CE2DDD"/>
                  </w:txbxContent>
                </v:textbox>
              </v:shape>
            </w:pict>
          </mc:Fallback>
        </mc:AlternateContent>
      </w:r>
    </w:p>
    <w:p w:rsidR="00F9312A" w:rsidRDefault="00F9312A" w:rsidP="004D3A40">
      <w:pPr>
        <w:autoSpaceDE w:val="0"/>
        <w:autoSpaceDN w:val="0"/>
        <w:adjustRightInd w:val="0"/>
        <w:jc w:val="both"/>
        <w:rPr>
          <w:rFonts w:cstheme="minorHAnsi"/>
        </w:rPr>
      </w:pPr>
    </w:p>
    <w:p w:rsidR="003B20F5" w:rsidRDefault="003B20F5" w:rsidP="004D3A40">
      <w:pPr>
        <w:autoSpaceDE w:val="0"/>
        <w:autoSpaceDN w:val="0"/>
        <w:adjustRightInd w:val="0"/>
        <w:jc w:val="both"/>
        <w:rPr>
          <w:rFonts w:cstheme="minorHAnsi"/>
        </w:rPr>
      </w:pPr>
    </w:p>
    <w:p w:rsidR="004D3A40" w:rsidRPr="00763B53" w:rsidRDefault="004D3A40" w:rsidP="00F9312A">
      <w:pPr>
        <w:autoSpaceDE w:val="0"/>
        <w:autoSpaceDN w:val="0"/>
        <w:adjustRightInd w:val="0"/>
        <w:jc w:val="both"/>
        <w:rPr>
          <w:rFonts w:cstheme="minorHAnsi"/>
        </w:rPr>
      </w:pPr>
      <w:r w:rsidRPr="00763B53">
        <w:rPr>
          <w:rFonts w:cstheme="minorHAnsi"/>
        </w:rPr>
        <w:t xml:space="preserve">Të pyetur për arsyet  që çojnë në një vlerësim të tillë, përpos  sjelljeve pro-sociale dhe mbështetëse të mësuesëve ndaj fëmijëve të këtij komuniteti, disa nga  të anketuarit pohojnë se mësuesit  kanë shpesh here  një qëndrim indiferent, shoqëruar me racizëm,  diskriminim për shkak të ngjyrës së lëkurës,  trajtim jo  të njëjtë   dhe të drejtë krahasuar me fëmijët e tjerë, mësimdhënie jo e përkushtuar ndaj këtij komuniteti si edhe  shoqëruar me ofendime verbale. E megjithatë një pjesë mendojnë se mësuesit nuk kanë ndonjë diferencë në trajtimin e fëmijëve Rom/Egjiptian me fëmijët e tjerë. </w:t>
      </w:r>
      <w:bookmarkEnd w:id="17"/>
      <w:r w:rsidRPr="00763B53">
        <w:rPr>
          <w:rFonts w:cstheme="minorHAnsi"/>
        </w:rPr>
        <w:t xml:space="preserve">Në këtë kuadër, për të luftuar dhe adresuar paragjykimet dhe diskriminimet e fshehura kundrejt komuniteteve rome dhe egjiptiane është e nevojshme rritja e kapaciteteve  të vetë stafeve mësimore  apo ndërmarrja e aktiviteteve socio-kulturore edukuese në lidhje me promovimin e diversitetit kulturor, mirëkuptimin  përbashkët,   dhe nxitjen e një mjedisi shkollor gjithëpërfshirës. </w:t>
      </w:r>
    </w:p>
    <w:p w:rsidR="00E50E9E" w:rsidRDefault="00E50E9E" w:rsidP="00E50E9E">
      <w:pPr>
        <w:jc w:val="both"/>
        <w:rPr>
          <w:rFonts w:cstheme="minorHAnsi"/>
        </w:rPr>
      </w:pPr>
    </w:p>
    <w:p w:rsidR="003B20F5" w:rsidRDefault="003B20F5" w:rsidP="00E50E9E">
      <w:pPr>
        <w:jc w:val="both"/>
        <w:rPr>
          <w:rFonts w:cstheme="minorHAnsi"/>
        </w:rPr>
      </w:pPr>
    </w:p>
    <w:p w:rsidR="003B20F5" w:rsidRDefault="003B20F5" w:rsidP="00E50E9E">
      <w:pPr>
        <w:jc w:val="both"/>
        <w:rPr>
          <w:rFonts w:cstheme="minorHAnsi"/>
        </w:rPr>
      </w:pPr>
    </w:p>
    <w:p w:rsidR="003B20F5" w:rsidRDefault="003B20F5" w:rsidP="00E50E9E">
      <w:pPr>
        <w:jc w:val="both"/>
        <w:rPr>
          <w:rFonts w:cstheme="minorHAnsi"/>
        </w:rPr>
      </w:pPr>
    </w:p>
    <w:p w:rsidR="003B20F5" w:rsidRDefault="003B20F5" w:rsidP="00E50E9E">
      <w:pPr>
        <w:jc w:val="both"/>
        <w:rPr>
          <w:rFonts w:cstheme="minorHAnsi"/>
        </w:rPr>
      </w:pPr>
    </w:p>
    <w:p w:rsidR="003B20F5" w:rsidRDefault="003B20F5" w:rsidP="00E50E9E">
      <w:pPr>
        <w:jc w:val="both"/>
        <w:rPr>
          <w:rFonts w:cstheme="minorHAnsi"/>
        </w:rPr>
      </w:pPr>
    </w:p>
    <w:p w:rsidR="003B20F5" w:rsidRPr="00763B53" w:rsidRDefault="003B20F5" w:rsidP="00E50E9E">
      <w:pPr>
        <w:jc w:val="both"/>
        <w:rPr>
          <w:rFonts w:cstheme="minorHAnsi"/>
        </w:rPr>
      </w:pPr>
    </w:p>
    <w:bookmarkStart w:id="19" w:name="_Toc493098131"/>
    <w:p w:rsidR="00E50E9E" w:rsidRPr="003B20F5" w:rsidRDefault="003B20F5" w:rsidP="002F6EC4">
      <w:pPr>
        <w:pStyle w:val="Heading2"/>
        <w:numPr>
          <w:ilvl w:val="0"/>
          <w:numId w:val="20"/>
        </w:numPr>
        <w:rPr>
          <w:rFonts w:asciiTheme="minorHAnsi" w:hAnsiTheme="minorHAnsi"/>
          <w:color w:val="E36C0A" w:themeColor="accent6" w:themeShade="BF"/>
          <w:sz w:val="24"/>
          <w:szCs w:val="24"/>
        </w:rPr>
      </w:pPr>
      <w:r w:rsidRPr="003B20F5">
        <w:rPr>
          <w:rFonts w:cstheme="minorHAnsi"/>
          <w:b w:val="0"/>
          <w:noProof/>
          <w:color w:val="E36C0A" w:themeColor="accent6" w:themeShade="BF"/>
          <w:lang w:val="en-US"/>
        </w:rPr>
        <mc:AlternateContent>
          <mc:Choice Requires="wps">
            <w:drawing>
              <wp:anchor distT="0" distB="0" distL="114300" distR="114300" simplePos="0" relativeHeight="251826176" behindDoc="0" locked="0" layoutInCell="1" allowOverlap="1" wp14:anchorId="4593486B" wp14:editId="3E4DF9A0">
                <wp:simplePos x="0" y="0"/>
                <wp:positionH relativeFrom="margin">
                  <wp:posOffset>178593</wp:posOffset>
                </wp:positionH>
                <wp:positionV relativeFrom="paragraph">
                  <wp:posOffset>70802</wp:posOffset>
                </wp:positionV>
                <wp:extent cx="278606" cy="242887"/>
                <wp:effectExtent l="0" t="0" r="7620" b="119380"/>
                <wp:wrapNone/>
                <wp:docPr id="68" name="Speech Bubble: Rectangle with Corners Rounded 68"/>
                <wp:cNvGraphicFramePr/>
                <a:graphic xmlns:a="http://schemas.openxmlformats.org/drawingml/2006/main">
                  <a:graphicData uri="http://schemas.microsoft.com/office/word/2010/wordprocessingShape">
                    <wps:wsp>
                      <wps:cNvSpPr/>
                      <wps:spPr>
                        <a:xfrm>
                          <a:off x="0" y="0"/>
                          <a:ext cx="278606" cy="242887"/>
                        </a:xfrm>
                        <a:prstGeom prst="wedgeRoundRectCallout">
                          <a:avLst>
                            <a:gd name="adj1" fmla="val -35207"/>
                            <a:gd name="adj2" fmla="val 89616"/>
                            <a:gd name="adj3" fmla="val 16667"/>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3B20F5" w:rsidRDefault="003B20F5" w:rsidP="003B20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93486B" id="Speech Bubble: Rectangle with Corners Rounded 68" o:spid="_x0000_s1041" type="#_x0000_t62" style="position:absolute;left:0;text-align:left;margin-left:14.05pt;margin-top:5.55pt;width:21.95pt;height:19.1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" adj="3195,30157" fillcolor="#f79646 [3209]" stroked="f">
                <v:fill opacity="32896f"/>
                <v:textbox>
                  <w:txbxContent>
                    <w:p w:rsidR="003B20F5" w:rsidRDefault="003B20F5" w:rsidP="003B20F5">
                      <w:pPr>
                        <w:jc w:val="center"/>
                      </w:pPr>
                    </w:p>
                  </w:txbxContent>
                </v:textbox>
                <w10:wrap anchorx="margin"/>
              </v:shape>
            </w:pict>
          </mc:Fallback>
        </mc:AlternateContent>
      </w:r>
      <w:r w:rsidR="00E50E9E" w:rsidRPr="003B20F5">
        <w:rPr>
          <w:rFonts w:asciiTheme="minorHAnsi" w:hAnsiTheme="minorHAnsi"/>
          <w:color w:val="E36C0A" w:themeColor="accent6" w:themeShade="BF"/>
          <w:sz w:val="24"/>
          <w:szCs w:val="24"/>
        </w:rPr>
        <w:t>PUNËSIMI DHE ARSIMI E FORMIMI PROFESIONAL (AFP)</w:t>
      </w:r>
      <w:bookmarkEnd w:id="19"/>
      <w:r w:rsidR="00E50E9E" w:rsidRPr="003B20F5">
        <w:rPr>
          <w:rFonts w:asciiTheme="minorHAnsi" w:hAnsiTheme="minorHAnsi"/>
          <w:color w:val="E36C0A" w:themeColor="accent6" w:themeShade="BF"/>
          <w:sz w:val="24"/>
          <w:szCs w:val="24"/>
        </w:rPr>
        <w:t xml:space="preserve"> </w:t>
      </w:r>
    </w:p>
    <w:p w:rsidR="00E50E9E" w:rsidRPr="00763B53" w:rsidRDefault="00E50E9E" w:rsidP="00E50E9E">
      <w:pPr>
        <w:jc w:val="both"/>
        <w:rPr>
          <w:rFonts w:cstheme="minorHAnsi"/>
        </w:rPr>
      </w:pPr>
    </w:p>
    <w:p w:rsidR="00E50E9E" w:rsidRPr="00F9312A" w:rsidRDefault="00F9312A" w:rsidP="00E50E9E">
      <w:pPr>
        <w:autoSpaceDE w:val="0"/>
        <w:autoSpaceDN w:val="0"/>
        <w:adjustRightInd w:val="0"/>
        <w:jc w:val="both"/>
        <w:rPr>
          <w:rFonts w:cstheme="minorHAnsi"/>
          <w:b/>
          <w:color w:val="984806" w:themeColor="accent6" w:themeShade="80"/>
        </w:rPr>
      </w:pPr>
      <w:r>
        <w:rPr>
          <w:rFonts w:cstheme="minorHAnsi"/>
          <w:b/>
          <w:color w:val="984806" w:themeColor="accent6" w:themeShade="80"/>
        </w:rPr>
        <w:t xml:space="preserve">3.1 </w:t>
      </w:r>
      <w:r w:rsidR="00E50E9E" w:rsidRPr="00F9312A">
        <w:rPr>
          <w:rFonts w:cstheme="minorHAnsi"/>
          <w:b/>
          <w:color w:val="984806" w:themeColor="accent6" w:themeShade="80"/>
        </w:rPr>
        <w:t>Situata e punësimit</w:t>
      </w:r>
    </w:p>
    <w:p w:rsidR="00E50E9E" w:rsidRPr="00CA20D3" w:rsidRDefault="00E50E9E" w:rsidP="00E50E9E">
      <w:pPr>
        <w:autoSpaceDE w:val="0"/>
        <w:autoSpaceDN w:val="0"/>
        <w:adjustRightInd w:val="0"/>
        <w:jc w:val="both"/>
        <w:rPr>
          <w:rFonts w:cstheme="minorHAnsi"/>
        </w:rPr>
      </w:pPr>
      <w:r w:rsidRPr="00763B53">
        <w:rPr>
          <w:rFonts w:cstheme="minorHAnsi"/>
        </w:rPr>
        <w:t xml:space="preserve">Si rezultat i shkallës së ulët të nivelit arsimor, varfërisë dhe përjashtimit social, romët dhe egjiptianët kanë një shkallë më të lartë papunësie, në raport </w:t>
      </w:r>
      <w:r>
        <w:rPr>
          <w:rFonts w:cstheme="minorHAnsi"/>
        </w:rPr>
        <w:t>me popullatën në mazhorancë</w:t>
      </w:r>
      <w:bookmarkStart w:id="20" w:name="_Hlk492059664"/>
      <w:r>
        <w:rPr>
          <w:rFonts w:cstheme="minorHAnsi"/>
        </w:rPr>
        <w:t xml:space="preserve">.  </w:t>
      </w:r>
      <w:r w:rsidRPr="00763B53">
        <w:rPr>
          <w:rFonts w:cstheme="minorHAnsi"/>
        </w:rPr>
        <w:t xml:space="preserve">Në Bashkinë e Durrësit rreth 74% e romëve në moshën </w:t>
      </w:r>
      <w:r w:rsidR="00CD3C9E">
        <w:rPr>
          <w:rFonts w:cstheme="minorHAnsi"/>
        </w:rPr>
        <w:t>e</w:t>
      </w:r>
      <w:r w:rsidR="00CD3C9E" w:rsidRPr="00763B53">
        <w:rPr>
          <w:rFonts w:cstheme="minorHAnsi"/>
        </w:rPr>
        <w:t xml:space="preserve"> </w:t>
      </w:r>
      <w:r w:rsidRPr="00763B53">
        <w:rPr>
          <w:rFonts w:cstheme="minorHAnsi"/>
        </w:rPr>
        <w:t>aftë për punë deklarohen  të papunë</w:t>
      </w:r>
      <w:r w:rsidRPr="00763B53">
        <w:rPr>
          <w:rStyle w:val="EndnoteReference"/>
          <w:rFonts w:cstheme="minorHAnsi"/>
        </w:rPr>
        <w:endnoteReference w:id="34"/>
      </w:r>
      <w:r w:rsidRPr="00763B53">
        <w:rPr>
          <w:rFonts w:cstheme="minorHAnsi"/>
        </w:rPr>
        <w:t xml:space="preserve">, shifër kjo tepër e lartë në krahasim me shifrën zyrtare prej </w:t>
      </w:r>
      <w:r w:rsidRPr="00763B53">
        <w:rPr>
          <w:rFonts w:cstheme="minorHAnsi"/>
          <w:color w:val="000000"/>
        </w:rPr>
        <w:t>31.6 %</w:t>
      </w:r>
      <w:r w:rsidRPr="00763B53">
        <w:rPr>
          <w:rFonts w:cstheme="minorHAnsi"/>
        </w:rPr>
        <w:t xml:space="preserve"> % të  papunësisë së përgjithshme që mbizotëron në qytetin e Durrësit</w:t>
      </w:r>
      <w:r w:rsidRPr="00763B53">
        <w:rPr>
          <w:rStyle w:val="EndnoteReference"/>
          <w:rFonts w:cstheme="minorHAnsi"/>
        </w:rPr>
        <w:endnoteReference w:id="35"/>
      </w:r>
      <w:r w:rsidRPr="00763B53">
        <w:rPr>
          <w:rFonts w:cstheme="minorHAnsi"/>
        </w:rPr>
        <w:t xml:space="preserve">. </w:t>
      </w:r>
      <w:bookmarkEnd w:id="20"/>
      <w:r w:rsidRPr="00763B53">
        <w:rPr>
          <w:rFonts w:cstheme="minorHAnsi"/>
        </w:rPr>
        <w:t xml:space="preserve">Ndërkohë për 2017, </w:t>
      </w:r>
      <w:r w:rsidRPr="00763B53">
        <w:rPr>
          <w:rFonts w:eastAsia="Times New Roman" w:cstheme="minorHAnsi"/>
          <w:color w:val="000000"/>
        </w:rPr>
        <w:t>numri i personave rom dhe egjiptian   të regjistruar në zyrën e punës është 334</w:t>
      </w:r>
      <w:r w:rsidRPr="00763B53">
        <w:rPr>
          <w:rStyle w:val="EndnoteReference"/>
          <w:rFonts w:eastAsia="Times New Roman" w:cstheme="minorHAnsi"/>
          <w:color w:val="000000"/>
        </w:rPr>
        <w:endnoteReference w:id="36"/>
      </w:r>
      <w:r w:rsidRPr="00763B53">
        <w:rPr>
          <w:rFonts w:eastAsia="Times New Roman" w:cstheme="minorHAnsi"/>
          <w:color w:val="000000"/>
        </w:rPr>
        <w:t xml:space="preserve"> persona nga 6900 persona të regjistruar ne total</w:t>
      </w:r>
      <w:r w:rsidRPr="00763B53">
        <w:rPr>
          <w:rStyle w:val="EndnoteReference"/>
          <w:rFonts w:eastAsia="Times New Roman" w:cstheme="minorHAnsi"/>
          <w:color w:val="000000"/>
        </w:rPr>
        <w:endnoteReference w:id="37"/>
      </w:r>
      <w:r w:rsidRPr="00763B53">
        <w:rPr>
          <w:rFonts w:eastAsia="Times New Roman" w:cstheme="minorHAnsi"/>
          <w:color w:val="000000"/>
        </w:rPr>
        <w:t>.</w:t>
      </w:r>
    </w:p>
    <w:p w:rsidR="00E50E9E" w:rsidRPr="00763B53" w:rsidRDefault="00E50E9E" w:rsidP="00E50E9E">
      <w:pPr>
        <w:autoSpaceDE w:val="0"/>
        <w:autoSpaceDN w:val="0"/>
        <w:adjustRightInd w:val="0"/>
        <w:jc w:val="both"/>
        <w:rPr>
          <w:rFonts w:cstheme="minorHAnsi"/>
        </w:rPr>
      </w:pPr>
    </w:p>
    <w:p w:rsidR="00E50E9E" w:rsidRPr="00763B53" w:rsidRDefault="00E50E9E" w:rsidP="00E50E9E">
      <w:pPr>
        <w:autoSpaceDE w:val="0"/>
        <w:autoSpaceDN w:val="0"/>
        <w:adjustRightInd w:val="0"/>
        <w:jc w:val="both"/>
        <w:rPr>
          <w:rFonts w:cstheme="minorHAnsi"/>
        </w:rPr>
      </w:pPr>
      <w:r w:rsidRPr="00763B53">
        <w:rPr>
          <w:rFonts w:cstheme="minorHAnsi"/>
        </w:rPr>
        <w:t>Nëse i referohemi të dhënave</w:t>
      </w:r>
      <w:r w:rsidRPr="00763B53">
        <w:rPr>
          <w:rStyle w:val="EndnoteReference"/>
          <w:rFonts w:cstheme="minorHAnsi"/>
        </w:rPr>
        <w:endnoteReference w:id="38"/>
      </w:r>
      <w:r w:rsidRPr="00763B53">
        <w:rPr>
          <w:rFonts w:cstheme="minorHAnsi"/>
        </w:rPr>
        <w:t xml:space="preserve"> për vitin 2016  rezulton se  niveli papunësisë së  romëve dhe egjiptianëve në qytetin e  Durrësit tejkalon nivelin e papunësisë në së këtyre komuniteteve në  qytetin e Tiranës dhe Beratit, ku konkretisht 49.6% e romëve dhe 55.4% e  egjiptianëve janë  të papunë. Përpos, niveleve të larta të papunësisë së dy komuniteteve në raport me popullsinë shumicë hendeku gjinor për papunësinë  për të dy komunitetet në Durrës vijon të jetë edhe më i lartë. Konkretisht, 64.1% e grave rome  dhe 64.6% e grave egjiptiane janë të papuna në raport  me 35.3% të meshkujve rom dhe   46.2%   të meshkujve egjiptian të  papunë</w:t>
      </w:r>
      <w:r w:rsidRPr="00763B53">
        <w:rPr>
          <w:rStyle w:val="EndnoteReference"/>
          <w:rFonts w:cstheme="minorHAnsi"/>
        </w:rPr>
        <w:endnoteReference w:id="39"/>
      </w:r>
      <w:r w:rsidRPr="00763B53">
        <w:rPr>
          <w:rFonts w:cstheme="minorHAnsi"/>
        </w:rPr>
        <w:t>.  Pra, sikurse mund të evidentojmë nga të dhënat më sipër, nga pikëpamja gjinore, niveli i papunësisë te femrat është pothuajse i njëjtë për të dy komunitetet, ndërkohë që niveli i papunësisë së meshkujve  egjiptian  është relativisht më i lartë se niveli i papunësisë së meshkujve rom.  Ndërkohë, krahas niveleve të larta të papunësisë një pjesë e madhe e  banorëve të komunitetit rom deklarojnë se të ardhurat mujore familjare  janë dukshëm me të ulta se paga minimale ( 88%</w:t>
      </w:r>
      <w:r w:rsidRPr="00763B53">
        <w:rPr>
          <w:rFonts w:eastAsia="Calibri" w:cstheme="minorHAnsi"/>
        </w:rPr>
        <w:t xml:space="preserve"> vetëdeklarojn</w:t>
      </w:r>
      <w:r>
        <w:rPr>
          <w:rFonts w:eastAsia="Calibri" w:cstheme="minorHAnsi"/>
        </w:rPr>
        <w:t>ë</w:t>
      </w:r>
      <w:r w:rsidRPr="00763B53">
        <w:rPr>
          <w:rFonts w:eastAsia="Calibri" w:cstheme="minorHAnsi"/>
        </w:rPr>
        <w:t xml:space="preserve"> të ardhura poshtë 20 mijë lekë)</w:t>
      </w:r>
      <w:r w:rsidRPr="00763B53">
        <w:rPr>
          <w:rStyle w:val="EndnoteReference"/>
          <w:rFonts w:eastAsia="Calibri" w:cstheme="minorHAnsi"/>
        </w:rPr>
        <w:endnoteReference w:id="40"/>
      </w:r>
    </w:p>
    <w:p w:rsidR="00E50E9E" w:rsidRPr="00763B53" w:rsidRDefault="00E50E9E" w:rsidP="00E50E9E">
      <w:pPr>
        <w:autoSpaceDE w:val="0"/>
        <w:autoSpaceDN w:val="0"/>
        <w:adjustRightInd w:val="0"/>
        <w:jc w:val="both"/>
        <w:rPr>
          <w:rFonts w:cstheme="minorHAnsi"/>
        </w:rPr>
      </w:pPr>
    </w:p>
    <w:p w:rsidR="00E50E9E" w:rsidRDefault="00E50E9E" w:rsidP="00E50E9E">
      <w:pPr>
        <w:autoSpaceDE w:val="0"/>
        <w:autoSpaceDN w:val="0"/>
        <w:adjustRightInd w:val="0"/>
        <w:jc w:val="both"/>
        <w:rPr>
          <w:rFonts w:cstheme="minorHAnsi"/>
        </w:rPr>
      </w:pPr>
      <w:r w:rsidRPr="00763B53">
        <w:rPr>
          <w:rFonts w:cstheme="minorHAnsi"/>
        </w:rPr>
        <w:t xml:space="preserve"> </w:t>
      </w:r>
      <w:bookmarkStart w:id="21" w:name="_Hlk492122381"/>
      <w:r w:rsidRPr="00763B53">
        <w:rPr>
          <w:rFonts w:cstheme="minorHAnsi"/>
        </w:rPr>
        <w:t>Të dhënat e studimit të kryer  nga Gëdeshi et al.   (2016), tregojnë se 67.8% e romëve  ( 69.9% meshkuj dhe 64.6 % femra) dhe 79.7% e egjiptianëve ( 86.7% meshkuj dhe 68.9% femra)  janë duke kërkuar punë.  Interesant është fakti se edhe pse përqindja e femrave rome që kërkojnë punë është pothuajse e njëjtë (relativisht shumë pak e ulët) në raport me meshkujt rom, papunësia e tyre në tregun e punës është pothuajse dy herë më e lartë në krahasim me meshkujt rom</w:t>
      </w:r>
      <w:bookmarkEnd w:id="21"/>
      <w:r w:rsidRPr="00763B53">
        <w:rPr>
          <w:rFonts w:cstheme="minorHAnsi"/>
        </w:rPr>
        <w:t>.  Të dhëna të tilla hedhin dritë mbi pabarazitë dhe diskriminimin e dyfishtë për shkak të etnisë dhe gjinisë të grave rome në tregun e punës. Përqindja e të punësuarve që paguajnë sigurime shoqërore nga komuniteti rom është 49.1% dhe 79% për komunitetin egjiptian</w:t>
      </w:r>
      <w:r w:rsidRPr="00763B53">
        <w:rPr>
          <w:rStyle w:val="EndnoteReference"/>
          <w:rFonts w:cstheme="minorHAnsi"/>
        </w:rPr>
        <w:endnoteReference w:id="41"/>
      </w:r>
      <w:r w:rsidRPr="00763B53">
        <w:rPr>
          <w:rFonts w:cstheme="minorHAnsi"/>
        </w:rPr>
        <w:t xml:space="preserve">. </w:t>
      </w:r>
    </w:p>
    <w:p w:rsidR="00E50E9E" w:rsidRDefault="00E50E9E" w:rsidP="00E50E9E">
      <w:pPr>
        <w:autoSpaceDE w:val="0"/>
        <w:autoSpaceDN w:val="0"/>
        <w:adjustRightInd w:val="0"/>
        <w:jc w:val="both"/>
        <w:rPr>
          <w:rFonts w:cstheme="minorHAnsi"/>
        </w:rPr>
      </w:pPr>
    </w:p>
    <w:p w:rsidR="00E50E9E" w:rsidRPr="00F9312A" w:rsidRDefault="00F9312A" w:rsidP="00E50E9E">
      <w:pPr>
        <w:autoSpaceDE w:val="0"/>
        <w:autoSpaceDN w:val="0"/>
        <w:adjustRightInd w:val="0"/>
        <w:jc w:val="both"/>
        <w:rPr>
          <w:rFonts w:cstheme="minorHAnsi"/>
          <w:b/>
          <w:i/>
          <w:color w:val="984806" w:themeColor="accent6" w:themeShade="80"/>
        </w:rPr>
      </w:pPr>
      <w:r>
        <w:rPr>
          <w:rFonts w:cstheme="minorHAnsi"/>
          <w:b/>
          <w:i/>
          <w:color w:val="984806" w:themeColor="accent6" w:themeShade="80"/>
        </w:rPr>
        <w:t xml:space="preserve">3.2 </w:t>
      </w:r>
      <w:r w:rsidR="00E50E9E" w:rsidRPr="00F9312A">
        <w:rPr>
          <w:rFonts w:cstheme="minorHAnsi"/>
          <w:b/>
          <w:i/>
          <w:color w:val="984806" w:themeColor="accent6" w:themeShade="80"/>
        </w:rPr>
        <w:t>Tipologjia e punësimit</w:t>
      </w:r>
    </w:p>
    <w:p w:rsidR="00E50E9E" w:rsidRPr="00763B53" w:rsidRDefault="00E50E9E" w:rsidP="00E50E9E">
      <w:pPr>
        <w:jc w:val="both"/>
        <w:rPr>
          <w:rFonts w:eastAsia="Times New Roman" w:cstheme="minorHAnsi"/>
          <w:color w:val="000000"/>
        </w:rPr>
      </w:pPr>
      <w:r w:rsidRPr="00763B53">
        <w:rPr>
          <w:rFonts w:cstheme="minorHAnsi"/>
        </w:rPr>
        <w:t xml:space="preserve">Edhe pse Stratetegjia e Shërbimeve Sociale, nënvijëzon   favorizimin e ndërmarrjeve sociale, ku </w:t>
      </w:r>
      <w:r w:rsidRPr="00763B53">
        <w:rPr>
          <w:rFonts w:eastAsia="Times New Roman" w:cstheme="minorHAnsi"/>
          <w:color w:val="000000"/>
        </w:rPr>
        <w:t>30 për qind e punonjësve të punësuar në ndërmarrjet sociale duhet t’i përkasin kategorisë së grupeve të pafavorizuara nga pikëpamja sociale dhe ekonomike sikurse janë romët dhe egjiptianët, sipas ZRP Durrës vetëm 10 biznese   kanë punësuar rom dhe egjiptian në Bashkinë Durrës. Ndërkohë për vitin 2016, rezultojnë të jenë rreth 9 biznese në Durrës qe dëshirojnë të punësojnë Rom dhe Egjiptian, kryesisht në aktivitete si fasoneri, industri mekanike, industri plastike dhe industri ushqimore</w:t>
      </w:r>
      <w:r w:rsidRPr="00763B53">
        <w:rPr>
          <w:rStyle w:val="EndnoteReference"/>
          <w:rFonts w:eastAsia="Times New Roman" w:cstheme="minorHAnsi"/>
          <w:color w:val="000000"/>
        </w:rPr>
        <w:endnoteReference w:id="42"/>
      </w:r>
      <w:r w:rsidRPr="00763B53">
        <w:rPr>
          <w:rFonts w:eastAsia="Times New Roman" w:cstheme="minorHAnsi"/>
          <w:color w:val="000000"/>
        </w:rPr>
        <w:t>.   Edhe pse nga pikpamja sasiore ky mund tё jetё njё numёr i vogёl, duke marrё parasysh totalin e numrit tё bizneseve qё operojnё nё Bashkinё Durrёs, ёshtё thelbёsore qё operatorёt e biznesit tё zhvillojnё njё qasje mё pozitive ndaj kёtij komuniteti. Edhe pse nuk ka tё dhёna pёr tiplogjinё e bizneseve qё kanё punёsuar nga ky komunitet, vlen tё theksohen aftësitë që romët zotërojnë në zanate tradicionale   si punime me thupra, zejtari, muzikë</w:t>
      </w:r>
      <w:r w:rsidRPr="00763B53">
        <w:rPr>
          <w:rStyle w:val="EndnoteReference"/>
          <w:rFonts w:eastAsia="Times New Roman" w:cstheme="minorHAnsi"/>
          <w:color w:val="000000"/>
        </w:rPr>
        <w:endnoteReference w:id="43"/>
      </w:r>
      <w:r w:rsidRPr="00763B53">
        <w:rPr>
          <w:rFonts w:eastAsia="Times New Roman" w:cstheme="minorHAnsi"/>
          <w:color w:val="000000"/>
        </w:rPr>
        <w:t>.</w:t>
      </w:r>
    </w:p>
    <w:p w:rsidR="00E50E9E" w:rsidRPr="00763B53" w:rsidRDefault="00E50E9E" w:rsidP="00E50E9E">
      <w:pPr>
        <w:shd w:val="clear" w:color="auto" w:fill="FFFFFF"/>
        <w:jc w:val="both"/>
        <w:rPr>
          <w:rFonts w:cstheme="minorHAnsi"/>
        </w:rPr>
      </w:pPr>
    </w:p>
    <w:p w:rsidR="00CE2DDD" w:rsidRDefault="00CE2DDD" w:rsidP="00E50E9E">
      <w:pPr>
        <w:shd w:val="clear" w:color="auto" w:fill="FFFFFF"/>
        <w:jc w:val="both"/>
        <w:rPr>
          <w:rFonts w:cstheme="minorHAnsi"/>
          <w:b/>
        </w:rPr>
      </w:pPr>
    </w:p>
    <w:p w:rsidR="00E50E9E" w:rsidRPr="00F9312A" w:rsidRDefault="00F9312A" w:rsidP="00E50E9E">
      <w:pPr>
        <w:shd w:val="clear" w:color="auto" w:fill="FFFFFF"/>
        <w:jc w:val="both"/>
        <w:rPr>
          <w:rFonts w:cstheme="minorHAnsi"/>
          <w:b/>
          <w:color w:val="984806" w:themeColor="accent6" w:themeShade="80"/>
        </w:rPr>
      </w:pPr>
      <w:r>
        <w:rPr>
          <w:rFonts w:cstheme="minorHAnsi"/>
          <w:b/>
          <w:color w:val="984806" w:themeColor="accent6" w:themeShade="80"/>
        </w:rPr>
        <w:t xml:space="preserve">3.3 </w:t>
      </w:r>
      <w:r w:rsidR="00E50E9E" w:rsidRPr="00F9312A">
        <w:rPr>
          <w:rFonts w:cstheme="minorHAnsi"/>
          <w:b/>
          <w:color w:val="984806" w:themeColor="accent6" w:themeShade="80"/>
        </w:rPr>
        <w:t>Vlerësimi i gjendjes së punësimit</w:t>
      </w:r>
    </w:p>
    <w:p w:rsidR="009A5D1C" w:rsidRPr="00212F37" w:rsidRDefault="00E50E9E" w:rsidP="00212F37">
      <w:pPr>
        <w:shd w:val="clear" w:color="auto" w:fill="FFFFFF"/>
        <w:jc w:val="both"/>
        <w:rPr>
          <w:rFonts w:eastAsia="Times New Roman" w:cstheme="minorHAnsi"/>
          <w:color w:val="000000"/>
        </w:rPr>
      </w:pPr>
      <w:r w:rsidRPr="00763B53">
        <w:rPr>
          <w:rFonts w:cstheme="minorHAnsi"/>
        </w:rPr>
        <w:t xml:space="preserve">Anketimi i zhvilluar nga IDM (2017) tregon se rreth 72.5% e të anketuarve e vlerësojnë keq dhe shumё keq gjëndjen e përgjithshme të punësimit për komunitetin, vijuar me 23.1% që janë shprehur mesatarisht, dhe 4.2% shumë mirë. </w:t>
      </w:r>
      <w:bookmarkStart w:id="22" w:name="_Hlk492122480"/>
      <w:r w:rsidRPr="00763B53">
        <w:rPr>
          <w:rFonts w:cstheme="minorHAnsi"/>
        </w:rPr>
        <w:t xml:space="preserve">Nga intervistat e realizuara ne anëtarë të komunitetit rom dhe egjiptian, rezulton se rreth 63.8%  e tyre nuk kanë një punë të vazhdueshme, ndërkohë që 9.6% prej tyre  nuk janë të sigurt për </w:t>
      </w:r>
      <w:r w:rsidRPr="00763B53">
        <w:rPr>
          <w:rFonts w:cstheme="minorHAnsi"/>
        </w:rPr>
        <w:lastRenderedPageBreak/>
        <w:t xml:space="preserve">punësimin dhe vetëm 27% kanë punë të vazhdueshme.  Pothuajse gjysma  e këtij komuniteti janë të punësuar kryesisht në sektorin privat (47%) kundrejt 11.1% që janë punësuar në sektorin publik si edhe 29% janë të vetëpunësuar. </w:t>
      </w:r>
      <w:bookmarkEnd w:id="22"/>
      <w:r w:rsidRPr="00763B53">
        <w:rPr>
          <w:rFonts w:cstheme="minorHAnsi"/>
        </w:rPr>
        <w:t>Një prej sfidave kryesore në punësimin e këtij komuniteti ka të bëje me faktin e qëndrueshmërisë në punë, ku vihen re luhatje të konsiderueshme në mbajtjen e një pune konstante.</w:t>
      </w:r>
    </w:p>
    <w:p w:rsidR="009A5D1C" w:rsidRDefault="009A5D1C" w:rsidP="00E50E9E">
      <w:pPr>
        <w:jc w:val="both"/>
        <w:rPr>
          <w:rFonts w:cstheme="minorHAnsi"/>
          <w:i/>
        </w:rPr>
      </w:pPr>
    </w:p>
    <w:p w:rsidR="00E50E9E" w:rsidRPr="00F9312A" w:rsidRDefault="00F9312A" w:rsidP="00E50E9E">
      <w:pPr>
        <w:jc w:val="both"/>
        <w:rPr>
          <w:rFonts w:cstheme="minorHAnsi"/>
          <w:b/>
          <w:i/>
          <w:color w:val="984806" w:themeColor="accent6" w:themeShade="80"/>
        </w:rPr>
      </w:pPr>
      <w:r>
        <w:rPr>
          <w:rFonts w:cstheme="minorHAnsi"/>
          <w:b/>
          <w:i/>
          <w:color w:val="984806" w:themeColor="accent6" w:themeShade="80"/>
        </w:rPr>
        <w:t xml:space="preserve">3.4 </w:t>
      </w:r>
      <w:r w:rsidR="00E50E9E" w:rsidRPr="00F9312A">
        <w:rPr>
          <w:rFonts w:cstheme="minorHAnsi"/>
          <w:b/>
          <w:i/>
          <w:color w:val="984806" w:themeColor="accent6" w:themeShade="80"/>
        </w:rPr>
        <w:t>Burimet e të ardhurave</w:t>
      </w:r>
    </w:p>
    <w:p w:rsidR="00F9312A" w:rsidRDefault="00E50E9E" w:rsidP="00E50E9E">
      <w:pPr>
        <w:jc w:val="both"/>
        <w:rPr>
          <w:rFonts w:cstheme="minorHAnsi"/>
        </w:rPr>
      </w:pPr>
      <w:r w:rsidRPr="00763B53">
        <w:rPr>
          <w:rFonts w:cstheme="minorHAnsi"/>
        </w:rPr>
        <w:t>Kryesisht, anëtarë të këtij komunitetit raportojnë se i sigurojnë të ardhurat  nëpërmjet punësimit në strukturat  ekonomisë  informale  apo nëpërmjet  vetë-punësimit kryesisht në aktivitete të tilla si tregtimi i rrobave të përdorura (11.5%), mbledhja e  materialeve të riciklueshme, kanaceve, bidonave  apo skrapit ( 16.7%)</w:t>
      </w:r>
      <w:r w:rsidRPr="00763B53">
        <w:rPr>
          <w:rStyle w:val="EndnoteReference"/>
          <w:rFonts w:cstheme="minorHAnsi"/>
        </w:rPr>
        <w:endnoteReference w:id="44"/>
      </w:r>
      <w:r w:rsidRPr="00763B53">
        <w:rPr>
          <w:rFonts w:cstheme="minorHAnsi"/>
        </w:rPr>
        <w:t xml:space="preserve">.  Një pjesë e të intervistuarve raportojnë se mbijetojnë falë remitancave nga emigracioni, ndihmave të kishës apo marrjes së huasë nga të afërmit. Ky është një tregues i qartë i paqëndrueshmërisë së burimeve të të ardhurave të familjeve Rome dhe Egjiptiane, gjë e cila çon në degradimin  e situatës </w:t>
      </w:r>
    </w:p>
    <w:p w:rsidR="00F9312A" w:rsidRDefault="00F9312A" w:rsidP="00E50E9E">
      <w:pPr>
        <w:jc w:val="both"/>
        <w:rPr>
          <w:rFonts w:cstheme="minorHAnsi"/>
        </w:rPr>
      </w:pPr>
    </w:p>
    <w:p w:rsidR="00E50E9E" w:rsidRPr="00763B53" w:rsidRDefault="00E50E9E" w:rsidP="00E50E9E">
      <w:pPr>
        <w:jc w:val="both"/>
        <w:rPr>
          <w:rFonts w:cstheme="minorHAnsi"/>
        </w:rPr>
      </w:pPr>
      <w:r w:rsidRPr="00763B53">
        <w:rPr>
          <w:rFonts w:cstheme="minorHAnsi"/>
        </w:rPr>
        <w:t>ekonomike  duke kërcënuar vazhdimisht mbijetesën e tyre. Një prej pyetjeve të shtruara në studim synon të nxjerrë në pah nëse punësimi sjell të ardhura të mjaftueshme për të përballuar jetesën e përditshme. Të dhënat tregojnë se për 42.3% punësimi nuk mjaf</w:t>
      </w:r>
      <w:r w:rsidR="00CD3C9E">
        <w:rPr>
          <w:rFonts w:cstheme="minorHAnsi"/>
        </w:rPr>
        <w:t>t</w:t>
      </w:r>
      <w:r w:rsidRPr="00763B53">
        <w:rPr>
          <w:rFonts w:cstheme="minorHAnsi"/>
        </w:rPr>
        <w:t>on në sigurimin e të ardhurave minimale. Ndonëse niveli  i papunësisë është i lartë për të dy komunitetet, për komunitetin rom  burimi më i shpeshtë i të ardhurave ngelen të ardhurat nga puna e rastit (për 39.3% të familjeve), ndërkohë që për komunitetin egjiptian  të ardhurat sigurohen kryesisht  nga paga (34.5% e familjeve)</w:t>
      </w:r>
      <w:r w:rsidRPr="00763B53">
        <w:rPr>
          <w:rStyle w:val="EndnoteReference"/>
          <w:rFonts w:cstheme="minorHAnsi"/>
        </w:rPr>
        <w:endnoteReference w:id="45"/>
      </w:r>
      <w:r w:rsidRPr="00763B53">
        <w:rPr>
          <w:rFonts w:cstheme="minorHAnsi"/>
        </w:rPr>
        <w:t>.   E megjithatë edhe pse  burimet e të ardhurave ngelen pothuajse  të njëjta për dy komunitetet,  lypja ngelet një burim alternativ i të ardhurave për 3.4% të familjeve  rome nё Bashkinё Durrёs. Ndërkohë që një pjesë e vogël e komunitetit egjiptian (1.2% e familjeve) siguron të a</w:t>
      </w:r>
      <w:r>
        <w:rPr>
          <w:rFonts w:cstheme="minorHAnsi"/>
        </w:rPr>
        <w:t>r</w:t>
      </w:r>
      <w:r w:rsidRPr="00763B53">
        <w:rPr>
          <w:rFonts w:cstheme="minorHAnsi"/>
        </w:rPr>
        <w:t xml:space="preserve">dhurat nëpërmjet bujqësisë në kundërshtim me romët që raportojnë të ardhura 0 nga bujqësia </w:t>
      </w:r>
      <w:r w:rsidRPr="00763B53">
        <w:rPr>
          <w:rStyle w:val="EndnoteReference"/>
          <w:rFonts w:cstheme="minorHAnsi"/>
        </w:rPr>
        <w:endnoteReference w:id="46"/>
      </w:r>
    </w:p>
    <w:p w:rsidR="00E50E9E" w:rsidRPr="00763B53" w:rsidRDefault="00E50E9E" w:rsidP="00E50E9E">
      <w:pPr>
        <w:jc w:val="both"/>
        <w:rPr>
          <w:rFonts w:cstheme="minorHAnsi"/>
        </w:rPr>
      </w:pPr>
    </w:p>
    <w:p w:rsidR="00E50E9E" w:rsidRPr="00763B53" w:rsidRDefault="00E50E9E" w:rsidP="00E50E9E">
      <w:pPr>
        <w:jc w:val="both"/>
        <w:rPr>
          <w:rFonts w:cstheme="minorHAnsi"/>
        </w:rPr>
      </w:pPr>
      <w:r>
        <w:rPr>
          <w:rFonts w:cstheme="minorHAnsi"/>
          <w:i/>
        </w:rPr>
        <w:t xml:space="preserve">  Figura. 6</w:t>
      </w:r>
      <w:r w:rsidRPr="00763B53">
        <w:rPr>
          <w:rFonts w:cstheme="minorHAnsi"/>
          <w:i/>
        </w:rPr>
        <w:t>.Regjistrimi si punëkërkues</w:t>
      </w:r>
    </w:p>
    <w:p w:rsidR="00CE2DDD" w:rsidRDefault="001F515D" w:rsidP="00CE2DDD">
      <w:pPr>
        <w:autoSpaceDE w:val="0"/>
        <w:autoSpaceDN w:val="0"/>
        <w:adjustRightInd w:val="0"/>
        <w:jc w:val="both"/>
        <w:rPr>
          <w:rFonts w:cstheme="minorHAnsi"/>
        </w:rPr>
      </w:pPr>
      <w:r>
        <w:rPr>
          <w:rFonts w:cstheme="minorHAnsi"/>
          <w:noProof/>
          <w:lang w:val="en-US"/>
        </w:rPr>
        <mc:AlternateContent>
          <mc:Choice Requires="wps">
            <w:drawing>
              <wp:anchor distT="0" distB="0" distL="114300" distR="114300" simplePos="0" relativeHeight="251782144" behindDoc="0" locked="0" layoutInCell="1" allowOverlap="1" wp14:anchorId="236AE481">
                <wp:simplePos x="0" y="0"/>
                <wp:positionH relativeFrom="column">
                  <wp:posOffset>-3571875</wp:posOffset>
                </wp:positionH>
                <wp:positionV relativeFrom="paragraph">
                  <wp:posOffset>2483485</wp:posOffset>
                </wp:positionV>
                <wp:extent cx="2133600" cy="295275"/>
                <wp:effectExtent l="9525" t="11430" r="9525" b="7620"/>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95275"/>
                        </a:xfrm>
                        <a:prstGeom prst="rect">
                          <a:avLst/>
                        </a:prstGeom>
                        <a:solidFill>
                          <a:srgbClr val="FFFFFF"/>
                        </a:solidFill>
                        <a:ln w="9525">
                          <a:solidFill>
                            <a:schemeClr val="bg1">
                              <a:lumMod val="100000"/>
                              <a:lumOff val="0"/>
                            </a:schemeClr>
                          </a:solidFill>
                          <a:miter lim="800000"/>
                          <a:headEnd/>
                          <a:tailEnd/>
                        </a:ln>
                      </wps:spPr>
                      <wps:txbx>
                        <w:txbxContent>
                          <w:p w:rsidR="0028253A" w:rsidRPr="0073707D" w:rsidRDefault="0028253A" w:rsidP="0073707D">
                            <w:pPr>
                              <w:jc w:val="both"/>
                              <w:rPr>
                                <w:rFonts w:cstheme="minorHAnsi"/>
                                <w:sz w:val="18"/>
                                <w:szCs w:val="18"/>
                              </w:rPr>
                            </w:pPr>
                            <w:r w:rsidRPr="0073707D">
                              <w:rPr>
                                <w:rFonts w:cstheme="minorHAnsi"/>
                                <w:i/>
                                <w:sz w:val="18"/>
                                <w:szCs w:val="18"/>
                              </w:rPr>
                              <w:t>Burimi: Anketa e IDM (2017)</w:t>
                            </w:r>
                          </w:p>
                          <w:p w:rsidR="0028253A" w:rsidRDefault="0028253A" w:rsidP="007370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6AE481" id="Text Box 19" o:spid="_x0000_s1042" type="#_x0000_t202" style="position:absolute;left:0;text-align:left;margin-left:-281.25pt;margin-top:195.55pt;width:168pt;height:2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" strokecolor="white [3212]">
                <v:textbox>
                  <w:txbxContent>
                    <w:p w:rsidR="0028253A" w:rsidRPr="0073707D" w:rsidRDefault="0028253A" w:rsidP="0073707D">
                      <w:pPr>
                        <w:jc w:val="both"/>
                        <w:rPr>
                          <w:rFonts w:cstheme="minorHAnsi"/>
                          <w:sz w:val="18"/>
                          <w:szCs w:val="18"/>
                        </w:rPr>
                      </w:pPr>
                      <w:r w:rsidRPr="0073707D">
                        <w:rPr>
                          <w:rFonts w:cstheme="minorHAnsi"/>
                          <w:i/>
                          <w:sz w:val="18"/>
                          <w:szCs w:val="18"/>
                        </w:rPr>
                        <w:t>Burimi: Anketa e IDM (2017)</w:t>
                      </w:r>
                    </w:p>
                    <w:p w:rsidR="0028253A" w:rsidRDefault="0028253A" w:rsidP="0073707D"/>
                  </w:txbxContent>
                </v:textbox>
              </v:shape>
            </w:pict>
          </mc:Fallback>
        </mc:AlternateContent>
      </w:r>
      <w:r w:rsidR="00E50E9E" w:rsidRPr="00763B53">
        <w:rPr>
          <w:rFonts w:cstheme="minorHAnsi"/>
          <w:noProof/>
          <w:lang w:val="en-US"/>
        </w:rPr>
        <w:drawing>
          <wp:anchor distT="0" distB="0" distL="114300" distR="114300" simplePos="0" relativeHeight="251766784" behindDoc="1" locked="0" layoutInCell="1" allowOverlap="1">
            <wp:simplePos x="0" y="0"/>
            <wp:positionH relativeFrom="column">
              <wp:posOffset>-85725</wp:posOffset>
            </wp:positionH>
            <wp:positionV relativeFrom="paragraph">
              <wp:posOffset>35560</wp:posOffset>
            </wp:positionV>
            <wp:extent cx="3467100" cy="2381250"/>
            <wp:effectExtent l="19050" t="0" r="19050" b="0"/>
            <wp:wrapTight wrapText="bothSides">
              <wp:wrapPolygon edited="0">
                <wp:start x="-119" y="0"/>
                <wp:lineTo x="-119" y="21600"/>
                <wp:lineTo x="21719" y="21600"/>
                <wp:lineTo x="21719" y="0"/>
                <wp:lineTo x="-119" y="0"/>
              </wp:wrapPolygon>
            </wp:wrapTight>
            <wp:docPr id="11"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E50E9E" w:rsidRPr="00763B53">
        <w:rPr>
          <w:rFonts w:cstheme="minorHAnsi"/>
        </w:rPr>
        <w:t>Të dhënat  nga studimi i IDM (2017)evidentojnë se vetëm 12.5% e të anketuarve të papunë janë të regjistruar si punëkërkues në zyrat e punës, kundrejt 83.7% të cilët  nuk janë të regjistruar dhe rreth 3.7% nuk janë në dijeni.  Pikërisht, mosregjistrimi në zyrat e punës, ose  mosparaqitja  e rregullt në zyrat e  punës ( dhe për pasoj çregjistrimi nga sistemi si  i punëkërkues) përbën një barrierë</w:t>
      </w:r>
      <w:r w:rsidR="00CE2DDD">
        <w:rPr>
          <w:rFonts w:cstheme="minorHAnsi"/>
        </w:rPr>
        <w:t xml:space="preserve"> </w:t>
      </w:r>
      <w:r w:rsidR="00CE2DDD" w:rsidRPr="00763B53">
        <w:rPr>
          <w:rFonts w:cstheme="minorHAnsi"/>
        </w:rPr>
        <w:t xml:space="preserve">kryesore e cila pengon aksesin ndaj shërbimeve sociale për familjet me të ardhura ekonomike të ulta.  </w:t>
      </w:r>
    </w:p>
    <w:p w:rsidR="00CE2DDD" w:rsidRDefault="00F9312A" w:rsidP="00E50E9E">
      <w:pPr>
        <w:autoSpaceDE w:val="0"/>
        <w:autoSpaceDN w:val="0"/>
        <w:adjustRightInd w:val="0"/>
        <w:jc w:val="both"/>
        <w:rPr>
          <w:rFonts w:cstheme="minorHAnsi"/>
        </w:rPr>
      </w:pPr>
      <w:r>
        <w:rPr>
          <w:rFonts w:cstheme="minorHAnsi"/>
          <w:i/>
          <w:noProof/>
          <w:lang w:val="en-US"/>
        </w:rPr>
        <mc:AlternateContent>
          <mc:Choice Requires="wps">
            <w:drawing>
              <wp:anchor distT="0" distB="0" distL="114300" distR="114300" simplePos="0" relativeHeight="251800576" behindDoc="0" locked="0" layoutInCell="1" allowOverlap="1" wp14:anchorId="65F00665" wp14:editId="44322C07">
                <wp:simplePos x="0" y="0"/>
                <wp:positionH relativeFrom="margin">
                  <wp:align>left</wp:align>
                </wp:positionH>
                <wp:positionV relativeFrom="paragraph">
                  <wp:posOffset>168391</wp:posOffset>
                </wp:positionV>
                <wp:extent cx="3392805" cy="241935"/>
                <wp:effectExtent l="0" t="0" r="17145" b="24765"/>
                <wp:wrapNone/>
                <wp:docPr id="37" name="Text Box 37"/>
                <wp:cNvGraphicFramePr/>
                <a:graphic xmlns:a="http://schemas.openxmlformats.org/drawingml/2006/main">
                  <a:graphicData uri="http://schemas.microsoft.com/office/word/2010/wordprocessingShape">
                    <wps:wsp>
                      <wps:cNvSpPr txBox="1"/>
                      <wps:spPr>
                        <a:xfrm>
                          <a:off x="0" y="0"/>
                          <a:ext cx="3392805" cy="241935"/>
                        </a:xfrm>
                        <a:prstGeom prst="rect">
                          <a:avLst/>
                        </a:prstGeom>
                        <a:solidFill>
                          <a:schemeClr val="lt1"/>
                        </a:solidFill>
                        <a:ln w="6350">
                          <a:solidFill>
                            <a:schemeClr val="bg1"/>
                          </a:solidFill>
                        </a:ln>
                      </wps:spPr>
                      <wps:txbx>
                        <w:txbxContent>
                          <w:p w:rsidR="0028253A" w:rsidRPr="00A84372" w:rsidRDefault="0028253A" w:rsidP="00F9312A">
                            <w:pPr>
                              <w:autoSpaceDE w:val="0"/>
                              <w:autoSpaceDN w:val="0"/>
                              <w:adjustRightInd w:val="0"/>
                              <w:jc w:val="both"/>
                              <w:rPr>
                                <w:rFonts w:cstheme="minorHAnsi"/>
                                <w:i/>
                                <w:sz w:val="20"/>
                                <w:szCs w:val="20"/>
                              </w:rPr>
                            </w:pPr>
                            <w:r>
                              <w:rPr>
                                <w:rFonts w:cstheme="minorHAnsi"/>
                                <w:i/>
                                <w:sz w:val="20"/>
                                <w:szCs w:val="20"/>
                              </w:rPr>
                              <w:t xml:space="preserve">                                                             </w:t>
                            </w:r>
                            <w:r w:rsidRPr="00A84372">
                              <w:rPr>
                                <w:rFonts w:cstheme="minorHAnsi"/>
                                <w:i/>
                                <w:sz w:val="20"/>
                                <w:szCs w:val="20"/>
                              </w:rPr>
                              <w:t>Burimi: Anketa e IDM (2017)</w:t>
                            </w:r>
                          </w:p>
                          <w:p w:rsidR="0028253A" w:rsidRPr="00A84372" w:rsidRDefault="0028253A" w:rsidP="00F9312A">
                            <w:pP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F00665" id="Text Box 37" o:spid="_x0000_s1043" type="#_x0000_t202" style="position:absolute;left:0;text-align:left;margin-left:0;margin-top:13.25pt;width:267.15pt;height:19.05pt;z-index:251800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" fillcolor="white [3201]" strokecolor="white [3212]" strokeweight=".5pt">
                <v:textbox>
                  <w:txbxContent>
                    <w:p w:rsidR="0028253A" w:rsidRPr="00A84372" w:rsidRDefault="0028253A" w:rsidP="00F9312A">
                      <w:pPr>
                        <w:autoSpaceDE w:val="0"/>
                        <w:autoSpaceDN w:val="0"/>
                        <w:adjustRightInd w:val="0"/>
                        <w:jc w:val="both"/>
                        <w:rPr>
                          <w:rFonts w:cstheme="minorHAnsi"/>
                          <w:i/>
                          <w:sz w:val="20"/>
                          <w:szCs w:val="20"/>
                        </w:rPr>
                      </w:pPr>
                      <w:r>
                        <w:rPr>
                          <w:rFonts w:cstheme="minorHAnsi"/>
                          <w:i/>
                          <w:sz w:val="20"/>
                          <w:szCs w:val="20"/>
                        </w:rPr>
                        <w:t xml:space="preserve">                                                             </w:t>
                      </w:r>
                      <w:r w:rsidRPr="00A84372">
                        <w:rPr>
                          <w:rFonts w:cstheme="minorHAnsi"/>
                          <w:i/>
                          <w:sz w:val="20"/>
                          <w:szCs w:val="20"/>
                        </w:rPr>
                        <w:t>Burimi: Anketa e IDM (2017)</w:t>
                      </w:r>
                    </w:p>
                    <w:p w:rsidR="0028253A" w:rsidRPr="00A84372" w:rsidRDefault="0028253A" w:rsidP="00F9312A">
                      <w:pPr>
                        <w:rPr>
                          <w14:textOutline w14:w="9525" w14:cap="rnd" w14:cmpd="sng" w14:algn="ctr">
                            <w14:solidFill>
                              <w14:schemeClr w14:val="bg1"/>
                            </w14:solidFill>
                            <w14:prstDash w14:val="solid"/>
                            <w14:bevel/>
                          </w14:textOutline>
                        </w:rPr>
                      </w:pPr>
                    </w:p>
                  </w:txbxContent>
                </v:textbox>
                <w10:wrap anchorx="margin"/>
              </v:shape>
            </w:pict>
          </mc:Fallback>
        </mc:AlternateContent>
      </w:r>
    </w:p>
    <w:p w:rsidR="009A5D1C" w:rsidRDefault="009A5D1C" w:rsidP="00E50E9E">
      <w:pPr>
        <w:autoSpaceDE w:val="0"/>
        <w:autoSpaceDN w:val="0"/>
        <w:adjustRightInd w:val="0"/>
        <w:jc w:val="both"/>
        <w:rPr>
          <w:rFonts w:cstheme="minorHAnsi"/>
        </w:rPr>
      </w:pPr>
    </w:p>
    <w:p w:rsidR="009A5D1C" w:rsidRDefault="009A5D1C" w:rsidP="00E50E9E">
      <w:pPr>
        <w:autoSpaceDE w:val="0"/>
        <w:autoSpaceDN w:val="0"/>
        <w:adjustRightInd w:val="0"/>
        <w:jc w:val="both"/>
        <w:rPr>
          <w:rFonts w:cstheme="minorHAnsi"/>
        </w:rPr>
      </w:pPr>
    </w:p>
    <w:p w:rsidR="00E50E9E" w:rsidRPr="00763B53" w:rsidRDefault="00E50E9E" w:rsidP="00E50E9E">
      <w:pPr>
        <w:autoSpaceDE w:val="0"/>
        <w:autoSpaceDN w:val="0"/>
        <w:adjustRightInd w:val="0"/>
        <w:jc w:val="both"/>
        <w:rPr>
          <w:rFonts w:cstheme="minorHAnsi"/>
        </w:rPr>
      </w:pPr>
      <w:r w:rsidRPr="00763B53">
        <w:rPr>
          <w:rFonts w:cstheme="minorHAnsi"/>
        </w:rPr>
        <w:t>Krahas hezitimit për shkak të arsimit të ulët apo moshës relativisht të lartë për t’u punësuar, të intervistuarit shprehen për mungesën e informacionit lidhur me procedurat dhe aplikimin, mungesën e  besimit te zyrat e punës. Ajo çfarë shqetëson tjetër këtë komunitet ka të bëjë gjithashtu me mundësitë shumë të ulta  për punësim në tregun formal të  punës. Pas rënies së regjimit komunist, ndryshimet socio-ekonomike dhe politike që shoqëruan periudhën transitore çuan në një rritje masive të papunësisë në pëgjithësi për shumicën e popullsisë dhe më specifikisht duke rritur dinamikat e punësimit informal, të përkohshëm dhe të pasigurtë të popullsisë Rome dhe Egjiptiane, duke  degraduar gjithmonë e më shumë drejt punëve më të ulta të cilat jo në pak raste nuk sigurojnë dot as të ardhura minimale për  mbijetesë.</w:t>
      </w:r>
      <w:r w:rsidRPr="00763B53">
        <w:rPr>
          <w:rStyle w:val="EndnoteReference"/>
          <w:rFonts w:cstheme="minorHAnsi"/>
        </w:rPr>
        <w:endnoteReference w:id="47"/>
      </w:r>
      <w:r w:rsidRPr="00763B53">
        <w:rPr>
          <w:rFonts w:cstheme="minorHAnsi"/>
        </w:rPr>
        <w:t xml:space="preserve">  </w:t>
      </w:r>
    </w:p>
    <w:p w:rsidR="00E50E9E" w:rsidRPr="00763B53" w:rsidRDefault="00E50E9E" w:rsidP="00E50E9E">
      <w:pPr>
        <w:jc w:val="both"/>
        <w:rPr>
          <w:rFonts w:cstheme="minorHAnsi"/>
        </w:rPr>
      </w:pPr>
    </w:p>
    <w:p w:rsidR="00E50E9E" w:rsidRPr="00F9312A" w:rsidRDefault="00F9312A" w:rsidP="00E50E9E">
      <w:pPr>
        <w:contextualSpacing/>
        <w:jc w:val="both"/>
        <w:rPr>
          <w:rFonts w:cstheme="minorHAnsi"/>
          <w:b/>
          <w:color w:val="984806" w:themeColor="accent6" w:themeShade="80"/>
        </w:rPr>
      </w:pPr>
      <w:r>
        <w:rPr>
          <w:rFonts w:cstheme="minorHAnsi"/>
          <w:b/>
          <w:color w:val="984806" w:themeColor="accent6" w:themeShade="80"/>
        </w:rPr>
        <w:t xml:space="preserve">3.5 </w:t>
      </w:r>
      <w:r w:rsidR="00E50E9E" w:rsidRPr="00F9312A">
        <w:rPr>
          <w:rFonts w:cstheme="minorHAnsi"/>
          <w:b/>
          <w:color w:val="984806" w:themeColor="accent6" w:themeShade="80"/>
        </w:rPr>
        <w:t>Arsimi e formimi profesional</w:t>
      </w:r>
    </w:p>
    <w:p w:rsidR="00E50E9E" w:rsidRPr="00763B53" w:rsidRDefault="00E50E9E" w:rsidP="00E50E9E">
      <w:pPr>
        <w:autoSpaceDE w:val="0"/>
        <w:autoSpaceDN w:val="0"/>
        <w:adjustRightInd w:val="0"/>
        <w:contextualSpacing/>
        <w:jc w:val="both"/>
        <w:rPr>
          <w:rFonts w:cstheme="minorHAnsi"/>
        </w:rPr>
      </w:pPr>
      <w:r w:rsidRPr="00763B53">
        <w:rPr>
          <w:rFonts w:cstheme="minorHAnsi"/>
        </w:rPr>
        <w:t>Edhe pse arsimi profesional</w:t>
      </w:r>
      <w:r w:rsidRPr="00763B53">
        <w:rPr>
          <w:rStyle w:val="EndnoteReference"/>
          <w:rFonts w:cstheme="minorHAnsi"/>
        </w:rPr>
        <w:endnoteReference w:id="48"/>
      </w:r>
      <w:r w:rsidRPr="00763B53">
        <w:rPr>
          <w:rFonts w:cstheme="minorHAnsi"/>
        </w:rPr>
        <w:t xml:space="preserve"> është një ndër hallkat të rëndësishme që ofron mundësi për integrimin në tregun e  punës, të dhënat zyrtare tregojnë se në Bashkinë Durrës vetëm 11 persona ( 4 rom dhe 7 egjiptian </w:t>
      </w:r>
      <w:r w:rsidRPr="00763B53">
        <w:rPr>
          <w:rFonts w:cstheme="minorHAnsi"/>
        </w:rPr>
        <w:lastRenderedPageBreak/>
        <w:t xml:space="preserve">) janë  të regjistruarn nё Qëndrat e Formimit Profesional nga ky komunitet pёr 2016, njё numёr tejet i papёrfillshёm  nёse konsiderojmë nevojat qё ka ky komunitet pёr arsim profesional. Ndërsa kurset më të preferuara nga komunitetet rome dhe egjiptiane për 2016 kanë qënë </w:t>
      </w:r>
      <w:r w:rsidRPr="00763B53">
        <w:rPr>
          <w:rFonts w:eastAsia="Times New Roman" w:cstheme="minorHAnsi"/>
          <w:color w:val="000000"/>
        </w:rPr>
        <w:t>kurset për berber, instalime elektrike, dhe parukeri, vetëm 1 person rezulton të jetë  femër</w:t>
      </w:r>
      <w:r w:rsidRPr="00763B53">
        <w:rPr>
          <w:rStyle w:val="EndnoteReference"/>
          <w:rFonts w:eastAsia="Times New Roman" w:cstheme="minorHAnsi"/>
          <w:color w:val="000000"/>
        </w:rPr>
        <w:endnoteReference w:id="49"/>
      </w:r>
      <w:r w:rsidRPr="00763B53">
        <w:rPr>
          <w:rFonts w:eastAsia="Times New Roman" w:cstheme="minorHAnsi"/>
          <w:color w:val="000000"/>
        </w:rPr>
        <w:t>.</w:t>
      </w:r>
      <w:r>
        <w:rPr>
          <w:rFonts w:cstheme="minorHAnsi"/>
        </w:rPr>
        <w:t xml:space="preserve"> </w:t>
      </w:r>
      <w:r w:rsidRPr="00763B53">
        <w:rPr>
          <w:rFonts w:cstheme="minorHAnsi"/>
        </w:rPr>
        <w:t>Të dhënat zyrtare,</w:t>
      </w:r>
      <w:r w:rsidRPr="00763B53">
        <w:rPr>
          <w:rStyle w:val="EndnoteReference"/>
          <w:rFonts w:cstheme="minorHAnsi"/>
        </w:rPr>
        <w:endnoteReference w:id="50"/>
      </w:r>
      <w:r w:rsidRPr="00763B53">
        <w:rPr>
          <w:rFonts w:cstheme="minorHAnsi"/>
        </w:rPr>
        <w:t xml:space="preserve"> konfirmojnë se në krahasim me vitet e mёparshme, aktualisht ka një interes më të lartë nga ky komunitet për të ndjekur kurset profesionale të tilla si hoteleri turizëm – kamarier, banakier, punonjës çadrash dhe rrobaqepësi, reflektuar kjo në një rritje të regjistrimit me  35% më shumë  për vitin 2017.</w:t>
      </w:r>
    </w:p>
    <w:p w:rsidR="00E50E9E" w:rsidRPr="00763B53" w:rsidRDefault="00E50E9E" w:rsidP="00E50E9E">
      <w:pPr>
        <w:jc w:val="both"/>
        <w:rPr>
          <w:rFonts w:cstheme="minorHAnsi"/>
        </w:rPr>
      </w:pPr>
    </w:p>
    <w:p w:rsidR="00E50E9E" w:rsidRPr="00763B53" w:rsidRDefault="00E50E9E" w:rsidP="00E50E9E">
      <w:pPr>
        <w:jc w:val="both"/>
        <w:rPr>
          <w:rFonts w:cstheme="minorHAnsi"/>
        </w:rPr>
      </w:pPr>
      <w:r w:rsidRPr="00763B53">
        <w:rPr>
          <w:rFonts w:cstheme="minorHAnsi"/>
        </w:rPr>
        <w:t>E megjithatë, anketa e zhvilluar me anëtarë të të dy komuniteteve (IDM, 2017) konfirmon  se  vetëm 7.4% e të anketuarve rom dhe egjiptianë kanë ndjekur kurse të formimit profesional, kundrejt 90.5%  që janë përgjigjur negativish dhe 2.1%  të cilët i janë pergjitur nuk e di.  Të pyetur nëse vetë ata  janë në dijeni nëse anëtaret e tjerë të komunitetit kanë ndjekur kurse profesionale, rreth  12% pergjigjen po, 12.6%  përgjigjen jo dhe  74.7%  nuk janë në dijeni</w:t>
      </w:r>
      <w:r w:rsidRPr="00763B53">
        <w:rPr>
          <w:rStyle w:val="EndnoteReference"/>
          <w:rFonts w:cstheme="minorHAnsi"/>
        </w:rPr>
        <w:endnoteReference w:id="51"/>
      </w:r>
      <w:r w:rsidRPr="00763B53">
        <w:rPr>
          <w:rFonts w:cstheme="minorHAnsi"/>
        </w:rPr>
        <w:t xml:space="preserve">.Një prej arsyeve rreth shkallës së lartë në mosfrekuentimin e kurseve dhe mungesës së njohurive, mund të jetë e lidhur me largësinë dhe pamundësinë e transportit për të ndjekur formimin profesional shtetëror i cili mbulohet nga Qëndrat e Formimit Profesional të vendosura në qytetin e Durrësit. Njëkohësisht, faktorë të tjerë të tillë si migrimi i shpeshtë, mentaliteti dhe mënyra jetesës, formimi i hershëm i familjeve mund të shërbejnë   si barrira të tjera. </w:t>
      </w:r>
    </w:p>
    <w:p w:rsidR="00E50E9E" w:rsidRPr="00763B53" w:rsidRDefault="00E50E9E" w:rsidP="00E50E9E">
      <w:pPr>
        <w:jc w:val="both"/>
        <w:rPr>
          <w:rFonts w:cstheme="minorHAnsi"/>
        </w:rPr>
      </w:pPr>
    </w:p>
    <w:p w:rsidR="00E50E9E" w:rsidRPr="00763B53" w:rsidRDefault="00E50E9E" w:rsidP="00E50E9E">
      <w:pPr>
        <w:jc w:val="both"/>
        <w:rPr>
          <w:rFonts w:cstheme="minorHAnsi"/>
          <w:b/>
        </w:rPr>
      </w:pPr>
      <w:r w:rsidRPr="00763B53">
        <w:rPr>
          <w:rFonts w:cstheme="minorHAnsi"/>
        </w:rPr>
        <w:t>Për më tepër 57.9% e të anketuarëve shprehen se nuk e dine nëse këto kurse  lehtësojnë punësimin, ku 2.1 % janë  shprehur negativisht. Sfidat e integrimit të Romëve dhe Egjiptianëve në tregun e punёs janë të shumta sikurse u përmenden më sipër, dhe formimi i tyre profesional përbën një prej hallkave më të rëndësishme të integrimit të qëndrues</w:t>
      </w:r>
      <w:r>
        <w:rPr>
          <w:rFonts w:cstheme="minorHAnsi"/>
        </w:rPr>
        <w:t>hëm të këtij komuniteti</w:t>
      </w:r>
      <w:r w:rsidRPr="00763B53">
        <w:rPr>
          <w:rFonts w:cstheme="minorHAnsi"/>
        </w:rPr>
        <w:t xml:space="preserve"> në tregun e punës. Problematik qëndron fakti se një pjesë e konsiderueshme e këtij komuniteti nuk janë aspak në dijeni për përfitimet që mund të sjelli arsimi profesional në rritjen e mundësive për punësim.</w:t>
      </w:r>
    </w:p>
    <w:p w:rsidR="00E50E9E" w:rsidRPr="00763B53" w:rsidRDefault="00E50E9E" w:rsidP="00E50E9E">
      <w:pPr>
        <w:jc w:val="both"/>
        <w:rPr>
          <w:rFonts w:cstheme="minorHAnsi"/>
        </w:rPr>
      </w:pPr>
    </w:p>
    <w:p w:rsidR="00E50E9E" w:rsidRPr="00F9312A" w:rsidRDefault="00F9312A" w:rsidP="00E50E9E">
      <w:pPr>
        <w:tabs>
          <w:tab w:val="left" w:pos="7290"/>
        </w:tabs>
        <w:jc w:val="both"/>
        <w:rPr>
          <w:rFonts w:cstheme="minorHAnsi"/>
          <w:b/>
          <w:color w:val="984806" w:themeColor="accent6" w:themeShade="80"/>
        </w:rPr>
      </w:pPr>
      <w:r>
        <w:rPr>
          <w:rFonts w:cstheme="minorHAnsi"/>
          <w:b/>
          <w:color w:val="984806" w:themeColor="accent6" w:themeShade="80"/>
        </w:rPr>
        <w:t xml:space="preserve">3.6 </w:t>
      </w:r>
      <w:r w:rsidR="00E50E9E" w:rsidRPr="00F9312A">
        <w:rPr>
          <w:rFonts w:cstheme="minorHAnsi"/>
          <w:b/>
          <w:color w:val="984806" w:themeColor="accent6" w:themeShade="80"/>
        </w:rPr>
        <w:t xml:space="preserve">Programet e zhvillimit profssional &amp; riintegrimit në tregun e punës për komunitetin Rom dhe Egjiptian  </w:t>
      </w:r>
    </w:p>
    <w:p w:rsidR="00E50E9E" w:rsidRPr="00763B53" w:rsidRDefault="00E50E9E" w:rsidP="00E50E9E">
      <w:pPr>
        <w:pStyle w:val="FootnoteText"/>
        <w:rPr>
          <w:rFonts w:eastAsia="Calibri" w:cstheme="minorHAnsi"/>
          <w:sz w:val="22"/>
          <w:szCs w:val="22"/>
        </w:rPr>
      </w:pPr>
    </w:p>
    <w:p w:rsidR="00E50E9E" w:rsidRPr="00763B53" w:rsidRDefault="00E50E9E" w:rsidP="00E50E9E">
      <w:pPr>
        <w:pStyle w:val="FootnoteText"/>
        <w:rPr>
          <w:rFonts w:eastAsia="Calibri" w:cstheme="minorHAnsi"/>
          <w:sz w:val="22"/>
          <w:szCs w:val="22"/>
        </w:rPr>
      </w:pPr>
      <w:r w:rsidRPr="00763B53">
        <w:rPr>
          <w:rFonts w:eastAsia="Calibri" w:cstheme="minorHAnsi"/>
          <w:sz w:val="22"/>
          <w:szCs w:val="22"/>
        </w:rPr>
        <w:t>Me qëllim nxitjen e punësimit të grupeve vulnerable ekzistojnë programe punësimi të cilët janë të dobishëm dhe të shfrytëzueshëm edhe nga komuniteti rom dhe egjiptian, të cilët kategorizohen si grupe të veçanta për të përfituar nga këto programe</w:t>
      </w:r>
      <w:r w:rsidRPr="00763B53">
        <w:rPr>
          <w:rStyle w:val="EndnoteReference"/>
          <w:rFonts w:eastAsia="Calibri" w:cstheme="minorHAnsi"/>
          <w:sz w:val="22"/>
          <w:szCs w:val="22"/>
        </w:rPr>
        <w:endnoteReference w:id="52"/>
      </w:r>
      <w:r w:rsidRPr="00763B53">
        <w:rPr>
          <w:rFonts w:eastAsia="Calibri" w:cstheme="minorHAnsi"/>
          <w:sz w:val="22"/>
          <w:szCs w:val="22"/>
        </w:rPr>
        <w:t xml:space="preserve">. Megjithatë nuk ka te dhëna për numrin e përfituesëve rom dhe egjiptian nga këto komunitete.  </w:t>
      </w:r>
      <w:bookmarkStart w:id="23" w:name="_Hlk492123303"/>
      <w:r w:rsidRPr="00763B53">
        <w:rPr>
          <w:rFonts w:eastAsia="Calibri" w:cstheme="minorHAnsi"/>
          <w:sz w:val="22"/>
          <w:szCs w:val="22"/>
        </w:rPr>
        <w:t xml:space="preserve">Duke filluar nga viti 2016, Në bashkinë Durrës, 7 rom dhe egjiptian  kanë përfituar  nga </w:t>
      </w:r>
      <w:r w:rsidRPr="00763B53">
        <w:rPr>
          <w:rFonts w:cstheme="minorHAnsi"/>
          <w:sz w:val="22"/>
          <w:szCs w:val="22"/>
          <w:shd w:val="clear" w:color="auto" w:fill="FFFFFF"/>
        </w:rPr>
        <w:t> programi i intershipeve në kuadër të projektit ESERE</w:t>
      </w:r>
      <w:r w:rsidRPr="00763B53">
        <w:rPr>
          <w:rStyle w:val="EndnoteReference"/>
          <w:rFonts w:cstheme="minorHAnsi"/>
          <w:sz w:val="22"/>
          <w:szCs w:val="22"/>
          <w:shd w:val="clear" w:color="auto" w:fill="FFFFFF"/>
        </w:rPr>
        <w:endnoteReference w:id="53"/>
      </w:r>
      <w:r w:rsidRPr="00763B53">
        <w:rPr>
          <w:rFonts w:cstheme="minorHAnsi"/>
          <w:sz w:val="22"/>
          <w:szCs w:val="22"/>
          <w:shd w:val="clear" w:color="auto" w:fill="FFFFFF"/>
        </w:rPr>
        <w:t>.</w:t>
      </w:r>
      <w:bookmarkEnd w:id="23"/>
    </w:p>
    <w:p w:rsidR="00E50E9E" w:rsidRPr="00763B53" w:rsidRDefault="00E50E9E" w:rsidP="00E50E9E">
      <w:pPr>
        <w:shd w:val="clear" w:color="auto" w:fill="FFFFFF"/>
        <w:jc w:val="both"/>
        <w:rPr>
          <w:rFonts w:cstheme="minorHAnsi"/>
        </w:rPr>
      </w:pPr>
    </w:p>
    <w:p w:rsidR="00CE2DDD" w:rsidRDefault="00E50E9E" w:rsidP="00E50E9E">
      <w:pPr>
        <w:jc w:val="both"/>
        <w:rPr>
          <w:rFonts w:cstheme="minorHAnsi"/>
        </w:rPr>
      </w:pPr>
      <w:r w:rsidRPr="00763B53">
        <w:rPr>
          <w:rFonts w:cstheme="minorHAnsi"/>
        </w:rPr>
        <w:t>Në Durrës programet e zhvillimit profesional apo riintegrimit në tregun e punës për komunitetin Rom dhe Egjiptian   ofrohen gjithashtu nga organizata të shoqërisë civile që operojnë në Durrës (</w:t>
      </w:r>
      <w:r w:rsidRPr="00435CE4">
        <w:rPr>
          <w:rFonts w:cstheme="minorHAnsi"/>
        </w:rPr>
        <w:t>sipas tabelës  Nr. 4)</w:t>
      </w:r>
      <w:r>
        <w:rPr>
          <w:rFonts w:cstheme="minorHAnsi"/>
        </w:rPr>
        <w:t>.</w:t>
      </w:r>
      <w:r w:rsidRPr="00763B53">
        <w:rPr>
          <w:rFonts w:cstheme="minorHAnsi"/>
          <w:i/>
        </w:rPr>
        <w:t xml:space="preserve"> </w:t>
      </w:r>
      <w:r w:rsidRPr="00763B53">
        <w:rPr>
          <w:rFonts w:cstheme="minorHAnsi"/>
        </w:rPr>
        <w:t xml:space="preserve">Për të inkurajuar anëtarët e komunitetit R/E të zhvillojnë bizneset e  tyre, janë ofruar  edhe grante të ndryshme nga Terres des Homes, Durrës por edhe  nga UNDP, përmes </w:t>
      </w:r>
    </w:p>
    <w:p w:rsidR="00CE2DDD" w:rsidRDefault="00CE2DDD" w:rsidP="00E50E9E">
      <w:pPr>
        <w:jc w:val="both"/>
        <w:rPr>
          <w:rFonts w:cstheme="minorHAnsi"/>
        </w:rPr>
      </w:pPr>
    </w:p>
    <w:p w:rsidR="009A5D1C" w:rsidRPr="00212F37" w:rsidRDefault="00E50E9E" w:rsidP="00212F37">
      <w:pPr>
        <w:jc w:val="both"/>
        <w:rPr>
          <w:rFonts w:cstheme="minorHAnsi"/>
          <w:i/>
          <w:color w:val="C00000"/>
        </w:rPr>
      </w:pPr>
      <w:r w:rsidRPr="00763B53">
        <w:rPr>
          <w:rFonts w:cstheme="minorHAnsi"/>
        </w:rPr>
        <w:t>projektit ESERE. Sipas të dhënave nga Qëndra Multifunksionale Nishtulla, janë ofruar grante deri ne 100 000 leke nga programi i gjenerimit të të ardhurave, për 5 familje nga komuniteti Rom i zonës së Nishtullës. Këto grante rezultuan të suksesshme për 2 familje që vazhdojnë akoma biznesin e tyre (shitje e rrobave te përdorura)  si dhe për 3 familjet e tjera pati sukses vetëm 6 muajt e parë që nga marrja e grantit.</w:t>
      </w:r>
      <w:r w:rsidRPr="00763B53">
        <w:rPr>
          <w:rStyle w:val="EndnoteReference"/>
          <w:rFonts w:cstheme="minorHAnsi"/>
        </w:rPr>
        <w:endnoteReference w:id="54"/>
      </w:r>
      <w:r w:rsidRPr="00763B53">
        <w:rPr>
          <w:rFonts w:cstheme="minorHAnsi"/>
        </w:rPr>
        <w:t xml:space="preserve">  Edhe pse këto programe  ‘ad hoc’ dhe mund të kenë pasur një efekt pozitiv ne rikualifimimin e të rinjve apo në  nxitjen e iniciativave të  vetë-punësimit,  brenda një peridhe të caktuar kohore,   mungesa e qëndrueshmërisë dhe vazhdimësisë së tyre, fragmentizimi  dhe moskordinimi i shërbimeve  nuk  krijon  baza të qëndrueshme për rifitimin e njohurive profesionale të nevojshme për punësim për zbutjen e varfërisë. </w:t>
      </w:r>
    </w:p>
    <w:p w:rsidR="00E50E9E" w:rsidRDefault="00E50E9E" w:rsidP="00E50E9E">
      <w:pPr>
        <w:jc w:val="both"/>
        <w:rPr>
          <w:rFonts w:cstheme="minorHAnsi"/>
          <w:b/>
        </w:rPr>
      </w:pPr>
    </w:p>
    <w:p w:rsidR="003B20F5" w:rsidRDefault="003B20F5" w:rsidP="00E50E9E">
      <w:pPr>
        <w:jc w:val="both"/>
        <w:rPr>
          <w:rFonts w:cstheme="minorHAnsi"/>
          <w:b/>
        </w:rPr>
      </w:pPr>
    </w:p>
    <w:p w:rsidR="003B20F5" w:rsidRDefault="003B20F5" w:rsidP="00E50E9E">
      <w:pPr>
        <w:jc w:val="both"/>
        <w:rPr>
          <w:rFonts w:cstheme="minorHAnsi"/>
          <w:b/>
        </w:rPr>
      </w:pPr>
    </w:p>
    <w:p w:rsidR="003B20F5" w:rsidRDefault="003B20F5" w:rsidP="00E50E9E">
      <w:pPr>
        <w:jc w:val="both"/>
        <w:rPr>
          <w:rFonts w:cstheme="minorHAnsi"/>
          <w:b/>
        </w:rPr>
      </w:pPr>
    </w:p>
    <w:p w:rsidR="003B20F5" w:rsidRDefault="003B20F5" w:rsidP="00E50E9E">
      <w:pPr>
        <w:jc w:val="both"/>
        <w:rPr>
          <w:rFonts w:cstheme="minorHAnsi"/>
          <w:b/>
        </w:rPr>
      </w:pPr>
    </w:p>
    <w:p w:rsidR="003B20F5" w:rsidRDefault="003B20F5" w:rsidP="00E50E9E">
      <w:pPr>
        <w:jc w:val="both"/>
        <w:rPr>
          <w:rFonts w:cstheme="minorHAnsi"/>
          <w:b/>
        </w:rPr>
      </w:pPr>
    </w:p>
    <w:p w:rsidR="003B20F5" w:rsidRPr="00763B53" w:rsidRDefault="003B20F5" w:rsidP="00E50E9E">
      <w:pPr>
        <w:jc w:val="both"/>
        <w:rPr>
          <w:rFonts w:cstheme="minorHAnsi"/>
          <w:b/>
        </w:rPr>
      </w:pPr>
    </w:p>
    <w:bookmarkStart w:id="24" w:name="_Toc493098132"/>
    <w:p w:rsidR="00E50E9E" w:rsidRPr="003B20F5" w:rsidRDefault="003B20F5" w:rsidP="002F6EC4">
      <w:pPr>
        <w:pStyle w:val="Heading2"/>
        <w:numPr>
          <w:ilvl w:val="0"/>
          <w:numId w:val="20"/>
        </w:numPr>
        <w:rPr>
          <w:rFonts w:asciiTheme="minorHAnsi" w:hAnsiTheme="minorHAnsi"/>
          <w:color w:val="E36C0A" w:themeColor="accent6" w:themeShade="BF"/>
          <w:sz w:val="24"/>
          <w:szCs w:val="24"/>
        </w:rPr>
      </w:pPr>
      <w:r w:rsidRPr="003B20F5">
        <w:rPr>
          <w:rFonts w:cstheme="minorHAnsi"/>
          <w:b w:val="0"/>
          <w:noProof/>
          <w:color w:val="E36C0A" w:themeColor="accent6" w:themeShade="BF"/>
          <w:lang w:val="en-US"/>
        </w:rPr>
        <mc:AlternateContent>
          <mc:Choice Requires="wps">
            <w:drawing>
              <wp:anchor distT="0" distB="0" distL="114300" distR="114300" simplePos="0" relativeHeight="251828224" behindDoc="0" locked="0" layoutInCell="1" allowOverlap="1" wp14:anchorId="4593486B" wp14:editId="3E4DF9A0">
                <wp:simplePos x="0" y="0"/>
                <wp:positionH relativeFrom="margin">
                  <wp:posOffset>114300</wp:posOffset>
                </wp:positionH>
                <wp:positionV relativeFrom="paragraph">
                  <wp:posOffset>135731</wp:posOffset>
                </wp:positionV>
                <wp:extent cx="278606" cy="242887"/>
                <wp:effectExtent l="0" t="0" r="7620" b="119380"/>
                <wp:wrapNone/>
                <wp:docPr id="69" name="Speech Bubble: Rectangle with Corners Rounded 69"/>
                <wp:cNvGraphicFramePr/>
                <a:graphic xmlns:a="http://schemas.openxmlformats.org/drawingml/2006/main">
                  <a:graphicData uri="http://schemas.microsoft.com/office/word/2010/wordprocessingShape">
                    <wps:wsp>
                      <wps:cNvSpPr/>
                      <wps:spPr>
                        <a:xfrm>
                          <a:off x="0" y="0"/>
                          <a:ext cx="278606" cy="242887"/>
                        </a:xfrm>
                        <a:prstGeom prst="wedgeRoundRectCallout">
                          <a:avLst>
                            <a:gd name="adj1" fmla="val -35207"/>
                            <a:gd name="adj2" fmla="val 89616"/>
                            <a:gd name="adj3" fmla="val 16667"/>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3B20F5" w:rsidRDefault="003B20F5" w:rsidP="003B20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93486B" id="Speech Bubble: Rectangle with Corners Rounded 69" o:spid="_x0000_s1044" type="#_x0000_t62" style="position:absolute;left:0;text-align:left;margin-left:9pt;margin-top:10.7pt;width:21.95pt;height:19.1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" adj="3195,30157" fillcolor="#f79646 [3209]" stroked="f">
                <v:fill opacity="32896f"/>
                <v:textbox>
                  <w:txbxContent>
                    <w:p w:rsidR="003B20F5" w:rsidRDefault="003B20F5" w:rsidP="003B20F5">
                      <w:pPr>
                        <w:jc w:val="center"/>
                      </w:pPr>
                    </w:p>
                  </w:txbxContent>
                </v:textbox>
                <w10:wrap anchorx="margin"/>
              </v:shape>
            </w:pict>
          </mc:Fallback>
        </mc:AlternateContent>
      </w:r>
      <w:r w:rsidR="00E50E9E" w:rsidRPr="003B20F5">
        <w:rPr>
          <w:rFonts w:asciiTheme="minorHAnsi" w:hAnsiTheme="minorHAnsi"/>
          <w:color w:val="E36C0A" w:themeColor="accent6" w:themeShade="BF"/>
          <w:sz w:val="24"/>
          <w:szCs w:val="24"/>
        </w:rPr>
        <w:t>KUJDESI SHËNDETËSOR</w:t>
      </w:r>
      <w:bookmarkEnd w:id="24"/>
      <w:r w:rsidR="00E50E9E" w:rsidRPr="003B20F5">
        <w:rPr>
          <w:rFonts w:asciiTheme="minorHAnsi" w:hAnsiTheme="minorHAnsi"/>
          <w:color w:val="E36C0A" w:themeColor="accent6" w:themeShade="BF"/>
          <w:sz w:val="24"/>
          <w:szCs w:val="24"/>
        </w:rPr>
        <w:t xml:space="preserve"> </w:t>
      </w:r>
    </w:p>
    <w:p w:rsidR="00E50E9E" w:rsidRDefault="00E50E9E" w:rsidP="00E50E9E">
      <w:pPr>
        <w:jc w:val="both"/>
        <w:rPr>
          <w:rFonts w:cstheme="minorHAnsi"/>
        </w:rPr>
      </w:pPr>
    </w:p>
    <w:p w:rsidR="00E50E9E" w:rsidRPr="00763B53" w:rsidRDefault="00E50E9E" w:rsidP="00E50E9E">
      <w:pPr>
        <w:jc w:val="both"/>
        <w:rPr>
          <w:rFonts w:cstheme="minorHAnsi"/>
        </w:rPr>
      </w:pPr>
      <w:r w:rsidRPr="00763B53">
        <w:rPr>
          <w:rFonts w:cstheme="minorHAnsi"/>
        </w:rPr>
        <w:t>Situata shëndetësore e romeve dhe egjiptianëve në Shqipëri priret të jetë përgjithësisht më  e përkeqësuar  krahasuar me popullsinë në shumicë</w:t>
      </w:r>
      <w:r w:rsidRPr="00763B53">
        <w:rPr>
          <w:rStyle w:val="EndnoteReference"/>
          <w:rFonts w:cstheme="minorHAnsi"/>
        </w:rPr>
        <w:endnoteReference w:id="55"/>
      </w:r>
      <w:r w:rsidRPr="00763B53">
        <w:rPr>
          <w:rFonts w:cstheme="minorHAnsi"/>
        </w:rPr>
        <w:t>.  Romët kanë një jetëgjatësi mesatare të paktën 10 vite më të ulët  se popullsia shumicë dhe kanë një shkallë të lartë të vdekshmërisë foshnjore</w:t>
      </w:r>
      <w:r w:rsidRPr="00763B53">
        <w:rPr>
          <w:rStyle w:val="EndnoteReference"/>
          <w:rFonts w:cstheme="minorHAnsi"/>
        </w:rPr>
        <w:endnoteReference w:id="56"/>
      </w:r>
      <w:r w:rsidRPr="00763B53">
        <w:rPr>
          <w:rFonts w:cstheme="minorHAnsi"/>
        </w:rPr>
        <w:t>.</w:t>
      </w:r>
      <w:r w:rsidRPr="00763B53">
        <w:rPr>
          <w:rFonts w:eastAsia="Calibri" w:cstheme="minorHAnsi"/>
        </w:rPr>
        <w:t xml:space="preserve"> Në përgjithësi Romët  karakterizohen nga një incidencë më e lartë sëmundshmërie dhe janë më të prekshëm sidomos ndaj sëmundjeve </w:t>
      </w:r>
      <w:r w:rsidRPr="00763B53">
        <w:rPr>
          <w:rFonts w:cstheme="minorHAnsi"/>
        </w:rPr>
        <w:t>të transmetueshme, sëmundjeve kardiovaskulare, të shoqëruara nga ato reumatizmale, të diabetit, neurologjike dhe psikiatrike, të veshkave, të stomakut dhe ato të organeve të frymëmarrjes</w:t>
      </w:r>
      <w:r w:rsidRPr="00763B53">
        <w:rPr>
          <w:rStyle w:val="EndnoteReference"/>
          <w:rFonts w:cstheme="minorHAnsi"/>
        </w:rPr>
        <w:endnoteReference w:id="57"/>
      </w:r>
      <w:r w:rsidRPr="00763B53">
        <w:rPr>
          <w:rStyle w:val="FootnoteReference"/>
          <w:rFonts w:cstheme="minorHAnsi"/>
        </w:rPr>
        <w:t xml:space="preserve">. </w:t>
      </w:r>
      <w:r w:rsidRPr="00763B53">
        <w:rPr>
          <w:rFonts w:cstheme="minorHAnsi"/>
        </w:rPr>
        <w:t xml:space="preserve"> Edhe pse aksesi në shërbimin shëndetësor parësor ofrohet falas në të gjitha qëndrat shëndetësore</w:t>
      </w:r>
      <w:r w:rsidRPr="00763B53">
        <w:rPr>
          <w:rStyle w:val="EndnoteReference"/>
          <w:rFonts w:cstheme="minorHAnsi"/>
        </w:rPr>
        <w:endnoteReference w:id="58"/>
      </w:r>
      <w:r w:rsidRPr="00763B53">
        <w:rPr>
          <w:rFonts w:cstheme="minorHAnsi"/>
        </w:rPr>
        <w:t xml:space="preserve">, ky komunitet ka  një akses shumë të ulët  në shërbimin e kujdesit parësor dhe atë të specialiteteve, shpesh herë kjo edhe për shkak te stilit të tyre të jetesës  jo të shëndetshme dhe kushteve sociale ekonomike të cilat favorizojnë sëmundjet kronike. Ka një sërë faktorësh </w:t>
      </w:r>
      <w:r w:rsidR="00871D64">
        <w:rPr>
          <w:rFonts w:cstheme="minorHAnsi"/>
        </w:rPr>
        <w:t>q</w:t>
      </w:r>
      <w:r w:rsidR="00B25E87">
        <w:rPr>
          <w:rFonts w:cstheme="minorHAnsi"/>
        </w:rPr>
        <w:t>ë</w:t>
      </w:r>
      <w:r w:rsidR="00871D64">
        <w:rPr>
          <w:rFonts w:cstheme="minorHAnsi"/>
        </w:rPr>
        <w:t xml:space="preserve"> </w:t>
      </w:r>
      <w:r w:rsidRPr="00763B53">
        <w:rPr>
          <w:rFonts w:cstheme="minorHAnsi"/>
        </w:rPr>
        <w:t xml:space="preserve">ndikojnë në degradimin e gjëndjes së tyre shëndetësore, duke përfshirë këtu  kushtet e papërshtatshme të  jetesës, dieta e varfër ushqimore, mungesa e aksesit ndaj shërbimeve shëndetësore, mungesa e informacionit kundrejt  shërbimeve shëndetësore  dhe mbi të gjitha varfëria ekstreme dhe niveli i lartë i ekspozimit ndaj kushteve ekstremisht  të pasigurta të banesave të tyre. </w:t>
      </w:r>
    </w:p>
    <w:p w:rsidR="00E50E9E" w:rsidRPr="00763B53" w:rsidRDefault="00E50E9E" w:rsidP="00CE2DDD">
      <w:pPr>
        <w:jc w:val="both"/>
        <w:rPr>
          <w:rFonts w:cstheme="minorHAnsi"/>
        </w:rPr>
      </w:pPr>
    </w:p>
    <w:p w:rsidR="00E50E9E" w:rsidRPr="005F65D9" w:rsidRDefault="00E50E9E" w:rsidP="00CE2DDD">
      <w:pPr>
        <w:autoSpaceDE w:val="0"/>
        <w:autoSpaceDN w:val="0"/>
        <w:adjustRightInd w:val="0"/>
        <w:jc w:val="both"/>
        <w:rPr>
          <w:rFonts w:cstheme="minorHAnsi"/>
        </w:rPr>
      </w:pPr>
      <w:r w:rsidRPr="00763B53">
        <w:rPr>
          <w:rFonts w:cstheme="minorHAnsi"/>
          <w:color w:val="000000"/>
        </w:rPr>
        <w:t xml:space="preserve">Në fushën e shëndetësisë </w:t>
      </w:r>
      <w:r w:rsidR="00B25E87">
        <w:rPr>
          <w:rFonts w:cstheme="minorHAnsi"/>
          <w:color w:val="000000"/>
        </w:rPr>
        <w:t>pë</w:t>
      </w:r>
      <w:r w:rsidR="00871D64">
        <w:rPr>
          <w:rFonts w:cstheme="minorHAnsi"/>
          <w:color w:val="000000"/>
        </w:rPr>
        <w:t>rg</w:t>
      </w:r>
      <w:r w:rsidR="00B25E87">
        <w:rPr>
          <w:rFonts w:cstheme="minorHAnsi"/>
          <w:color w:val="000000"/>
        </w:rPr>
        <w:t>jegjë</w:t>
      </w:r>
      <w:r w:rsidR="00871D64">
        <w:rPr>
          <w:rFonts w:cstheme="minorHAnsi"/>
          <w:color w:val="000000"/>
        </w:rPr>
        <w:t xml:space="preserve">sia  e </w:t>
      </w:r>
      <w:r w:rsidRPr="00763B53">
        <w:rPr>
          <w:rFonts w:cstheme="minorHAnsi"/>
          <w:color w:val="000000"/>
        </w:rPr>
        <w:t xml:space="preserve">njësive të qeverisjes vendore shtrihet vetëm në </w:t>
      </w:r>
      <w:r>
        <w:rPr>
          <w:rFonts w:cstheme="minorHAnsi"/>
        </w:rPr>
        <w:t xml:space="preserve"> </w:t>
      </w:r>
      <w:r w:rsidRPr="00763B53">
        <w:rPr>
          <w:rFonts w:cstheme="minorHAnsi"/>
          <w:color w:val="000000"/>
        </w:rPr>
        <w:t>mirëmbajtjen e infrastrukturës së shërbimit të kujdesit parësor. Drejtoria Rajonale e Shëndetësisë</w:t>
      </w:r>
      <w:r>
        <w:rPr>
          <w:rFonts w:cstheme="minorHAnsi"/>
          <w:color w:val="000000"/>
        </w:rPr>
        <w:t xml:space="preserve"> Durrës është </w:t>
      </w:r>
      <w:r w:rsidRPr="00763B53">
        <w:rPr>
          <w:rFonts w:cstheme="minorHAnsi"/>
          <w:color w:val="000000"/>
        </w:rPr>
        <w:t>institucioni kryesor i cili mbulon këtë fushë</w:t>
      </w:r>
      <w:r w:rsidRPr="00763B53">
        <w:rPr>
          <w:rStyle w:val="EndnoteReference"/>
          <w:rFonts w:cstheme="minorHAnsi"/>
          <w:color w:val="000000"/>
        </w:rPr>
        <w:endnoteReference w:id="59"/>
      </w:r>
      <w:r w:rsidRPr="00763B53">
        <w:rPr>
          <w:rFonts w:cstheme="minorHAnsi"/>
          <w:color w:val="000000"/>
        </w:rPr>
        <w:t>.</w:t>
      </w:r>
      <w:r w:rsidRPr="00BB31DC">
        <w:rPr>
          <w:rFonts w:cstheme="minorHAnsi"/>
        </w:rPr>
        <w:t xml:space="preserve"> </w:t>
      </w:r>
      <w:r w:rsidRPr="00763B53">
        <w:rPr>
          <w:rFonts w:cstheme="minorHAnsi"/>
        </w:rPr>
        <w:t>Momentalisht shërbimi shëndetësor pranë mjekut të familjes ofrohet falas si për personat e pa siguruar dhe ato te siguruar.</w:t>
      </w:r>
    </w:p>
    <w:p w:rsidR="00E50E9E" w:rsidRPr="00763B53" w:rsidRDefault="00E50E9E" w:rsidP="00E50E9E">
      <w:pPr>
        <w:autoSpaceDE w:val="0"/>
        <w:autoSpaceDN w:val="0"/>
        <w:adjustRightInd w:val="0"/>
        <w:jc w:val="left"/>
        <w:rPr>
          <w:rFonts w:cstheme="minorHAnsi"/>
        </w:rPr>
      </w:pPr>
    </w:p>
    <w:p w:rsidR="00CE2DDD" w:rsidRPr="009A5D1C" w:rsidRDefault="00E50E9E" w:rsidP="009A5D1C">
      <w:pPr>
        <w:jc w:val="both"/>
        <w:rPr>
          <w:rFonts w:cstheme="minorHAnsi"/>
        </w:rPr>
      </w:pPr>
      <w:r w:rsidRPr="00763B53">
        <w:rPr>
          <w:rFonts w:cstheme="minorHAnsi"/>
        </w:rPr>
        <w:t>Aktualisht, numri i romëve dhe egjiptianëve të pajisur me karta shëndetësore ne Bashkinë Durrës arrin në  477 persona.</w:t>
      </w:r>
      <w:r w:rsidRPr="00763B53">
        <w:rPr>
          <w:rStyle w:val="EndnoteReference"/>
          <w:rFonts w:cstheme="minorHAnsi"/>
        </w:rPr>
        <w:endnoteReference w:id="60"/>
      </w:r>
      <w:r w:rsidRPr="00763B53">
        <w:rPr>
          <w:rFonts w:cstheme="minorHAnsi"/>
        </w:rPr>
        <w:t xml:space="preserve">  Për shkak se në Nishtulla është krijuar një qëndër shëndetësore (QSH. Nr.7)</w:t>
      </w:r>
      <w:r w:rsidR="00871D64">
        <w:rPr>
          <w:rFonts w:cstheme="minorHAnsi"/>
        </w:rPr>
        <w:t xml:space="preserve"> </w:t>
      </w:r>
      <w:r w:rsidRPr="00763B53">
        <w:rPr>
          <w:rFonts w:cstheme="minorHAnsi"/>
        </w:rPr>
        <w:t xml:space="preserve">e cila u ofron  shërbim parësor banorëve të zonës,  është ngritur si problem </w:t>
      </w:r>
      <w:r>
        <w:rPr>
          <w:rFonts w:cstheme="minorHAnsi"/>
        </w:rPr>
        <w:t>mos tërheqja e kartelave shëndetësore nga banorë</w:t>
      </w:r>
      <w:r w:rsidRPr="00763B53">
        <w:rPr>
          <w:rFonts w:cstheme="minorHAnsi"/>
        </w:rPr>
        <w:t xml:space="preserve">t e zonës  (transferimi nga qëndra Shëndetësore Shkozet </w:t>
      </w:r>
      <w:r w:rsidR="00871D64">
        <w:rPr>
          <w:rFonts w:cstheme="minorHAnsi"/>
        </w:rPr>
        <w:t>tek</w:t>
      </w:r>
      <w:r w:rsidR="00871D64" w:rsidRPr="00763B53">
        <w:rPr>
          <w:rFonts w:cstheme="minorHAnsi"/>
        </w:rPr>
        <w:t xml:space="preserve"> </w:t>
      </w:r>
      <w:r w:rsidRPr="00763B53">
        <w:rPr>
          <w:rFonts w:cstheme="minorHAnsi"/>
        </w:rPr>
        <w:t xml:space="preserve">mjeku aktual </w:t>
      </w:r>
      <w:r w:rsidR="00871D64">
        <w:rPr>
          <w:rFonts w:cstheme="minorHAnsi"/>
        </w:rPr>
        <w:t>i</w:t>
      </w:r>
      <w:r w:rsidR="00871D64" w:rsidRPr="00763B53">
        <w:rPr>
          <w:rFonts w:cstheme="minorHAnsi"/>
        </w:rPr>
        <w:t xml:space="preserve"> </w:t>
      </w:r>
      <w:r w:rsidRPr="00763B53">
        <w:rPr>
          <w:rFonts w:cstheme="minorHAnsi"/>
        </w:rPr>
        <w:t>familjes në Qëndrën Shëndetësore Nishtulla), megjithëse është ofruar informacion mbi rregullat e transferimit të kartelave shëndetësore. Edhe pse stafet shëndetësore vazhdojnë të punojnë intesivisht mbi informimin e popullatës për çdo ndryshim në aksesin shëndetësor, ka në përgjithësi një ndërgjegjësim të ulët nga komuniteti për shkak të faktorëve të sipërpërmendur.</w:t>
      </w:r>
      <w:r>
        <w:rPr>
          <w:rFonts w:cstheme="minorHAnsi"/>
        </w:rPr>
        <w:t xml:space="preserve"> </w:t>
      </w:r>
      <w:r w:rsidRPr="00763B53">
        <w:rPr>
          <w:rFonts w:cstheme="minorHAnsi"/>
        </w:rPr>
        <w:t xml:space="preserve">Në shërbimin parësor nuk ka asnjë të punësuar nga Romët dhe egjiptianët. Për sa i përket mbulimit me qëndrave shëndtetësore në vendbanimet </w:t>
      </w:r>
      <w:r w:rsidRPr="00763B53">
        <w:rPr>
          <w:rFonts w:cstheme="minorHAnsi"/>
          <w:bCs/>
          <w:color w:val="000000"/>
        </w:rPr>
        <w:t xml:space="preserve">rome dhe egjiptiane nuk ka problem me largësinë pasi popullata është e mbuluar. Gjithashtu ekipi mjekësor nuk </w:t>
      </w:r>
      <w:r w:rsidR="00E2354D">
        <w:rPr>
          <w:rFonts w:cstheme="minorHAnsi"/>
          <w:bCs/>
          <w:color w:val="000000"/>
        </w:rPr>
        <w:t>ka</w:t>
      </w:r>
      <w:r w:rsidR="00E2354D" w:rsidRPr="00763B53">
        <w:rPr>
          <w:rFonts w:cstheme="minorHAnsi"/>
          <w:bCs/>
          <w:color w:val="000000"/>
        </w:rPr>
        <w:t xml:space="preserve"> </w:t>
      </w:r>
      <w:r w:rsidRPr="00763B53">
        <w:rPr>
          <w:rFonts w:cstheme="minorHAnsi"/>
          <w:bCs/>
          <w:color w:val="000000"/>
        </w:rPr>
        <w:t xml:space="preserve">hasur rezistencë nga familjarët për vaksinimin e fëmijëve. </w:t>
      </w:r>
      <w:r w:rsidRPr="00763B53">
        <w:rPr>
          <w:rFonts w:cstheme="minorHAnsi"/>
        </w:rPr>
        <w:t>Infrastruktura e qëndrës shëndetësore Kulla ka nevojë per rikonstruksion  dhe Xhazotaj për një hapsirë më të madhe.</w:t>
      </w:r>
    </w:p>
    <w:p w:rsidR="00CE2DDD" w:rsidRDefault="00CE2DDD" w:rsidP="00E50E9E">
      <w:pPr>
        <w:pStyle w:val="ListParagraph"/>
        <w:autoSpaceDE w:val="0"/>
        <w:autoSpaceDN w:val="0"/>
        <w:adjustRightInd w:val="0"/>
        <w:spacing w:after="0" w:line="240" w:lineRule="auto"/>
        <w:ind w:left="0"/>
        <w:jc w:val="both"/>
        <w:rPr>
          <w:rFonts w:cstheme="minorHAnsi"/>
          <w:bCs/>
        </w:rPr>
      </w:pPr>
    </w:p>
    <w:p w:rsidR="00CE2DDD" w:rsidRPr="00763B53" w:rsidRDefault="00CE2DDD" w:rsidP="00E50E9E">
      <w:pPr>
        <w:pStyle w:val="ListParagraph"/>
        <w:autoSpaceDE w:val="0"/>
        <w:autoSpaceDN w:val="0"/>
        <w:adjustRightInd w:val="0"/>
        <w:spacing w:after="0" w:line="240" w:lineRule="auto"/>
        <w:ind w:left="0"/>
        <w:jc w:val="both"/>
        <w:rPr>
          <w:rFonts w:cstheme="minorHAnsi"/>
          <w:bCs/>
        </w:rPr>
      </w:pPr>
    </w:p>
    <w:p w:rsidR="00E50E9E" w:rsidRPr="006D51B7" w:rsidRDefault="00E50E9E" w:rsidP="00E50E9E">
      <w:pPr>
        <w:pStyle w:val="ListParagraph"/>
        <w:autoSpaceDE w:val="0"/>
        <w:autoSpaceDN w:val="0"/>
        <w:adjustRightInd w:val="0"/>
        <w:spacing w:after="0" w:line="240" w:lineRule="auto"/>
        <w:ind w:left="0"/>
        <w:jc w:val="both"/>
        <w:rPr>
          <w:rFonts w:cstheme="minorHAnsi"/>
          <w:i/>
          <w:color w:val="FFFFFF" w:themeColor="background1"/>
        </w:rPr>
      </w:pPr>
      <w:r w:rsidRPr="006D51B7">
        <w:rPr>
          <w:rFonts w:cstheme="minorHAnsi"/>
          <w:i/>
        </w:rPr>
        <w:t>Tabela.1Shtrirja e Qëndrave Shëndetësore</w:t>
      </w:r>
      <w:r w:rsidRPr="006D51B7">
        <w:rPr>
          <w:rFonts w:cstheme="minorHAnsi"/>
          <w:i/>
          <w:color w:val="FFFFFF" w:themeColor="background1"/>
        </w:rPr>
        <w:t xml:space="preserve"> i Qëndrave Shëndetësore  në Bashkinë Durrës</w:t>
      </w:r>
    </w:p>
    <w:tbl>
      <w:tblPr>
        <w:tblStyle w:val="GridTable1Light-Accent61"/>
        <w:tblW w:w="0" w:type="auto"/>
        <w:tblLook w:val="04A0" w:firstRow="1" w:lastRow="0" w:firstColumn="1" w:lastColumn="0" w:noHBand="0" w:noVBand="1"/>
      </w:tblPr>
      <w:tblGrid>
        <w:gridCol w:w="2802"/>
        <w:gridCol w:w="6638"/>
      </w:tblGrid>
      <w:tr w:rsidR="00E50E9E" w:rsidRPr="004E37D7" w:rsidTr="001532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FF6600"/>
          </w:tcPr>
          <w:p w:rsidR="00E50E9E" w:rsidRPr="004E37D7" w:rsidRDefault="00E50E9E" w:rsidP="001532B3">
            <w:pPr>
              <w:pStyle w:val="ListParagraph"/>
              <w:autoSpaceDE w:val="0"/>
              <w:autoSpaceDN w:val="0"/>
              <w:adjustRightInd w:val="0"/>
              <w:spacing w:after="0" w:line="240" w:lineRule="auto"/>
              <w:ind w:left="0"/>
              <w:jc w:val="both"/>
              <w:rPr>
                <w:rFonts w:cstheme="minorHAnsi"/>
                <w:color w:val="FFFFFF" w:themeColor="background1"/>
              </w:rPr>
            </w:pPr>
            <w:r w:rsidRPr="004E37D7">
              <w:rPr>
                <w:rFonts w:cstheme="minorHAnsi"/>
                <w:color w:val="FFFFFF" w:themeColor="background1"/>
              </w:rPr>
              <w:t>Njesia Administrative</w:t>
            </w:r>
          </w:p>
        </w:tc>
        <w:tc>
          <w:tcPr>
            <w:tcW w:w="6660" w:type="dxa"/>
            <w:shd w:val="clear" w:color="auto" w:fill="FF6600"/>
          </w:tcPr>
          <w:p w:rsidR="00E50E9E" w:rsidRPr="004E37D7" w:rsidRDefault="00E50E9E" w:rsidP="001532B3">
            <w:pPr>
              <w:pStyle w:val="ListParagraph"/>
              <w:autoSpaceDE w:val="0"/>
              <w:autoSpaceDN w:val="0"/>
              <w:adjustRightInd w:val="0"/>
              <w:spacing w:after="0" w:line="240" w:lineRule="auto"/>
              <w:ind w:left="0"/>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4E37D7">
              <w:rPr>
                <w:rFonts w:cstheme="minorHAnsi"/>
                <w:bCs w:val="0"/>
                <w:color w:val="FFFFFF" w:themeColor="background1"/>
              </w:rPr>
              <w:t>Qëndra  shëndetësore</w:t>
            </w:r>
          </w:p>
        </w:tc>
      </w:tr>
      <w:tr w:rsidR="00E50E9E" w:rsidRPr="00763B53" w:rsidTr="001532B3">
        <w:tc>
          <w:tcPr>
            <w:cnfStyle w:val="001000000000" w:firstRow="0" w:lastRow="0" w:firstColumn="1" w:lastColumn="0" w:oddVBand="0" w:evenVBand="0" w:oddHBand="0" w:evenHBand="0" w:firstRowFirstColumn="0" w:firstRowLastColumn="0" w:lastRowFirstColumn="0" w:lastRowLastColumn="0"/>
            <w:tcW w:w="2808" w:type="dxa"/>
          </w:tcPr>
          <w:p w:rsidR="00E50E9E" w:rsidRPr="004E37D7" w:rsidRDefault="00E50E9E" w:rsidP="001532B3">
            <w:pPr>
              <w:pStyle w:val="ListParagraph"/>
              <w:autoSpaceDE w:val="0"/>
              <w:autoSpaceDN w:val="0"/>
              <w:adjustRightInd w:val="0"/>
              <w:spacing w:after="0" w:line="240" w:lineRule="auto"/>
              <w:ind w:left="0"/>
              <w:jc w:val="both"/>
              <w:rPr>
                <w:rFonts w:cstheme="minorHAnsi"/>
                <w:b w:val="0"/>
              </w:rPr>
            </w:pPr>
            <w:r w:rsidRPr="004E37D7">
              <w:rPr>
                <w:rFonts w:cstheme="minorHAnsi"/>
                <w:b w:val="0"/>
                <w:bCs w:val="0"/>
              </w:rPr>
              <w:t>Nr.4</w:t>
            </w:r>
          </w:p>
        </w:tc>
        <w:tc>
          <w:tcPr>
            <w:tcW w:w="6660" w:type="dxa"/>
          </w:tcPr>
          <w:p w:rsidR="00E50E9E" w:rsidRPr="00763B53" w:rsidRDefault="00E50E9E" w:rsidP="001532B3">
            <w:pPr>
              <w:pStyle w:val="ListParagraph"/>
              <w:autoSpaceDE w:val="0"/>
              <w:autoSpaceDN w:val="0"/>
              <w:adjustRightInd w:val="0"/>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cstheme="minorHAnsi"/>
              </w:rPr>
            </w:pPr>
            <w:r w:rsidRPr="00763B53">
              <w:rPr>
                <w:rFonts w:cstheme="minorHAnsi"/>
                <w:bCs/>
              </w:rPr>
              <w:t>1 qënder  shëndetësore (QSh nr 4)</w:t>
            </w:r>
          </w:p>
        </w:tc>
      </w:tr>
      <w:tr w:rsidR="00E50E9E" w:rsidRPr="00763B53" w:rsidTr="001532B3">
        <w:tc>
          <w:tcPr>
            <w:cnfStyle w:val="001000000000" w:firstRow="0" w:lastRow="0" w:firstColumn="1" w:lastColumn="0" w:oddVBand="0" w:evenVBand="0" w:oddHBand="0" w:evenHBand="0" w:firstRowFirstColumn="0" w:firstRowLastColumn="0" w:lastRowFirstColumn="0" w:lastRowLastColumn="0"/>
            <w:tcW w:w="2808" w:type="dxa"/>
          </w:tcPr>
          <w:p w:rsidR="00E50E9E" w:rsidRPr="004E37D7" w:rsidRDefault="00E50E9E" w:rsidP="001532B3">
            <w:pPr>
              <w:pStyle w:val="ListParagraph"/>
              <w:tabs>
                <w:tab w:val="left" w:pos="555"/>
              </w:tabs>
              <w:autoSpaceDE w:val="0"/>
              <w:autoSpaceDN w:val="0"/>
              <w:adjustRightInd w:val="0"/>
              <w:spacing w:after="0" w:line="240" w:lineRule="auto"/>
              <w:ind w:left="0"/>
              <w:jc w:val="both"/>
              <w:rPr>
                <w:rFonts w:cstheme="minorHAnsi"/>
                <w:b w:val="0"/>
              </w:rPr>
            </w:pPr>
            <w:r w:rsidRPr="004E37D7">
              <w:rPr>
                <w:rFonts w:cstheme="minorHAnsi"/>
                <w:b w:val="0"/>
                <w:bCs w:val="0"/>
              </w:rPr>
              <w:t>Nr.5</w:t>
            </w:r>
          </w:p>
        </w:tc>
        <w:tc>
          <w:tcPr>
            <w:tcW w:w="6660" w:type="dxa"/>
          </w:tcPr>
          <w:p w:rsidR="00E50E9E" w:rsidRPr="00763B53" w:rsidRDefault="00E50E9E" w:rsidP="001532B3">
            <w:pPr>
              <w:pStyle w:val="ListParagraph"/>
              <w:autoSpaceDE w:val="0"/>
              <w:autoSpaceDN w:val="0"/>
              <w:adjustRightInd w:val="0"/>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cstheme="minorHAnsi"/>
              </w:rPr>
            </w:pPr>
            <w:r w:rsidRPr="00763B53">
              <w:rPr>
                <w:rFonts w:cstheme="minorHAnsi"/>
                <w:bCs/>
              </w:rPr>
              <w:t>2 qëndra shëndetësore(Qsh 7 dhe Qëndra  shëndetesore Nishtulla);</w:t>
            </w:r>
          </w:p>
        </w:tc>
      </w:tr>
      <w:tr w:rsidR="00E50E9E" w:rsidRPr="00763B53" w:rsidTr="001532B3">
        <w:tc>
          <w:tcPr>
            <w:cnfStyle w:val="001000000000" w:firstRow="0" w:lastRow="0" w:firstColumn="1" w:lastColumn="0" w:oddVBand="0" w:evenVBand="0" w:oddHBand="0" w:evenHBand="0" w:firstRowFirstColumn="0" w:firstRowLastColumn="0" w:lastRowFirstColumn="0" w:lastRowLastColumn="0"/>
            <w:tcW w:w="2808" w:type="dxa"/>
          </w:tcPr>
          <w:p w:rsidR="00E50E9E" w:rsidRPr="004E37D7" w:rsidRDefault="00E50E9E" w:rsidP="001532B3">
            <w:pPr>
              <w:pStyle w:val="ListParagraph"/>
              <w:autoSpaceDE w:val="0"/>
              <w:autoSpaceDN w:val="0"/>
              <w:adjustRightInd w:val="0"/>
              <w:spacing w:after="0" w:line="240" w:lineRule="auto"/>
              <w:ind w:left="0"/>
              <w:jc w:val="both"/>
              <w:rPr>
                <w:rFonts w:cstheme="minorHAnsi"/>
                <w:b w:val="0"/>
              </w:rPr>
            </w:pPr>
            <w:r w:rsidRPr="004E37D7">
              <w:rPr>
                <w:rFonts w:cstheme="minorHAnsi"/>
                <w:b w:val="0"/>
                <w:bCs w:val="0"/>
              </w:rPr>
              <w:t>Nr.3</w:t>
            </w:r>
          </w:p>
        </w:tc>
        <w:tc>
          <w:tcPr>
            <w:tcW w:w="6660" w:type="dxa"/>
          </w:tcPr>
          <w:p w:rsidR="00E50E9E" w:rsidRPr="00763B53" w:rsidRDefault="00E50E9E" w:rsidP="001532B3">
            <w:pPr>
              <w:pStyle w:val="ListParagraph"/>
              <w:autoSpaceDE w:val="0"/>
              <w:autoSpaceDN w:val="0"/>
              <w:adjustRightInd w:val="0"/>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cstheme="minorHAnsi"/>
              </w:rPr>
            </w:pPr>
            <w:r w:rsidRPr="00763B53">
              <w:rPr>
                <w:rFonts w:cstheme="minorHAnsi"/>
                <w:bCs/>
              </w:rPr>
              <w:t>1 qëndër shëndetësore QSH nr 3</w:t>
            </w:r>
          </w:p>
        </w:tc>
      </w:tr>
      <w:tr w:rsidR="00E50E9E" w:rsidRPr="00763B53" w:rsidTr="001532B3">
        <w:tc>
          <w:tcPr>
            <w:cnfStyle w:val="001000000000" w:firstRow="0" w:lastRow="0" w:firstColumn="1" w:lastColumn="0" w:oddVBand="0" w:evenVBand="0" w:oddHBand="0" w:evenHBand="0" w:firstRowFirstColumn="0" w:firstRowLastColumn="0" w:lastRowFirstColumn="0" w:lastRowLastColumn="0"/>
            <w:tcW w:w="2808" w:type="dxa"/>
          </w:tcPr>
          <w:p w:rsidR="00E50E9E" w:rsidRPr="004E37D7" w:rsidRDefault="00E50E9E" w:rsidP="001532B3">
            <w:pPr>
              <w:pStyle w:val="ListParagraph"/>
              <w:autoSpaceDE w:val="0"/>
              <w:autoSpaceDN w:val="0"/>
              <w:adjustRightInd w:val="0"/>
              <w:spacing w:after="0" w:line="240" w:lineRule="auto"/>
              <w:ind w:left="0"/>
              <w:jc w:val="both"/>
              <w:rPr>
                <w:rFonts w:cstheme="minorHAnsi"/>
                <w:b w:val="0"/>
                <w:bCs w:val="0"/>
              </w:rPr>
            </w:pPr>
            <w:r w:rsidRPr="004E37D7">
              <w:rPr>
                <w:rFonts w:cstheme="minorHAnsi"/>
                <w:b w:val="0"/>
                <w:bCs w:val="0"/>
              </w:rPr>
              <w:t>Sukth</w:t>
            </w:r>
          </w:p>
        </w:tc>
        <w:tc>
          <w:tcPr>
            <w:tcW w:w="6660" w:type="dxa"/>
          </w:tcPr>
          <w:p w:rsidR="00E50E9E" w:rsidRPr="00763B53" w:rsidRDefault="00E50E9E" w:rsidP="001532B3">
            <w:pPr>
              <w:pStyle w:val="ListParagraph"/>
              <w:autoSpaceDE w:val="0"/>
              <w:autoSpaceDN w:val="0"/>
              <w:adjustRightInd w:val="0"/>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cstheme="minorHAnsi"/>
                <w:bCs/>
              </w:rPr>
            </w:pPr>
            <w:r w:rsidRPr="00763B53">
              <w:rPr>
                <w:rFonts w:cstheme="minorHAnsi"/>
                <w:bCs/>
              </w:rPr>
              <w:t>7 Qëndra shëndetësore</w:t>
            </w:r>
          </w:p>
        </w:tc>
      </w:tr>
      <w:tr w:rsidR="00E50E9E" w:rsidRPr="00763B53" w:rsidTr="001532B3">
        <w:trPr>
          <w:trHeight w:val="64"/>
        </w:trPr>
        <w:tc>
          <w:tcPr>
            <w:cnfStyle w:val="001000000000" w:firstRow="0" w:lastRow="0" w:firstColumn="1" w:lastColumn="0" w:oddVBand="0" w:evenVBand="0" w:oddHBand="0" w:evenHBand="0" w:firstRowFirstColumn="0" w:firstRowLastColumn="0" w:lastRowFirstColumn="0" w:lastRowLastColumn="0"/>
            <w:tcW w:w="2808" w:type="dxa"/>
          </w:tcPr>
          <w:p w:rsidR="00E50E9E" w:rsidRPr="004E37D7" w:rsidRDefault="00E50E9E" w:rsidP="001532B3">
            <w:pPr>
              <w:pStyle w:val="ListParagraph"/>
              <w:autoSpaceDE w:val="0"/>
              <w:autoSpaceDN w:val="0"/>
              <w:adjustRightInd w:val="0"/>
              <w:spacing w:after="0" w:line="240" w:lineRule="auto"/>
              <w:ind w:left="0"/>
              <w:jc w:val="both"/>
              <w:rPr>
                <w:rFonts w:cstheme="minorHAnsi"/>
                <w:b w:val="0"/>
                <w:bCs w:val="0"/>
              </w:rPr>
            </w:pPr>
            <w:r w:rsidRPr="004E37D7">
              <w:rPr>
                <w:rFonts w:cstheme="minorHAnsi"/>
                <w:b w:val="0"/>
                <w:bCs w:val="0"/>
              </w:rPr>
              <w:t xml:space="preserve">Rrashbull  </w:t>
            </w:r>
          </w:p>
        </w:tc>
        <w:tc>
          <w:tcPr>
            <w:tcW w:w="6660" w:type="dxa"/>
          </w:tcPr>
          <w:p w:rsidR="00E50E9E" w:rsidRPr="00763B53" w:rsidRDefault="00E50E9E" w:rsidP="001532B3">
            <w:pPr>
              <w:pStyle w:val="ListParagraph"/>
              <w:autoSpaceDE w:val="0"/>
              <w:autoSpaceDN w:val="0"/>
              <w:adjustRightInd w:val="0"/>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cstheme="minorHAnsi"/>
                <w:bCs/>
              </w:rPr>
            </w:pPr>
            <w:r w:rsidRPr="00763B53">
              <w:rPr>
                <w:rFonts w:cstheme="minorHAnsi"/>
                <w:bCs/>
              </w:rPr>
              <w:t>7 qëndra shëndëtesore dhe 3 ambulanca</w:t>
            </w:r>
          </w:p>
        </w:tc>
      </w:tr>
    </w:tbl>
    <w:p w:rsidR="00E50E9E" w:rsidRPr="004E37D7" w:rsidRDefault="00E50E9E" w:rsidP="00E50E9E">
      <w:pPr>
        <w:pStyle w:val="ListParagraph"/>
        <w:autoSpaceDE w:val="0"/>
        <w:autoSpaceDN w:val="0"/>
        <w:adjustRightInd w:val="0"/>
        <w:spacing w:after="0" w:line="240" w:lineRule="auto"/>
        <w:ind w:left="0"/>
        <w:jc w:val="both"/>
        <w:rPr>
          <w:rFonts w:cstheme="minorHAnsi"/>
          <w:i/>
        </w:rPr>
      </w:pPr>
      <w:r w:rsidRPr="004E37D7">
        <w:rPr>
          <w:rFonts w:cstheme="minorHAnsi"/>
          <w:i/>
        </w:rPr>
        <w:t>Burimi:Drejtoria Rajonale e Shëndetësisë Durrës, 2017</w:t>
      </w:r>
    </w:p>
    <w:p w:rsidR="00E50E9E" w:rsidRDefault="00E50E9E" w:rsidP="00E50E9E">
      <w:pPr>
        <w:pStyle w:val="ListParagraph"/>
        <w:autoSpaceDE w:val="0"/>
        <w:autoSpaceDN w:val="0"/>
        <w:adjustRightInd w:val="0"/>
        <w:spacing w:after="0" w:line="240" w:lineRule="auto"/>
        <w:ind w:left="0"/>
        <w:jc w:val="both"/>
        <w:rPr>
          <w:rFonts w:cstheme="minorHAnsi"/>
        </w:rPr>
      </w:pPr>
    </w:p>
    <w:p w:rsidR="003B20F5" w:rsidRDefault="003B20F5" w:rsidP="00E50E9E">
      <w:pPr>
        <w:pStyle w:val="ListParagraph"/>
        <w:autoSpaceDE w:val="0"/>
        <w:autoSpaceDN w:val="0"/>
        <w:adjustRightInd w:val="0"/>
        <w:spacing w:after="0" w:line="240" w:lineRule="auto"/>
        <w:ind w:left="0"/>
        <w:jc w:val="both"/>
        <w:rPr>
          <w:rFonts w:cstheme="minorHAnsi"/>
        </w:rPr>
      </w:pPr>
    </w:p>
    <w:p w:rsidR="003B20F5" w:rsidRDefault="003B20F5" w:rsidP="00E50E9E">
      <w:pPr>
        <w:pStyle w:val="ListParagraph"/>
        <w:autoSpaceDE w:val="0"/>
        <w:autoSpaceDN w:val="0"/>
        <w:adjustRightInd w:val="0"/>
        <w:spacing w:after="0" w:line="240" w:lineRule="auto"/>
        <w:ind w:left="0"/>
        <w:jc w:val="both"/>
        <w:rPr>
          <w:rFonts w:cstheme="minorHAnsi"/>
        </w:rPr>
      </w:pPr>
    </w:p>
    <w:p w:rsidR="003B20F5" w:rsidRDefault="003B20F5" w:rsidP="00E50E9E">
      <w:pPr>
        <w:pStyle w:val="ListParagraph"/>
        <w:autoSpaceDE w:val="0"/>
        <w:autoSpaceDN w:val="0"/>
        <w:adjustRightInd w:val="0"/>
        <w:spacing w:after="0" w:line="240" w:lineRule="auto"/>
        <w:ind w:left="0"/>
        <w:jc w:val="both"/>
        <w:rPr>
          <w:rFonts w:cstheme="minorHAnsi"/>
        </w:rPr>
      </w:pPr>
    </w:p>
    <w:p w:rsidR="003B20F5" w:rsidRDefault="003B20F5" w:rsidP="00E50E9E">
      <w:pPr>
        <w:pStyle w:val="ListParagraph"/>
        <w:autoSpaceDE w:val="0"/>
        <w:autoSpaceDN w:val="0"/>
        <w:adjustRightInd w:val="0"/>
        <w:spacing w:after="0" w:line="240" w:lineRule="auto"/>
        <w:ind w:left="0"/>
        <w:jc w:val="both"/>
        <w:rPr>
          <w:rFonts w:cstheme="minorHAnsi"/>
        </w:rPr>
      </w:pPr>
    </w:p>
    <w:p w:rsidR="003B20F5" w:rsidRPr="00763B53" w:rsidRDefault="003B20F5" w:rsidP="00E50E9E">
      <w:pPr>
        <w:pStyle w:val="ListParagraph"/>
        <w:autoSpaceDE w:val="0"/>
        <w:autoSpaceDN w:val="0"/>
        <w:adjustRightInd w:val="0"/>
        <w:spacing w:after="0" w:line="240" w:lineRule="auto"/>
        <w:ind w:left="0"/>
        <w:jc w:val="both"/>
        <w:rPr>
          <w:rFonts w:cstheme="minorHAnsi"/>
        </w:rPr>
      </w:pPr>
    </w:p>
    <w:p w:rsidR="00E50E9E" w:rsidRDefault="00E50E9E" w:rsidP="00E50E9E">
      <w:pPr>
        <w:jc w:val="both"/>
        <w:rPr>
          <w:rFonts w:cstheme="minorHAnsi"/>
          <w:i/>
        </w:rPr>
      </w:pPr>
    </w:p>
    <w:p w:rsidR="00E50E9E" w:rsidRPr="0028253A" w:rsidRDefault="0028253A" w:rsidP="00E50E9E">
      <w:pPr>
        <w:jc w:val="both"/>
        <w:rPr>
          <w:rFonts w:cstheme="minorHAnsi"/>
          <w:b/>
          <w:i/>
          <w:color w:val="984806" w:themeColor="accent6" w:themeShade="80"/>
        </w:rPr>
      </w:pPr>
      <w:r>
        <w:rPr>
          <w:rFonts w:cstheme="minorHAnsi"/>
          <w:b/>
          <w:i/>
          <w:color w:val="984806" w:themeColor="accent6" w:themeShade="80"/>
        </w:rPr>
        <w:t xml:space="preserve">4.1 </w:t>
      </w:r>
      <w:r w:rsidR="00E50E9E" w:rsidRPr="0028253A">
        <w:rPr>
          <w:rFonts w:cstheme="minorHAnsi"/>
          <w:b/>
          <w:i/>
          <w:color w:val="984806" w:themeColor="accent6" w:themeShade="80"/>
        </w:rPr>
        <w:t xml:space="preserve">Planifikimi </w:t>
      </w:r>
      <w:r w:rsidR="00CE2DDD" w:rsidRPr="0028253A">
        <w:rPr>
          <w:rFonts w:cstheme="minorHAnsi"/>
          <w:b/>
          <w:i/>
          <w:color w:val="984806" w:themeColor="accent6" w:themeShade="80"/>
        </w:rPr>
        <w:t>familjar</w:t>
      </w:r>
    </w:p>
    <w:p w:rsidR="00CE2DDD" w:rsidRPr="006D51B7" w:rsidRDefault="00CE2DDD" w:rsidP="00E50E9E">
      <w:pPr>
        <w:jc w:val="both"/>
        <w:rPr>
          <w:rFonts w:cstheme="minorHAnsi"/>
          <w:i/>
        </w:rPr>
      </w:pPr>
    </w:p>
    <w:p w:rsidR="00E50E9E" w:rsidRPr="00763B53" w:rsidRDefault="00E50E9E" w:rsidP="00E50E9E">
      <w:pPr>
        <w:jc w:val="both"/>
        <w:rPr>
          <w:rFonts w:cstheme="minorHAnsi"/>
        </w:rPr>
      </w:pPr>
      <w:r w:rsidRPr="00763B53">
        <w:rPr>
          <w:rFonts w:cstheme="minorHAnsi"/>
        </w:rPr>
        <w:t xml:space="preserve">Lidhur me planifikimin familiar në njësitë administrative të Sukthit dhe Rrashbullit ka konsultor të gruas(pranë qëndrës shëndetësore) dhe rrjedhimisht pika të planifikimit familjar. Në Q.SH Nr. 4 dhe Q.sh. Nr. 7(ku përfshihet dhe Q.SH Nishtulla) planifikimi familiar është në nivel informimi pranë mjekut të familjes,  ndërsa shërbimi ofrohet falas në Qëndrën e Shëndetit të Gruas dhe Pikën e Planifikimit Familjar </w:t>
      </w:r>
      <w:r w:rsidR="00E2354D">
        <w:rPr>
          <w:rFonts w:cstheme="minorHAnsi"/>
        </w:rPr>
        <w:t>p</w:t>
      </w:r>
      <w:r w:rsidRPr="00763B53">
        <w:rPr>
          <w:rFonts w:cstheme="minorHAnsi"/>
        </w:rPr>
        <w:t>ranë Maternitetit në Spitalin Rajonal Durrës</w:t>
      </w:r>
      <w:r w:rsidRPr="00763B53">
        <w:rPr>
          <w:rStyle w:val="EndnoteReference"/>
          <w:rFonts w:cstheme="minorHAnsi"/>
        </w:rPr>
        <w:endnoteReference w:id="61"/>
      </w:r>
      <w:r w:rsidRPr="00763B53">
        <w:rPr>
          <w:rFonts w:cstheme="minorHAnsi"/>
        </w:rPr>
        <w:t>. Edhe pse, aktualisht infermierët e patronazhit e kanë pjesë të punës  se tyre daljen në terren për evidentimin e çdo guaje shtatzëne dhe kontrollin e çdo fëmije 0-6 vjeç</w:t>
      </w:r>
      <w:r w:rsidRPr="00763B53">
        <w:rPr>
          <w:rFonts w:cstheme="minorHAnsi"/>
          <w:color w:val="1F497D" w:themeColor="text2"/>
        </w:rPr>
        <w:t xml:space="preserve">, </w:t>
      </w:r>
      <w:r w:rsidRPr="00763B53">
        <w:rPr>
          <w:rFonts w:cstheme="minorHAnsi"/>
        </w:rPr>
        <w:t>është prioritare krijimi i ekipeve mjekësore lëvizëse shtesë në terren</w:t>
      </w:r>
      <w:r w:rsidRPr="00763B53">
        <w:rPr>
          <w:rStyle w:val="EndnoteReference"/>
          <w:rFonts w:cstheme="minorHAnsi"/>
        </w:rPr>
        <w:endnoteReference w:id="62"/>
      </w:r>
      <w:r>
        <w:rPr>
          <w:rFonts w:cstheme="minorHAnsi"/>
        </w:rPr>
        <w:t xml:space="preserve">.  </w:t>
      </w:r>
      <w:r w:rsidRPr="00763B53">
        <w:rPr>
          <w:rFonts w:cstheme="minorHAnsi"/>
        </w:rPr>
        <w:t>Në përgjithësi, gratë e komunitetit rom dhe egjiptian karakterizohen nga lindshmëri të hershme,  shkallë të lartë fertiliteti dhe mungesë të thellë njohurie mbi   metodat e planifikimit familjar. Sipas një studimi</w:t>
      </w:r>
      <w:r w:rsidRPr="00763B53">
        <w:rPr>
          <w:rStyle w:val="EndnoteReference"/>
          <w:rFonts w:cstheme="minorHAnsi"/>
        </w:rPr>
        <w:endnoteReference w:id="63"/>
      </w:r>
      <w:r w:rsidRPr="00763B53">
        <w:rPr>
          <w:rFonts w:cstheme="minorHAnsi"/>
        </w:rPr>
        <w:t xml:space="preserve"> njohuritë dhe aftësitë e nënave rome për të ndihmuar në zhvillimin e gjuhës dhe zhvillimit mendor të fëmijës janë shumë të pakta dhe thuajse inekzistente sa i përket  ushqimit të  fëmijëve sipas një diete të balancuar. Si rrjedhojë, studimi nxori në përfundim se 38% e fëmijëve të vlerësuar, kanë rezultuar të kenë vonesa të dukshme zhvillimi në më shumë se dy fusha, kjo edhe për shkak  të kushteve të këqija socio-ekonomike  të cilat krijojnë barriera në  stimulimin pozitiv prind-fëmijë. </w:t>
      </w:r>
    </w:p>
    <w:p w:rsidR="00E50E9E" w:rsidRPr="00763B53" w:rsidRDefault="00E50E9E" w:rsidP="00E50E9E">
      <w:pPr>
        <w:jc w:val="both"/>
        <w:rPr>
          <w:rFonts w:cstheme="minorHAnsi"/>
        </w:rPr>
      </w:pPr>
    </w:p>
    <w:p w:rsidR="0028253A" w:rsidRDefault="0028253A" w:rsidP="00E50E9E">
      <w:pPr>
        <w:pStyle w:val="ListParagraph"/>
        <w:autoSpaceDE w:val="0"/>
        <w:autoSpaceDN w:val="0"/>
        <w:adjustRightInd w:val="0"/>
        <w:spacing w:after="0" w:line="240" w:lineRule="auto"/>
        <w:ind w:left="0"/>
        <w:jc w:val="both"/>
        <w:rPr>
          <w:rFonts w:eastAsiaTheme="minorHAnsi" w:cstheme="minorHAnsi"/>
          <w:i/>
        </w:rPr>
      </w:pPr>
    </w:p>
    <w:p w:rsidR="00CE2DDD" w:rsidRPr="0028253A" w:rsidRDefault="0028253A" w:rsidP="00E50E9E">
      <w:pPr>
        <w:pStyle w:val="ListParagraph"/>
        <w:autoSpaceDE w:val="0"/>
        <w:autoSpaceDN w:val="0"/>
        <w:adjustRightInd w:val="0"/>
        <w:spacing w:after="0" w:line="240" w:lineRule="auto"/>
        <w:ind w:left="0"/>
        <w:jc w:val="both"/>
        <w:rPr>
          <w:rFonts w:eastAsiaTheme="minorHAnsi" w:cstheme="minorHAnsi"/>
          <w:b/>
          <w:i/>
          <w:color w:val="984806" w:themeColor="accent6" w:themeShade="80"/>
        </w:rPr>
      </w:pPr>
      <w:r>
        <w:rPr>
          <w:rFonts w:eastAsiaTheme="minorHAnsi" w:cstheme="minorHAnsi"/>
          <w:b/>
          <w:i/>
          <w:color w:val="984806" w:themeColor="accent6" w:themeShade="80"/>
        </w:rPr>
        <w:t xml:space="preserve">4.2 </w:t>
      </w:r>
      <w:r w:rsidR="00E50E9E" w:rsidRPr="0028253A">
        <w:rPr>
          <w:rFonts w:eastAsiaTheme="minorHAnsi" w:cstheme="minorHAnsi"/>
          <w:b/>
          <w:i/>
          <w:color w:val="984806" w:themeColor="accent6" w:themeShade="80"/>
        </w:rPr>
        <w:t>Pajisja me karta shëndeti</w:t>
      </w:r>
    </w:p>
    <w:p w:rsidR="00CE2DDD" w:rsidRPr="00C061AB" w:rsidRDefault="00E50E9E" w:rsidP="00E50E9E">
      <w:pPr>
        <w:jc w:val="both"/>
        <w:rPr>
          <w:rFonts w:cstheme="minorHAnsi"/>
        </w:rPr>
      </w:pPr>
      <w:r w:rsidRPr="00763B53">
        <w:rPr>
          <w:rFonts w:cstheme="minorHAnsi"/>
        </w:rPr>
        <w:t xml:space="preserve">Nga intervistat në terren me anëtarët e komunitetit Rom&amp;Egjiptian (IDM, 2017) rezulton se  një pëqindje e  lartë e tyre, rreth 53.7%  nuk kanë  kartë shëndeti, kundrejt 42.1% që  kanë kartën  e shëndetit. Përmes intervistave të zhvilluara, prindërit rom dhe egjiptianë shprehen se </w:t>
      </w:r>
      <w:r w:rsidR="00B25E87">
        <w:rPr>
          <w:rFonts w:cstheme="minorHAnsi"/>
        </w:rPr>
        <w:t>pë</w:t>
      </w:r>
      <w:r w:rsidR="00E2354D">
        <w:rPr>
          <w:rFonts w:cstheme="minorHAnsi"/>
        </w:rPr>
        <w:t>rballen</w:t>
      </w:r>
      <w:r w:rsidR="00E2354D" w:rsidRPr="00763B53">
        <w:rPr>
          <w:rFonts w:cstheme="minorHAnsi"/>
        </w:rPr>
        <w:t xml:space="preserve"> </w:t>
      </w:r>
      <w:r w:rsidRPr="00763B53">
        <w:rPr>
          <w:rFonts w:cstheme="minorHAnsi"/>
        </w:rPr>
        <w:t>me vështirësi në sigurimin e kartës së shëndetit duke renditur disa shkaqe që lidhen kryesisht me mungesën e njohurive për procedurat përkatëse (32 persona), neglizhencën, mungesa financiare për të akesuar qëndrat shëndetësore nëpërmjet transportit, mungesa e pashaportizimit.  E megjithatë,  personeli mjekësor shprehet se ky komunitet nuk penalizohet  nga  aksesin ndaj shërbimeve mjekësore edhe në rastet  kur u mungon karta e shëndetit.  Të pyetur se si e vlerësojnë në përgjithësi gjendjen shëndetësore të komunitetit afër zonave ku banojnë, 41% e të anketuarve janë shprehur keq, 41%</w:t>
      </w:r>
      <w:r w:rsidR="00E2354D">
        <w:rPr>
          <w:rFonts w:cstheme="minorHAnsi"/>
        </w:rPr>
        <w:t xml:space="preserve"> </w:t>
      </w:r>
      <w:r w:rsidRPr="00763B53">
        <w:rPr>
          <w:rFonts w:cstheme="minorHAnsi"/>
        </w:rPr>
        <w:t>mesatarisht, 10.5% mirë, 2.1% shumë mire dhe 3.1% shumë keq. Një pikë e dobët qëndrave shëndetësore  ka të bëjë me faktin se  personeli mjekësor nuk  ka ndonjë regjistër të posatshëm të sëmundjeve kronike, epidemiologjisë apo prognozave të sëmundjeve specifikisht për këtë komunitet.</w:t>
      </w:r>
      <w:r w:rsidRPr="00763B53">
        <w:rPr>
          <w:rStyle w:val="FootnoteReference"/>
          <w:rFonts w:cstheme="minorHAnsi"/>
        </w:rPr>
        <w:footnoteReference w:id="1"/>
      </w:r>
    </w:p>
    <w:p w:rsidR="00E50E9E" w:rsidRPr="00763B53" w:rsidRDefault="00E50E9E" w:rsidP="00E50E9E">
      <w:pPr>
        <w:jc w:val="both"/>
        <w:rPr>
          <w:rFonts w:cstheme="minorHAnsi"/>
        </w:rPr>
      </w:pPr>
      <w:r>
        <w:rPr>
          <w:rFonts w:cstheme="minorHAnsi"/>
          <w:i/>
        </w:rPr>
        <w:t>Figura. 7</w:t>
      </w:r>
      <w:r w:rsidRPr="00763B53">
        <w:rPr>
          <w:rFonts w:cstheme="minorHAnsi"/>
          <w:i/>
        </w:rPr>
        <w:t xml:space="preserve">. Vlerësim mbi  gjëndjen e përgjithshme shëndetësore </w:t>
      </w:r>
    </w:p>
    <w:p w:rsidR="00E50E9E" w:rsidRPr="00763B53" w:rsidRDefault="00E50E9E" w:rsidP="00E50E9E">
      <w:pPr>
        <w:jc w:val="both"/>
        <w:rPr>
          <w:rFonts w:cstheme="minorHAnsi"/>
        </w:rPr>
      </w:pPr>
      <w:r w:rsidRPr="00763B53">
        <w:rPr>
          <w:rFonts w:cstheme="minorHAnsi"/>
          <w:noProof/>
          <w:lang w:val="en-US"/>
        </w:rPr>
        <w:drawing>
          <wp:anchor distT="0" distB="0" distL="114300" distR="114300" simplePos="0" relativeHeight="251767808" behindDoc="1" locked="0" layoutInCell="1" allowOverlap="1">
            <wp:simplePos x="0" y="0"/>
            <wp:positionH relativeFrom="column">
              <wp:posOffset>20320</wp:posOffset>
            </wp:positionH>
            <wp:positionV relativeFrom="paragraph">
              <wp:posOffset>19685</wp:posOffset>
            </wp:positionV>
            <wp:extent cx="3562350" cy="2292350"/>
            <wp:effectExtent l="0" t="0" r="0" b="12700"/>
            <wp:wrapTight wrapText="bothSides">
              <wp:wrapPolygon edited="0">
                <wp:start x="0" y="0"/>
                <wp:lineTo x="0" y="21540"/>
                <wp:lineTo x="21484" y="21540"/>
                <wp:lineTo x="21484" y="0"/>
                <wp:lineTo x="0" y="0"/>
              </wp:wrapPolygon>
            </wp:wrapTight>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r w:rsidRPr="00763B53">
        <w:rPr>
          <w:rFonts w:cstheme="minorHAnsi"/>
        </w:rPr>
        <w:t>Në lidhje me vlerësimin e cilësinë së shërbimeve shëndetësore që ofrohen në zonën e komunitetit, të anketuarit përgjigjen se shërbimi ofrohet njëlloj për të gjithë, por anëtarët neglizhojnë të kërkojnë shërbim shpesh here edhe si pasojë e mungesës me karta shëndetësore, mundësive të ulta financiare, korrupsionit, ofrimit të shërbimeve mjekësore tejet mininale për të adresuar nevojat e tyre mjekësore,</w:t>
      </w:r>
      <w:r>
        <w:rPr>
          <w:rFonts w:cstheme="minorHAnsi"/>
        </w:rPr>
        <w:t xml:space="preserve"> </w:t>
      </w:r>
      <w:r w:rsidRPr="00763B53">
        <w:rPr>
          <w:rFonts w:cstheme="minorHAnsi"/>
        </w:rPr>
        <w:t xml:space="preserve">cilësisë së shërbiemeve. </w:t>
      </w:r>
    </w:p>
    <w:p w:rsidR="00CE2DDD" w:rsidRDefault="00CE2DDD" w:rsidP="00E50E9E">
      <w:pPr>
        <w:jc w:val="left"/>
        <w:rPr>
          <w:rFonts w:cstheme="minorHAnsi"/>
          <w:i/>
        </w:rPr>
      </w:pPr>
    </w:p>
    <w:p w:rsidR="00E50E9E" w:rsidRDefault="00E50E9E" w:rsidP="00E50E9E">
      <w:pPr>
        <w:jc w:val="both"/>
        <w:rPr>
          <w:rFonts w:cstheme="minorHAnsi"/>
          <w:i/>
        </w:rPr>
      </w:pPr>
    </w:p>
    <w:p w:rsidR="009A5D1C" w:rsidRDefault="00C061AB" w:rsidP="00E50E9E">
      <w:pPr>
        <w:jc w:val="both"/>
        <w:rPr>
          <w:rFonts w:cstheme="minorHAnsi"/>
        </w:rPr>
      </w:pPr>
      <w:r>
        <w:rPr>
          <w:rFonts w:cstheme="minorHAnsi"/>
          <w:i/>
          <w:noProof/>
          <w:lang w:val="en-US"/>
        </w:rPr>
        <mc:AlternateContent>
          <mc:Choice Requires="wps">
            <w:drawing>
              <wp:anchor distT="0" distB="0" distL="114300" distR="114300" simplePos="0" relativeHeight="251815936" behindDoc="0" locked="0" layoutInCell="1" allowOverlap="1" wp14:anchorId="11D266D2" wp14:editId="4FBF447B">
                <wp:simplePos x="0" y="0"/>
                <wp:positionH relativeFrom="margin">
                  <wp:posOffset>124691</wp:posOffset>
                </wp:positionH>
                <wp:positionV relativeFrom="paragraph">
                  <wp:posOffset>10853</wp:posOffset>
                </wp:positionV>
                <wp:extent cx="3392805" cy="241935"/>
                <wp:effectExtent l="0" t="0" r="17145" b="24765"/>
                <wp:wrapNone/>
                <wp:docPr id="61" name="Text Box 61"/>
                <wp:cNvGraphicFramePr/>
                <a:graphic xmlns:a="http://schemas.openxmlformats.org/drawingml/2006/main">
                  <a:graphicData uri="http://schemas.microsoft.com/office/word/2010/wordprocessingShape">
                    <wps:wsp>
                      <wps:cNvSpPr txBox="1"/>
                      <wps:spPr>
                        <a:xfrm>
                          <a:off x="0" y="0"/>
                          <a:ext cx="3392805" cy="241935"/>
                        </a:xfrm>
                        <a:prstGeom prst="rect">
                          <a:avLst/>
                        </a:prstGeom>
                        <a:solidFill>
                          <a:schemeClr val="lt1"/>
                        </a:solidFill>
                        <a:ln w="6350">
                          <a:solidFill>
                            <a:schemeClr val="bg1"/>
                          </a:solidFill>
                        </a:ln>
                      </wps:spPr>
                      <wps:txbx>
                        <w:txbxContent>
                          <w:p w:rsidR="0028253A" w:rsidRPr="00A84372" w:rsidRDefault="0028253A" w:rsidP="0028253A">
                            <w:pPr>
                              <w:autoSpaceDE w:val="0"/>
                              <w:autoSpaceDN w:val="0"/>
                              <w:adjustRightInd w:val="0"/>
                              <w:jc w:val="both"/>
                              <w:rPr>
                                <w:rFonts w:cstheme="minorHAnsi"/>
                                <w:i/>
                                <w:sz w:val="20"/>
                                <w:szCs w:val="20"/>
                              </w:rPr>
                            </w:pPr>
                            <w:r>
                              <w:rPr>
                                <w:rFonts w:cstheme="minorHAnsi"/>
                                <w:i/>
                                <w:sz w:val="20"/>
                                <w:szCs w:val="20"/>
                              </w:rPr>
                              <w:t xml:space="preserve">                                                             </w:t>
                            </w:r>
                            <w:r w:rsidRPr="00A84372">
                              <w:rPr>
                                <w:rFonts w:cstheme="minorHAnsi"/>
                                <w:i/>
                                <w:sz w:val="20"/>
                                <w:szCs w:val="20"/>
                              </w:rPr>
                              <w:t>Burimi: Anketa e IDM (2017)</w:t>
                            </w:r>
                          </w:p>
                          <w:p w:rsidR="0028253A" w:rsidRPr="00A84372" w:rsidRDefault="0028253A" w:rsidP="0028253A">
                            <w:pP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D266D2" id="Text Box 61" o:spid="_x0000_s1045" type="#_x0000_t202" style="position:absolute;left:0;text-align:left;margin-left:9.8pt;margin-top:.85pt;width:267.15pt;height:19.0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" fillcolor="white [3201]" strokecolor="white [3212]" strokeweight=".5pt">
                <v:textbox>
                  <w:txbxContent>
                    <w:p w:rsidR="0028253A" w:rsidRPr="00A84372" w:rsidRDefault="0028253A" w:rsidP="0028253A">
                      <w:pPr>
                        <w:autoSpaceDE w:val="0"/>
                        <w:autoSpaceDN w:val="0"/>
                        <w:adjustRightInd w:val="0"/>
                        <w:jc w:val="both"/>
                        <w:rPr>
                          <w:rFonts w:cstheme="minorHAnsi"/>
                          <w:i/>
                          <w:sz w:val="20"/>
                          <w:szCs w:val="20"/>
                        </w:rPr>
                      </w:pPr>
                      <w:r>
                        <w:rPr>
                          <w:rFonts w:cstheme="minorHAnsi"/>
                          <w:i/>
                          <w:sz w:val="20"/>
                          <w:szCs w:val="20"/>
                        </w:rPr>
                        <w:t xml:space="preserve">                                                             </w:t>
                      </w:r>
                      <w:r w:rsidRPr="00A84372">
                        <w:rPr>
                          <w:rFonts w:cstheme="minorHAnsi"/>
                          <w:i/>
                          <w:sz w:val="20"/>
                          <w:szCs w:val="20"/>
                        </w:rPr>
                        <w:t>Burimi: Anketa e IDM (2017)</w:t>
                      </w:r>
                    </w:p>
                    <w:p w:rsidR="0028253A" w:rsidRPr="00A84372" w:rsidRDefault="0028253A" w:rsidP="0028253A">
                      <w:pPr>
                        <w:rPr>
                          <w14:textOutline w14:w="9525" w14:cap="rnd" w14:cmpd="sng" w14:algn="ctr">
                            <w14:solidFill>
                              <w14:schemeClr w14:val="bg1"/>
                            </w14:solidFill>
                            <w14:prstDash w14:val="solid"/>
                            <w14:bevel/>
                          </w14:textOutline>
                        </w:rPr>
                      </w:pPr>
                    </w:p>
                  </w:txbxContent>
                </v:textbox>
                <w10:wrap anchorx="margin"/>
              </v:shape>
            </w:pict>
          </mc:Fallback>
        </mc:AlternateContent>
      </w:r>
      <w:r w:rsidR="001F515D">
        <w:rPr>
          <w:rFonts w:cstheme="minorHAnsi"/>
          <w:i/>
          <w:noProof/>
          <w:lang w:val="en-US"/>
        </w:rPr>
        <mc:AlternateContent>
          <mc:Choice Requires="wps">
            <w:drawing>
              <wp:anchor distT="0" distB="0" distL="114300" distR="114300" simplePos="0" relativeHeight="251786240" behindDoc="0" locked="0" layoutInCell="1" allowOverlap="1" wp14:anchorId="1F05C338">
                <wp:simplePos x="0" y="0"/>
                <wp:positionH relativeFrom="column">
                  <wp:posOffset>-3683000</wp:posOffset>
                </wp:positionH>
                <wp:positionV relativeFrom="paragraph">
                  <wp:posOffset>127635</wp:posOffset>
                </wp:positionV>
                <wp:extent cx="2133600" cy="295275"/>
                <wp:effectExtent l="12700" t="6985" r="6350" b="12065"/>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95275"/>
                        </a:xfrm>
                        <a:prstGeom prst="rect">
                          <a:avLst/>
                        </a:prstGeom>
                        <a:solidFill>
                          <a:srgbClr val="FFFFFF"/>
                        </a:solidFill>
                        <a:ln w="9525">
                          <a:solidFill>
                            <a:schemeClr val="bg1">
                              <a:lumMod val="100000"/>
                              <a:lumOff val="0"/>
                            </a:schemeClr>
                          </a:solidFill>
                          <a:miter lim="800000"/>
                          <a:headEnd/>
                          <a:tailEnd/>
                        </a:ln>
                      </wps:spPr>
                      <wps:txbx>
                        <w:txbxContent>
                          <w:p w:rsidR="0028253A" w:rsidRPr="00CE2DDD" w:rsidRDefault="0028253A" w:rsidP="009A5D1C">
                            <w:pPr>
                              <w:autoSpaceDE w:val="0"/>
                              <w:autoSpaceDN w:val="0"/>
                              <w:adjustRightInd w:val="0"/>
                              <w:jc w:val="both"/>
                              <w:rPr>
                                <w:rFonts w:cstheme="minorHAnsi"/>
                                <w:i/>
                                <w:sz w:val="18"/>
                                <w:szCs w:val="18"/>
                              </w:rPr>
                            </w:pPr>
                            <w:r w:rsidRPr="00CE2DDD">
                              <w:rPr>
                                <w:rFonts w:cstheme="minorHAnsi"/>
                                <w:i/>
                                <w:sz w:val="18"/>
                                <w:szCs w:val="18"/>
                              </w:rPr>
                              <w:t>Burimi: Anketa e IDM (2017)</w:t>
                            </w:r>
                          </w:p>
                          <w:p w:rsidR="0028253A" w:rsidRDefault="0028253A" w:rsidP="009A5D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5C338" id="Text Box 23" o:spid="_x0000_s1046" type="#_x0000_t202" style="position:absolute;left:0;text-align:left;margin-left:-290pt;margin-top:10.05pt;width:168pt;height:2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" strokecolor="white [3212]">
                <v:textbox>
                  <w:txbxContent>
                    <w:p w:rsidR="0028253A" w:rsidRPr="00CE2DDD" w:rsidRDefault="0028253A" w:rsidP="009A5D1C">
                      <w:pPr>
                        <w:autoSpaceDE w:val="0"/>
                        <w:autoSpaceDN w:val="0"/>
                        <w:adjustRightInd w:val="0"/>
                        <w:jc w:val="both"/>
                        <w:rPr>
                          <w:rFonts w:cstheme="minorHAnsi"/>
                          <w:i/>
                          <w:sz w:val="18"/>
                          <w:szCs w:val="18"/>
                        </w:rPr>
                      </w:pPr>
                      <w:r w:rsidRPr="00CE2DDD">
                        <w:rPr>
                          <w:rFonts w:cstheme="minorHAnsi"/>
                          <w:i/>
                          <w:sz w:val="18"/>
                          <w:szCs w:val="18"/>
                        </w:rPr>
                        <w:t>Burimi: Anketa e IDM (2017)</w:t>
                      </w:r>
                    </w:p>
                    <w:p w:rsidR="0028253A" w:rsidRDefault="0028253A" w:rsidP="009A5D1C"/>
                  </w:txbxContent>
                </v:textbox>
              </v:shape>
            </w:pict>
          </mc:Fallback>
        </mc:AlternateContent>
      </w:r>
    </w:p>
    <w:p w:rsidR="00C061AB" w:rsidRPr="00C061AB" w:rsidRDefault="00C061AB" w:rsidP="00E50E9E">
      <w:pPr>
        <w:jc w:val="both"/>
        <w:rPr>
          <w:rFonts w:cstheme="minorHAnsi"/>
        </w:rPr>
      </w:pPr>
    </w:p>
    <w:p w:rsidR="003B20F5" w:rsidRDefault="003B20F5" w:rsidP="00E50E9E">
      <w:pPr>
        <w:jc w:val="both"/>
        <w:rPr>
          <w:rFonts w:cstheme="minorHAnsi"/>
          <w:b/>
          <w:i/>
          <w:color w:val="984806" w:themeColor="accent6" w:themeShade="80"/>
        </w:rPr>
      </w:pPr>
    </w:p>
    <w:p w:rsidR="003B20F5" w:rsidRDefault="003B20F5" w:rsidP="00E50E9E">
      <w:pPr>
        <w:jc w:val="both"/>
        <w:rPr>
          <w:rFonts w:cstheme="minorHAnsi"/>
          <w:b/>
          <w:i/>
          <w:color w:val="984806" w:themeColor="accent6" w:themeShade="80"/>
        </w:rPr>
      </w:pPr>
    </w:p>
    <w:p w:rsidR="003B20F5" w:rsidRDefault="003B20F5" w:rsidP="00E50E9E">
      <w:pPr>
        <w:jc w:val="both"/>
        <w:rPr>
          <w:rFonts w:cstheme="minorHAnsi"/>
          <w:b/>
          <w:i/>
          <w:color w:val="984806" w:themeColor="accent6" w:themeShade="80"/>
        </w:rPr>
      </w:pPr>
    </w:p>
    <w:p w:rsidR="003B20F5" w:rsidRDefault="003B20F5" w:rsidP="00E50E9E">
      <w:pPr>
        <w:jc w:val="both"/>
        <w:rPr>
          <w:rFonts w:cstheme="minorHAnsi"/>
          <w:b/>
          <w:i/>
          <w:color w:val="984806" w:themeColor="accent6" w:themeShade="80"/>
        </w:rPr>
      </w:pPr>
    </w:p>
    <w:p w:rsidR="00E50E9E" w:rsidRDefault="0028253A" w:rsidP="00E50E9E">
      <w:pPr>
        <w:jc w:val="both"/>
        <w:rPr>
          <w:rFonts w:cstheme="minorHAnsi"/>
          <w:b/>
          <w:i/>
          <w:color w:val="984806" w:themeColor="accent6" w:themeShade="80"/>
        </w:rPr>
      </w:pPr>
      <w:r>
        <w:rPr>
          <w:rFonts w:cstheme="minorHAnsi"/>
          <w:b/>
          <w:i/>
          <w:color w:val="984806" w:themeColor="accent6" w:themeShade="80"/>
        </w:rPr>
        <w:t xml:space="preserve">4.3 </w:t>
      </w:r>
      <w:r w:rsidR="00E50E9E" w:rsidRPr="0028253A">
        <w:rPr>
          <w:rFonts w:cstheme="minorHAnsi"/>
          <w:b/>
          <w:i/>
          <w:color w:val="984806" w:themeColor="accent6" w:themeShade="80"/>
        </w:rPr>
        <w:t>Aksesi në shërbimet shëndetësore</w:t>
      </w:r>
    </w:p>
    <w:p w:rsidR="003B20F5" w:rsidRPr="0028253A" w:rsidRDefault="003B20F5" w:rsidP="00E50E9E">
      <w:pPr>
        <w:jc w:val="both"/>
        <w:rPr>
          <w:rFonts w:cstheme="minorHAnsi"/>
          <w:b/>
          <w:i/>
          <w:color w:val="984806" w:themeColor="accent6" w:themeShade="80"/>
        </w:rPr>
      </w:pPr>
    </w:p>
    <w:p w:rsidR="00E50E9E" w:rsidRPr="00763B53" w:rsidRDefault="00E50E9E" w:rsidP="00E50E9E">
      <w:pPr>
        <w:jc w:val="both"/>
        <w:rPr>
          <w:rFonts w:cstheme="minorHAnsi"/>
        </w:rPr>
      </w:pPr>
      <w:r w:rsidRPr="00763B53">
        <w:rPr>
          <w:rFonts w:cstheme="minorHAnsi"/>
        </w:rPr>
        <w:t xml:space="preserve">Të pyetur më specifikisht se si vetë anëtarët e komunitetit e vlerësojnë mundësinë që ka komuniteti I tyre  për t’i përdorur shërbimet shëndetësore, rezulton se rreth 42.1% i janë përgjigjur keq,38.9% mesatarisht, 13.7% mirë, 3.1% shumë mire  dhe 2.1% shumë keq.  Problem kryesor i evidentuar ngelet mospaisja me karta shëndeti dhe për më tepër që shpesh herë nuk </w:t>
      </w:r>
      <w:r w:rsidR="00E2354D">
        <w:rPr>
          <w:rFonts w:cstheme="minorHAnsi"/>
        </w:rPr>
        <w:t xml:space="preserve">ju </w:t>
      </w:r>
      <w:r w:rsidRPr="00763B53">
        <w:rPr>
          <w:rFonts w:cstheme="minorHAnsi"/>
        </w:rPr>
        <w:t xml:space="preserve">ofrohet mjaftueshëm udhëzime apo ndihmë lehtësuese sipas kërkesave dhe nevojave të komunitetit.  </w:t>
      </w:r>
      <w:r>
        <w:rPr>
          <w:rFonts w:cstheme="minorHAnsi"/>
        </w:rPr>
        <w:t xml:space="preserve"> </w:t>
      </w:r>
    </w:p>
    <w:p w:rsidR="00E50E9E" w:rsidRDefault="00E50E9E" w:rsidP="00E50E9E">
      <w:pPr>
        <w:jc w:val="both"/>
        <w:rPr>
          <w:rFonts w:cstheme="minorHAnsi"/>
        </w:rPr>
      </w:pPr>
    </w:p>
    <w:p w:rsidR="00E50E9E" w:rsidRPr="00763B53" w:rsidRDefault="00E50E9E" w:rsidP="00E50E9E">
      <w:pPr>
        <w:jc w:val="both"/>
        <w:rPr>
          <w:rFonts w:cstheme="minorHAnsi"/>
        </w:rPr>
      </w:pPr>
      <w:r w:rsidRPr="00763B53">
        <w:rPr>
          <w:rFonts w:cstheme="minorHAnsi"/>
        </w:rPr>
        <w:t xml:space="preserve"> </w:t>
      </w:r>
      <w:r>
        <w:rPr>
          <w:rFonts w:cstheme="minorHAnsi"/>
          <w:i/>
        </w:rPr>
        <w:t>Figura. 8</w:t>
      </w:r>
      <w:r w:rsidRPr="00763B53">
        <w:rPr>
          <w:rFonts w:cstheme="minorHAnsi"/>
          <w:i/>
        </w:rPr>
        <w:t>. Akesi në Shërbimet Shëndetësore</w:t>
      </w:r>
    </w:p>
    <w:p w:rsidR="003B20F5" w:rsidRDefault="003B20F5" w:rsidP="00E50E9E">
      <w:pPr>
        <w:jc w:val="both"/>
        <w:rPr>
          <w:rFonts w:cstheme="minorHAnsi"/>
        </w:rPr>
      </w:pPr>
    </w:p>
    <w:p w:rsidR="00CE2DDD" w:rsidRDefault="00C061AB" w:rsidP="00E50E9E">
      <w:pPr>
        <w:jc w:val="both"/>
        <w:rPr>
          <w:rFonts w:cstheme="minorHAnsi"/>
        </w:rPr>
      </w:pPr>
      <w:r>
        <w:rPr>
          <w:rFonts w:cstheme="minorHAnsi"/>
          <w:i/>
          <w:noProof/>
          <w:lang w:val="en-US"/>
        </w:rPr>
        <mc:AlternateContent>
          <mc:Choice Requires="wps">
            <w:drawing>
              <wp:anchor distT="0" distB="0" distL="114300" distR="114300" simplePos="0" relativeHeight="251817984" behindDoc="0" locked="0" layoutInCell="1" allowOverlap="1" wp14:anchorId="11D266D2" wp14:editId="4FBF447B">
                <wp:simplePos x="0" y="0"/>
                <wp:positionH relativeFrom="margin">
                  <wp:align>left</wp:align>
                </wp:positionH>
                <wp:positionV relativeFrom="paragraph">
                  <wp:posOffset>1811886</wp:posOffset>
                </wp:positionV>
                <wp:extent cx="3392805" cy="241935"/>
                <wp:effectExtent l="0" t="0" r="17145" b="24765"/>
                <wp:wrapNone/>
                <wp:docPr id="62" name="Text Box 62"/>
                <wp:cNvGraphicFramePr/>
                <a:graphic xmlns:a="http://schemas.openxmlformats.org/drawingml/2006/main">
                  <a:graphicData uri="http://schemas.microsoft.com/office/word/2010/wordprocessingShape">
                    <wps:wsp>
                      <wps:cNvSpPr txBox="1"/>
                      <wps:spPr>
                        <a:xfrm>
                          <a:off x="0" y="0"/>
                          <a:ext cx="3392805" cy="241935"/>
                        </a:xfrm>
                        <a:prstGeom prst="rect">
                          <a:avLst/>
                        </a:prstGeom>
                        <a:solidFill>
                          <a:schemeClr val="lt1"/>
                        </a:solidFill>
                        <a:ln w="6350">
                          <a:solidFill>
                            <a:schemeClr val="bg1"/>
                          </a:solidFill>
                        </a:ln>
                      </wps:spPr>
                      <wps:txbx>
                        <w:txbxContent>
                          <w:p w:rsidR="00C061AB" w:rsidRPr="00A84372" w:rsidRDefault="00C061AB" w:rsidP="00C061AB">
                            <w:pPr>
                              <w:autoSpaceDE w:val="0"/>
                              <w:autoSpaceDN w:val="0"/>
                              <w:adjustRightInd w:val="0"/>
                              <w:jc w:val="both"/>
                              <w:rPr>
                                <w:rFonts w:cstheme="minorHAnsi"/>
                                <w:i/>
                                <w:sz w:val="20"/>
                                <w:szCs w:val="20"/>
                              </w:rPr>
                            </w:pPr>
                            <w:r>
                              <w:rPr>
                                <w:rFonts w:cstheme="minorHAnsi"/>
                                <w:i/>
                                <w:sz w:val="20"/>
                                <w:szCs w:val="20"/>
                              </w:rPr>
                              <w:t xml:space="preserve">                                                             </w:t>
                            </w:r>
                            <w:r w:rsidRPr="00A84372">
                              <w:rPr>
                                <w:rFonts w:cstheme="minorHAnsi"/>
                                <w:i/>
                                <w:sz w:val="20"/>
                                <w:szCs w:val="20"/>
                              </w:rPr>
                              <w:t>Burimi: Anketa e IDM (2017)</w:t>
                            </w:r>
                          </w:p>
                          <w:p w:rsidR="00C061AB" w:rsidRPr="00A84372" w:rsidRDefault="00C061AB" w:rsidP="00C061AB">
                            <w:pP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D266D2" id="Text Box 62" o:spid="_x0000_s1047" type="#_x0000_t202" style="position:absolute;left:0;text-align:left;margin-left:0;margin-top:142.65pt;width:267.15pt;height:19.05pt;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" fillcolor="white [3201]" strokecolor="white [3212]" strokeweight=".5pt">
                <v:textbox>
                  <w:txbxContent>
                    <w:p w:rsidR="00C061AB" w:rsidRPr="00A84372" w:rsidRDefault="00C061AB" w:rsidP="00C061AB">
                      <w:pPr>
                        <w:autoSpaceDE w:val="0"/>
                        <w:autoSpaceDN w:val="0"/>
                        <w:adjustRightInd w:val="0"/>
                        <w:jc w:val="both"/>
                        <w:rPr>
                          <w:rFonts w:cstheme="minorHAnsi"/>
                          <w:i/>
                          <w:sz w:val="20"/>
                          <w:szCs w:val="20"/>
                        </w:rPr>
                      </w:pPr>
                      <w:r>
                        <w:rPr>
                          <w:rFonts w:cstheme="minorHAnsi"/>
                          <w:i/>
                          <w:sz w:val="20"/>
                          <w:szCs w:val="20"/>
                        </w:rPr>
                        <w:t xml:space="preserve">                                                             </w:t>
                      </w:r>
                      <w:r w:rsidRPr="00A84372">
                        <w:rPr>
                          <w:rFonts w:cstheme="minorHAnsi"/>
                          <w:i/>
                          <w:sz w:val="20"/>
                          <w:szCs w:val="20"/>
                        </w:rPr>
                        <w:t>Burimi: Anketa e IDM (2017)</w:t>
                      </w:r>
                    </w:p>
                    <w:p w:rsidR="00C061AB" w:rsidRPr="00A84372" w:rsidRDefault="00C061AB" w:rsidP="00C061AB">
                      <w:pPr>
                        <w:rPr>
                          <w14:textOutline w14:w="9525" w14:cap="rnd" w14:cmpd="sng" w14:algn="ctr">
                            <w14:solidFill>
                              <w14:schemeClr w14:val="bg1"/>
                            </w14:solidFill>
                            <w14:prstDash w14:val="solid"/>
                            <w14:bevel/>
                          </w14:textOutline>
                        </w:rPr>
                      </w:pPr>
                    </w:p>
                  </w:txbxContent>
                </v:textbox>
                <w10:wrap anchorx="margin"/>
              </v:shape>
            </w:pict>
          </mc:Fallback>
        </mc:AlternateContent>
      </w:r>
      <w:r w:rsidRPr="00763B53">
        <w:rPr>
          <w:rFonts w:cstheme="minorHAnsi"/>
        </w:rPr>
        <w:t xml:space="preserve">E megjithatë largësia nga qendra shëndetësore dhe pamundësia e transportit për të aksesuar </w:t>
      </w:r>
      <w:r>
        <w:rPr>
          <w:rFonts w:cstheme="minorHAnsi"/>
          <w:noProof/>
          <w:lang w:val="en-US"/>
        </w:rPr>
        <w:drawing>
          <wp:anchor distT="0" distB="0" distL="114300" distR="114300" simplePos="0" relativeHeight="251768832" behindDoc="0" locked="0" layoutInCell="1" allowOverlap="1">
            <wp:simplePos x="0" y="0"/>
            <wp:positionH relativeFrom="column">
              <wp:posOffset>19050</wp:posOffset>
            </wp:positionH>
            <wp:positionV relativeFrom="paragraph">
              <wp:posOffset>100965</wp:posOffset>
            </wp:positionV>
            <wp:extent cx="3507740" cy="1786255"/>
            <wp:effectExtent l="19050" t="0" r="16510" b="4445"/>
            <wp:wrapSquare wrapText="bothSides"/>
            <wp:docPr id="13"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r w:rsidR="00E50E9E" w:rsidRPr="00763B53">
        <w:rPr>
          <w:rFonts w:cstheme="minorHAnsi"/>
        </w:rPr>
        <w:t>shërbimet e specialiteteve përbën pengesën kryesore për rreth 46% të të pyeturve. Kjo për arsye se vetëm KSHP, ofrojnë shërbimet shëndetësore lehtësisht të a</w:t>
      </w:r>
      <w:r w:rsidR="00CE2DDD">
        <w:rPr>
          <w:rFonts w:cstheme="minorHAnsi"/>
        </w:rPr>
        <w:t xml:space="preserve">ksesueshme </w:t>
      </w:r>
      <w:r w:rsidR="00E50E9E" w:rsidRPr="00763B53">
        <w:rPr>
          <w:rFonts w:cstheme="minorHAnsi"/>
        </w:rPr>
        <w:t xml:space="preserve">pranë vendbanimeve të tyre Vlerësohet se aksesi i romeve dhe egjiptianeve ne Institucionet shëndetësore në Durrës nuk është pranueshëm. </w:t>
      </w:r>
    </w:p>
    <w:p w:rsidR="009A5D1C" w:rsidRDefault="009A5D1C" w:rsidP="00CE2DDD">
      <w:pPr>
        <w:jc w:val="both"/>
        <w:rPr>
          <w:rFonts w:cstheme="minorHAnsi"/>
        </w:rPr>
      </w:pPr>
    </w:p>
    <w:p w:rsidR="009A5D1C" w:rsidRPr="009A5D1C" w:rsidRDefault="009A5D1C" w:rsidP="00E50E9E">
      <w:pPr>
        <w:jc w:val="both"/>
        <w:rPr>
          <w:rFonts w:cstheme="minorHAnsi"/>
          <w:i/>
        </w:rPr>
      </w:pPr>
    </w:p>
    <w:p w:rsidR="00E50E9E" w:rsidRDefault="00E50E9E" w:rsidP="00E50E9E">
      <w:pPr>
        <w:jc w:val="both"/>
        <w:rPr>
          <w:rFonts w:cstheme="minorHAnsi"/>
        </w:rPr>
      </w:pPr>
      <w:r w:rsidRPr="00763B53">
        <w:rPr>
          <w:rFonts w:cstheme="minorHAnsi"/>
        </w:rPr>
        <w:t xml:space="preserve">Edhe pse shërbimi </w:t>
      </w:r>
      <w:r w:rsidR="00CE2DDD">
        <w:rPr>
          <w:rFonts w:cstheme="minorHAnsi"/>
        </w:rPr>
        <w:t xml:space="preserve"> </w:t>
      </w:r>
      <w:r w:rsidRPr="00763B53">
        <w:rPr>
          <w:rFonts w:cstheme="minorHAnsi"/>
        </w:rPr>
        <w:t>shëndetësor ofrohet i pa diskriminuar për çdo antar të komunitetit përfshi edhte ato të komunitetit rom dhe egjiptian.</w:t>
      </w:r>
      <w:r w:rsidR="00CE2DDD">
        <w:rPr>
          <w:rFonts w:cstheme="minorHAnsi"/>
        </w:rPr>
        <w:t xml:space="preserve"> </w:t>
      </w:r>
      <w:r w:rsidRPr="00763B53">
        <w:rPr>
          <w:rFonts w:cstheme="minorHAnsi"/>
        </w:rPr>
        <w:t xml:space="preserve">Sikurse evidentohet më sipër, adresimi i nevojave të komunitetit mund të realizohet vetëm nëse  bashkëpunohet në mënyrë proaktive me të gjitha institucionet e tjera të përfshira, pasi prishja e një hallke të zinxhirit, pengon vijueshmërinë e punës në një hallkë tjetër. </w:t>
      </w:r>
    </w:p>
    <w:p w:rsidR="00E50E9E" w:rsidRDefault="00E50E9E" w:rsidP="00E50E9E">
      <w:pPr>
        <w:jc w:val="both"/>
        <w:rPr>
          <w:rFonts w:cstheme="minorHAnsi"/>
        </w:rPr>
      </w:pPr>
    </w:p>
    <w:p w:rsidR="00CE2DDD" w:rsidRPr="00C061AB" w:rsidRDefault="00C061AB" w:rsidP="00E50E9E">
      <w:pPr>
        <w:jc w:val="both"/>
        <w:rPr>
          <w:rFonts w:cstheme="minorHAnsi"/>
          <w:b/>
          <w:i/>
          <w:color w:val="984806" w:themeColor="accent6" w:themeShade="80"/>
        </w:rPr>
      </w:pPr>
      <w:r>
        <w:rPr>
          <w:rFonts w:cstheme="minorHAnsi"/>
          <w:b/>
          <w:i/>
          <w:color w:val="984806" w:themeColor="accent6" w:themeShade="80"/>
        </w:rPr>
        <w:t xml:space="preserve">4.4 </w:t>
      </w:r>
      <w:r w:rsidR="00E50E9E" w:rsidRPr="00C061AB">
        <w:rPr>
          <w:rFonts w:cstheme="minorHAnsi"/>
          <w:b/>
          <w:i/>
          <w:color w:val="984806" w:themeColor="accent6" w:themeShade="80"/>
        </w:rPr>
        <w:t>Vlerësimi i stafit shëndetësor</w:t>
      </w:r>
    </w:p>
    <w:p w:rsidR="00CE2DDD" w:rsidRDefault="00CE2DDD" w:rsidP="00E50E9E">
      <w:pPr>
        <w:jc w:val="both"/>
        <w:rPr>
          <w:rFonts w:cstheme="minorHAnsi"/>
          <w:i/>
        </w:rPr>
      </w:pPr>
    </w:p>
    <w:p w:rsidR="00E50E9E" w:rsidRPr="00763B53" w:rsidRDefault="00E50E9E" w:rsidP="00E50E9E">
      <w:pPr>
        <w:jc w:val="both"/>
        <w:rPr>
          <w:rFonts w:cstheme="minorHAnsi"/>
        </w:rPr>
      </w:pPr>
      <w:r>
        <w:rPr>
          <w:rFonts w:cstheme="minorHAnsi"/>
          <w:i/>
        </w:rPr>
        <w:t>Figura. 9</w:t>
      </w:r>
      <w:r w:rsidRPr="00763B53">
        <w:rPr>
          <w:rFonts w:cstheme="minorHAnsi"/>
          <w:i/>
        </w:rPr>
        <w:t>. Vlerësimi mbi Shërbimet Shëndetësore</w:t>
      </w:r>
    </w:p>
    <w:p w:rsidR="003B20F5" w:rsidRDefault="003B20F5" w:rsidP="00CE2DDD">
      <w:pPr>
        <w:jc w:val="both"/>
        <w:rPr>
          <w:rFonts w:cstheme="minorHAnsi"/>
        </w:rPr>
      </w:pPr>
    </w:p>
    <w:p w:rsidR="00CE2DDD" w:rsidRDefault="00E50E9E" w:rsidP="00CE2DDD">
      <w:pPr>
        <w:jc w:val="both"/>
        <w:rPr>
          <w:rFonts w:cstheme="minorHAnsi"/>
        </w:rPr>
      </w:pPr>
      <w:r w:rsidRPr="00763B53">
        <w:rPr>
          <w:rFonts w:cstheme="minorHAnsi"/>
          <w:noProof/>
          <w:lang w:val="en-US"/>
        </w:rPr>
        <w:drawing>
          <wp:anchor distT="0" distB="0" distL="114300" distR="114300" simplePos="0" relativeHeight="251769856" behindDoc="1" locked="0" layoutInCell="1" allowOverlap="1">
            <wp:simplePos x="0" y="0"/>
            <wp:positionH relativeFrom="column">
              <wp:posOffset>19050</wp:posOffset>
            </wp:positionH>
            <wp:positionV relativeFrom="paragraph">
              <wp:posOffset>102870</wp:posOffset>
            </wp:positionV>
            <wp:extent cx="3353435" cy="2324100"/>
            <wp:effectExtent l="19050" t="0" r="18415" b="0"/>
            <wp:wrapTight wrapText="bothSides">
              <wp:wrapPolygon edited="0">
                <wp:start x="-123" y="0"/>
                <wp:lineTo x="-123" y="21600"/>
                <wp:lineTo x="21719" y="21600"/>
                <wp:lineTo x="21719" y="0"/>
                <wp:lineTo x="-123" y="0"/>
              </wp:wrapPolygon>
            </wp:wrapTight>
            <wp:docPr id="14"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763B53">
        <w:rPr>
          <w:rFonts w:cstheme="minorHAnsi"/>
        </w:rPr>
        <w:t xml:space="preserve">Në lidhje me vlerësimin e sjelljes së stafit shëndetësor në qendrën shëndetësore të lagjes </w:t>
      </w:r>
      <w:r w:rsidR="006A30AC">
        <w:rPr>
          <w:rFonts w:cstheme="minorHAnsi"/>
        </w:rPr>
        <w:t xml:space="preserve">ndaj komunitetit rom/egjiptian, rreth 1/3 </w:t>
      </w:r>
      <w:r w:rsidRPr="00763B53">
        <w:rPr>
          <w:rFonts w:cstheme="minorHAnsi"/>
        </w:rPr>
        <w:t>të anketuarve janë përgjigjur se në pëgjithësi trajtohen njëlloj si gjithë të tjerët me respekt dhe pa diskriminim (3</w:t>
      </w:r>
      <w:r w:rsidR="006A30AC">
        <w:rPr>
          <w:rFonts w:cstheme="minorHAnsi"/>
        </w:rPr>
        <w:t>3%</w:t>
      </w:r>
      <w:r w:rsidRPr="00763B53">
        <w:rPr>
          <w:rFonts w:cstheme="minorHAnsi"/>
        </w:rPr>
        <w:t xml:space="preserve">), edhe pse nuk mungojnë sjelljet diskriminuese, indiferentizmi, mospërfillja për shkak të rracës. Të anketuarit njëkohësisht  shprehen për gatishmërinë e stafit për të ndihmuar edhe në rastet kur vetë ata janë  paraqitur pa karta </w:t>
      </w:r>
      <w:r w:rsidR="00CE2DDD" w:rsidRPr="00763B53">
        <w:rPr>
          <w:rFonts w:cstheme="minorHAnsi"/>
        </w:rPr>
        <w:t xml:space="preserve">shëndetësore. </w:t>
      </w:r>
    </w:p>
    <w:p w:rsidR="009A5D1C" w:rsidRDefault="009A5D1C" w:rsidP="00CE2DDD">
      <w:pPr>
        <w:jc w:val="both"/>
        <w:rPr>
          <w:rFonts w:cstheme="minorHAnsi"/>
          <w:i/>
        </w:rPr>
      </w:pPr>
    </w:p>
    <w:p w:rsidR="009A5D1C" w:rsidRDefault="009A5D1C" w:rsidP="00CE2DDD">
      <w:pPr>
        <w:jc w:val="both"/>
        <w:rPr>
          <w:rFonts w:cstheme="minorHAnsi"/>
          <w:i/>
        </w:rPr>
      </w:pPr>
    </w:p>
    <w:p w:rsidR="009A5D1C" w:rsidRDefault="009A5D1C" w:rsidP="00CE2DDD">
      <w:pPr>
        <w:jc w:val="both"/>
        <w:rPr>
          <w:rFonts w:cstheme="minorHAnsi"/>
          <w:i/>
        </w:rPr>
      </w:pPr>
    </w:p>
    <w:p w:rsidR="00CE2DDD" w:rsidRPr="004E37D7" w:rsidRDefault="00CE2DDD" w:rsidP="00CE2DDD">
      <w:pPr>
        <w:jc w:val="both"/>
        <w:rPr>
          <w:rFonts w:cstheme="minorHAnsi"/>
          <w:i/>
        </w:rPr>
      </w:pPr>
      <w:r w:rsidRPr="004E37D7">
        <w:rPr>
          <w:rFonts w:cstheme="minorHAnsi"/>
          <w:i/>
        </w:rPr>
        <w:t>Burimi: Anketa e IDM (2017)</w:t>
      </w:r>
    </w:p>
    <w:p w:rsidR="00CE2DDD" w:rsidRDefault="00CE2DDD" w:rsidP="00E50E9E">
      <w:pPr>
        <w:jc w:val="both"/>
        <w:rPr>
          <w:rFonts w:cstheme="minorHAnsi"/>
        </w:rPr>
      </w:pPr>
    </w:p>
    <w:p w:rsidR="003B20F5" w:rsidRDefault="003B20F5" w:rsidP="00E50E9E">
      <w:pPr>
        <w:jc w:val="both"/>
        <w:rPr>
          <w:rFonts w:cstheme="minorHAnsi"/>
        </w:rPr>
      </w:pPr>
    </w:p>
    <w:p w:rsidR="003B20F5" w:rsidRDefault="003B20F5" w:rsidP="00E50E9E">
      <w:pPr>
        <w:jc w:val="both"/>
        <w:rPr>
          <w:rFonts w:cstheme="minorHAnsi"/>
        </w:rPr>
      </w:pPr>
    </w:p>
    <w:p w:rsidR="003B20F5" w:rsidRDefault="003B20F5" w:rsidP="00E50E9E">
      <w:pPr>
        <w:jc w:val="both"/>
        <w:rPr>
          <w:rFonts w:cstheme="minorHAnsi"/>
        </w:rPr>
      </w:pPr>
    </w:p>
    <w:p w:rsidR="003B20F5" w:rsidRDefault="003B20F5" w:rsidP="00E50E9E">
      <w:pPr>
        <w:jc w:val="both"/>
        <w:rPr>
          <w:rFonts w:cstheme="minorHAnsi"/>
        </w:rPr>
      </w:pPr>
    </w:p>
    <w:p w:rsidR="00E50E9E" w:rsidRPr="00763B53" w:rsidRDefault="00E50E9E" w:rsidP="00E50E9E">
      <w:pPr>
        <w:jc w:val="both"/>
        <w:rPr>
          <w:rFonts w:cstheme="minorHAnsi"/>
        </w:rPr>
      </w:pPr>
      <w:r w:rsidRPr="00763B53">
        <w:rPr>
          <w:rFonts w:cstheme="minorHAnsi"/>
        </w:rPr>
        <w:t>Në përgjithësi pothuajse gjysma e tё anektuareve shprehen me nota me pozitive rreth stafit shëndetësor duke e vlerësuar sjelljen e tyre si të mirë 52.6%, dhe mesatare 23.1%.</w:t>
      </w:r>
    </w:p>
    <w:p w:rsidR="003B20F5" w:rsidRDefault="003B20F5" w:rsidP="00E50E9E">
      <w:pPr>
        <w:jc w:val="both"/>
        <w:rPr>
          <w:rFonts w:cstheme="minorHAnsi"/>
          <w:i/>
        </w:rPr>
      </w:pPr>
    </w:p>
    <w:p w:rsidR="00E50E9E" w:rsidRPr="00BB31DC" w:rsidRDefault="00E50E9E" w:rsidP="00E50E9E">
      <w:pPr>
        <w:jc w:val="both"/>
        <w:rPr>
          <w:rFonts w:cstheme="minorHAnsi"/>
          <w:i/>
        </w:rPr>
      </w:pPr>
      <w:r w:rsidRPr="00BB31DC">
        <w:rPr>
          <w:rFonts w:cstheme="minorHAnsi"/>
          <w:i/>
        </w:rPr>
        <w:t>Barrierat për marrjen e kujdesit shëndetësor</w:t>
      </w:r>
    </w:p>
    <w:p w:rsidR="003B20F5" w:rsidRDefault="003B20F5" w:rsidP="00E50E9E">
      <w:pPr>
        <w:jc w:val="both"/>
        <w:rPr>
          <w:rFonts w:cstheme="minorHAnsi"/>
        </w:rPr>
      </w:pPr>
    </w:p>
    <w:p w:rsidR="00E50E9E" w:rsidRDefault="00E50E9E" w:rsidP="00E50E9E">
      <w:pPr>
        <w:jc w:val="both"/>
        <w:rPr>
          <w:rFonts w:cstheme="minorHAnsi"/>
        </w:rPr>
      </w:pPr>
      <w:r w:rsidRPr="00763B53">
        <w:rPr>
          <w:rFonts w:cstheme="minorHAnsi"/>
        </w:rPr>
        <w:t>Një sërë barrierash mund të penalizojnë këtë komunitet në marrjen e shërbimit mjekësor në kohë dhe në vazhdimësi</w:t>
      </w:r>
      <w:r w:rsidR="00E2354D">
        <w:rPr>
          <w:rFonts w:cstheme="minorHAnsi"/>
        </w:rPr>
        <w:t>,</w:t>
      </w:r>
      <w:r w:rsidRPr="00763B53">
        <w:rPr>
          <w:rFonts w:cstheme="minorHAnsi"/>
        </w:rPr>
        <w:t xml:space="preserve"> si mungesa e njohuri</w:t>
      </w:r>
      <w:r w:rsidR="00E2354D">
        <w:rPr>
          <w:rFonts w:cstheme="minorHAnsi"/>
        </w:rPr>
        <w:t>ve</w:t>
      </w:r>
      <w:r w:rsidRPr="00763B53">
        <w:rPr>
          <w:rFonts w:cstheme="minorHAnsi"/>
        </w:rPr>
        <w:t>, largësia e vend</w:t>
      </w:r>
      <w:r>
        <w:rPr>
          <w:rFonts w:cstheme="minorHAnsi"/>
        </w:rPr>
        <w:t>b</w:t>
      </w:r>
      <w:r w:rsidRPr="00763B53">
        <w:rPr>
          <w:rFonts w:cstheme="minorHAnsi"/>
        </w:rPr>
        <w:t xml:space="preserve">animit nga poliklinika  </w:t>
      </w:r>
      <w:r w:rsidR="00E2354D">
        <w:rPr>
          <w:rFonts w:cstheme="minorHAnsi"/>
        </w:rPr>
        <w:t>e</w:t>
      </w:r>
      <w:r w:rsidR="00E2354D" w:rsidRPr="00763B53">
        <w:rPr>
          <w:rFonts w:cstheme="minorHAnsi"/>
        </w:rPr>
        <w:t xml:space="preserve"> </w:t>
      </w:r>
      <w:r w:rsidRPr="00763B53">
        <w:rPr>
          <w:rFonts w:cstheme="minorHAnsi"/>
        </w:rPr>
        <w:t>shërbime</w:t>
      </w:r>
      <w:r w:rsidR="00E2354D">
        <w:rPr>
          <w:rFonts w:cstheme="minorHAnsi"/>
        </w:rPr>
        <w:t>ve</w:t>
      </w:r>
      <w:r w:rsidRPr="00763B53">
        <w:rPr>
          <w:rFonts w:cstheme="minorHAnsi"/>
        </w:rPr>
        <w:t xml:space="preserve"> </w:t>
      </w:r>
      <w:r w:rsidR="006A30AC">
        <w:rPr>
          <w:rFonts w:cstheme="minorHAnsi"/>
        </w:rPr>
        <w:t>të</w:t>
      </w:r>
      <w:r w:rsidR="00E2354D" w:rsidRPr="00763B53">
        <w:rPr>
          <w:rFonts w:cstheme="minorHAnsi"/>
        </w:rPr>
        <w:t xml:space="preserve"> </w:t>
      </w:r>
      <w:r w:rsidRPr="00763B53">
        <w:rPr>
          <w:rFonts w:cstheme="minorHAnsi"/>
        </w:rPr>
        <w:t xml:space="preserve">specializuara. Për më tepër duke marrë parasysh informalitetin e lartë  të punëve që karakterizon këtë komunitet, mungesën e sigurime shoqërore </w:t>
      </w:r>
      <w:r w:rsidR="00E2354D">
        <w:rPr>
          <w:rFonts w:cstheme="minorHAnsi"/>
        </w:rPr>
        <w:t xml:space="preserve">e </w:t>
      </w:r>
      <w:r w:rsidRPr="00763B53">
        <w:rPr>
          <w:rFonts w:cstheme="minorHAnsi"/>
        </w:rPr>
        <w:t>shëndetësore, të ardhu</w:t>
      </w:r>
      <w:r>
        <w:rPr>
          <w:rFonts w:cstheme="minorHAnsi"/>
        </w:rPr>
        <w:t>rat financiare tepër minimale krijo</w:t>
      </w:r>
      <w:r w:rsidR="00E2354D">
        <w:rPr>
          <w:rFonts w:cstheme="minorHAnsi"/>
        </w:rPr>
        <w:t>hen</w:t>
      </w:r>
      <w:r w:rsidR="006A30AC">
        <w:rPr>
          <w:rFonts w:cstheme="minorHAnsi"/>
        </w:rPr>
        <w:t xml:space="preserve"> </w:t>
      </w:r>
      <w:r>
        <w:rPr>
          <w:rFonts w:cstheme="minorHAnsi"/>
        </w:rPr>
        <w:t xml:space="preserve">barriera në marrjen e shërbimit mjekësor. </w:t>
      </w:r>
    </w:p>
    <w:p w:rsidR="009A5D1C" w:rsidRPr="00763B53" w:rsidRDefault="009A5D1C" w:rsidP="00E50E9E">
      <w:pPr>
        <w:shd w:val="clear" w:color="auto" w:fill="FFFFFF"/>
        <w:jc w:val="both"/>
        <w:rPr>
          <w:rFonts w:eastAsia="Times New Roman" w:cstheme="minorHAnsi"/>
          <w:b/>
          <w:bCs/>
        </w:rPr>
      </w:pPr>
    </w:p>
    <w:bookmarkStart w:id="25" w:name="_Toc493098133"/>
    <w:p w:rsidR="00E50E9E" w:rsidRPr="003B20F5" w:rsidRDefault="003B20F5" w:rsidP="002F6EC4">
      <w:pPr>
        <w:pStyle w:val="Heading2"/>
        <w:numPr>
          <w:ilvl w:val="0"/>
          <w:numId w:val="20"/>
        </w:numPr>
        <w:rPr>
          <w:rFonts w:asciiTheme="minorHAnsi" w:hAnsiTheme="minorHAnsi"/>
          <w:color w:val="E36C0A" w:themeColor="accent6" w:themeShade="BF"/>
          <w:sz w:val="24"/>
          <w:szCs w:val="24"/>
        </w:rPr>
      </w:pPr>
      <w:r w:rsidRPr="003B20F5">
        <w:rPr>
          <w:rFonts w:cstheme="minorHAnsi"/>
          <w:b w:val="0"/>
          <w:noProof/>
          <w:color w:val="E36C0A" w:themeColor="accent6" w:themeShade="BF"/>
          <w:lang w:val="en-US"/>
        </w:rPr>
        <mc:AlternateContent>
          <mc:Choice Requires="wps">
            <w:drawing>
              <wp:anchor distT="0" distB="0" distL="114300" distR="114300" simplePos="0" relativeHeight="251830272" behindDoc="0" locked="0" layoutInCell="1" allowOverlap="1" wp14:anchorId="4593486B" wp14:editId="3E4DF9A0">
                <wp:simplePos x="0" y="0"/>
                <wp:positionH relativeFrom="margin">
                  <wp:posOffset>57150</wp:posOffset>
                </wp:positionH>
                <wp:positionV relativeFrom="paragraph">
                  <wp:posOffset>107791</wp:posOffset>
                </wp:positionV>
                <wp:extent cx="278606" cy="242887"/>
                <wp:effectExtent l="0" t="0" r="7620" b="119380"/>
                <wp:wrapNone/>
                <wp:docPr id="70" name="Speech Bubble: Rectangle with Corners Rounded 70"/>
                <wp:cNvGraphicFramePr/>
                <a:graphic xmlns:a="http://schemas.openxmlformats.org/drawingml/2006/main">
                  <a:graphicData uri="http://schemas.microsoft.com/office/word/2010/wordprocessingShape">
                    <wps:wsp>
                      <wps:cNvSpPr/>
                      <wps:spPr>
                        <a:xfrm>
                          <a:off x="0" y="0"/>
                          <a:ext cx="278606" cy="242887"/>
                        </a:xfrm>
                        <a:prstGeom prst="wedgeRoundRectCallout">
                          <a:avLst>
                            <a:gd name="adj1" fmla="val -35207"/>
                            <a:gd name="adj2" fmla="val 89616"/>
                            <a:gd name="adj3" fmla="val 16667"/>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3B20F5" w:rsidRDefault="003B20F5" w:rsidP="003B20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93486B" id="Speech Bubble: Rectangle with Corners Rounded 70" o:spid="_x0000_s1048" type="#_x0000_t62" style="position:absolute;left:0;text-align:left;margin-left:4.5pt;margin-top:8.5pt;width:21.95pt;height:19.1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" adj="3195,30157" fillcolor="#f79646 [3209]" stroked="f">
                <v:fill opacity="32896f"/>
                <v:textbox>
                  <w:txbxContent>
                    <w:p w:rsidR="003B20F5" w:rsidRDefault="003B20F5" w:rsidP="003B20F5">
                      <w:pPr>
                        <w:jc w:val="center"/>
                      </w:pPr>
                    </w:p>
                  </w:txbxContent>
                </v:textbox>
                <w10:wrap anchorx="margin"/>
              </v:shape>
            </w:pict>
          </mc:Fallback>
        </mc:AlternateContent>
      </w:r>
      <w:r w:rsidR="00E50E9E" w:rsidRPr="003B20F5">
        <w:rPr>
          <w:rFonts w:asciiTheme="minorHAnsi" w:hAnsiTheme="minorHAnsi"/>
          <w:color w:val="E36C0A" w:themeColor="accent6" w:themeShade="BF"/>
          <w:sz w:val="24"/>
          <w:szCs w:val="24"/>
        </w:rPr>
        <w:t>STREHIMI DHE INTEGRIMI URBAN</w:t>
      </w:r>
      <w:bookmarkEnd w:id="25"/>
      <w:r w:rsidR="00E50E9E" w:rsidRPr="003B20F5">
        <w:rPr>
          <w:rFonts w:asciiTheme="minorHAnsi" w:hAnsiTheme="minorHAnsi"/>
          <w:color w:val="E36C0A" w:themeColor="accent6" w:themeShade="BF"/>
          <w:sz w:val="24"/>
          <w:szCs w:val="24"/>
        </w:rPr>
        <w:t xml:space="preserve"> </w:t>
      </w:r>
    </w:p>
    <w:p w:rsidR="00E50E9E" w:rsidRDefault="00E50E9E" w:rsidP="00E50E9E">
      <w:pPr>
        <w:jc w:val="both"/>
        <w:rPr>
          <w:rFonts w:cstheme="minorHAnsi"/>
        </w:rPr>
      </w:pPr>
    </w:p>
    <w:p w:rsidR="003B20F5" w:rsidRPr="00763B53" w:rsidRDefault="003B20F5" w:rsidP="00E50E9E">
      <w:pPr>
        <w:jc w:val="both"/>
        <w:rPr>
          <w:rFonts w:cstheme="minorHAnsi"/>
        </w:rPr>
      </w:pPr>
    </w:p>
    <w:p w:rsidR="003B20F5" w:rsidRDefault="00E50E9E" w:rsidP="00C061AB">
      <w:pPr>
        <w:jc w:val="both"/>
        <w:rPr>
          <w:rFonts w:cstheme="minorHAnsi"/>
        </w:rPr>
      </w:pPr>
      <w:r w:rsidRPr="00763B53">
        <w:rPr>
          <w:rFonts w:cstheme="minorHAnsi"/>
        </w:rPr>
        <w:t>Një ndër problemet më të mëdha që përballen anëtarët komunitetit rom dhe egjiptian ka të bëjë me   vendbanimet e papërshtatshme dhe të pasigurta ku jetojnë këto familje si edhe akses</w:t>
      </w:r>
      <w:r w:rsidR="00E2354D">
        <w:rPr>
          <w:rFonts w:cstheme="minorHAnsi"/>
        </w:rPr>
        <w:t>i</w:t>
      </w:r>
      <w:r w:rsidRPr="00763B53">
        <w:rPr>
          <w:rFonts w:cstheme="minorHAnsi"/>
        </w:rPr>
        <w:t xml:space="preserve"> shumë i ulët ne programet sociale te strehimit.  Mospasja e një strehimi të sigurtë, kushtëzon ndjeshëm cilësinë e jetës  në të gjitha fushat e tjera.</w:t>
      </w:r>
      <w:r>
        <w:rPr>
          <w:rFonts w:cstheme="minorHAnsi"/>
        </w:rPr>
        <w:t xml:space="preserve"> </w:t>
      </w:r>
      <w:r w:rsidRPr="00763B53">
        <w:rPr>
          <w:rFonts w:cstheme="minorHAnsi"/>
        </w:rPr>
        <w:t>Në zonat ku ka një shumicë të komunitetit rom dhe egjiptian ka probleme shqetësuese jo vetëm me informalitetin e banesave por gjithashtu në lidhje me infrastrukturën rrugore, ndriçimin, furnizimin me ujë të pijshëm, kanalizimin e ujrave të zeza, probleme të cilat ndikojnë ndjeshëm në cilësinë e</w:t>
      </w:r>
      <w:r w:rsidR="00C061AB">
        <w:rPr>
          <w:rFonts w:cstheme="minorHAnsi"/>
        </w:rPr>
        <w:t xml:space="preserve"> jetesës së këtyre familjeve. </w:t>
      </w:r>
    </w:p>
    <w:p w:rsidR="003B20F5" w:rsidRDefault="003B20F5" w:rsidP="00C061AB">
      <w:pPr>
        <w:jc w:val="both"/>
        <w:rPr>
          <w:rFonts w:cstheme="minorHAnsi"/>
        </w:rPr>
      </w:pPr>
    </w:p>
    <w:p w:rsidR="00E50E9E" w:rsidRDefault="00E50E9E" w:rsidP="00C061AB">
      <w:pPr>
        <w:jc w:val="both"/>
        <w:rPr>
          <w:rFonts w:cstheme="minorHAnsi"/>
        </w:rPr>
      </w:pPr>
      <w:r w:rsidRPr="00763B53">
        <w:rPr>
          <w:rFonts w:cstheme="minorHAnsi"/>
        </w:rPr>
        <w:t>Edhe pse këto programe synojnë të adresojnë grupet e pafavorizuara, të cilat kanë të ardhura të ulta</w:t>
      </w:r>
      <w:r w:rsidRPr="00763B53">
        <w:rPr>
          <w:rStyle w:val="EndnoteReference"/>
          <w:rFonts w:cstheme="minorHAnsi"/>
        </w:rPr>
        <w:endnoteReference w:id="64"/>
      </w:r>
      <w:r w:rsidRPr="00763B53">
        <w:rPr>
          <w:rFonts w:cstheme="minorHAnsi"/>
        </w:rPr>
        <w:t>, romët dhe egjiptianët përfitojnë në një masë shumë të ulët nga programi i përmirësimit të kushteve të banimit</w:t>
      </w:r>
      <w:r w:rsidRPr="00763B53">
        <w:rPr>
          <w:rStyle w:val="EndnoteReference"/>
          <w:rFonts w:cstheme="minorHAnsi"/>
        </w:rPr>
        <w:endnoteReference w:id="65"/>
      </w:r>
      <w:r w:rsidRPr="00763B53">
        <w:rPr>
          <w:rFonts w:cstheme="minorHAnsi"/>
        </w:rPr>
        <w:t>.</w:t>
      </w:r>
      <w:r w:rsidR="009A5D1C">
        <w:rPr>
          <w:rFonts w:cstheme="minorHAnsi"/>
        </w:rPr>
        <w:t xml:space="preserve"> </w:t>
      </w:r>
      <w:r w:rsidRPr="00763B53">
        <w:rPr>
          <w:rFonts w:cstheme="minorHAnsi"/>
        </w:rPr>
        <w:t>Nё Durrёs situata e strehimit shfaqet kritike, pasi rreth 350 familje (77%) nga komuniteti rom dhe 115 familje (62%) nga komuniteti egjiptian, kanё nevoja pёr strehim pёr shkak se jetojnё nё banesa jashtё kushteve standarte.</w:t>
      </w:r>
      <w:r w:rsidRPr="00763B53">
        <w:rPr>
          <w:rStyle w:val="EndnoteReference"/>
          <w:rFonts w:cstheme="minorHAnsi"/>
        </w:rPr>
        <w:endnoteReference w:id="66"/>
      </w:r>
      <w:r w:rsidRPr="00763B53">
        <w:rPr>
          <w:rFonts w:cstheme="minorHAnsi"/>
        </w:rPr>
        <w:t xml:space="preserve"> Në një total të 279 intervista të kryera me familjet Rome në  qarkun e Durrësit, rezulton se gjatë periudhës 2005-2014, vetëm 6.4% e familjeve të këtij komuniteti  kanë  përfituar nga programet sociale të strehimit (Strategjia e Strehimit Social 2016–2025). </w:t>
      </w:r>
    </w:p>
    <w:p w:rsidR="00C061AB" w:rsidRDefault="00C061AB" w:rsidP="009A5D1C">
      <w:pPr>
        <w:jc w:val="both"/>
        <w:rPr>
          <w:rFonts w:cstheme="minorHAnsi"/>
        </w:rPr>
      </w:pPr>
    </w:p>
    <w:p w:rsidR="003B20F5" w:rsidRDefault="00E50E9E" w:rsidP="009A5D1C">
      <w:pPr>
        <w:jc w:val="both"/>
        <w:rPr>
          <w:rFonts w:cstheme="minorHAnsi"/>
        </w:rPr>
      </w:pPr>
      <w:r w:rsidRPr="00763B53">
        <w:rPr>
          <w:rFonts w:cstheme="minorHAnsi"/>
        </w:rPr>
        <w:t xml:space="preserve">Për sa i përket programeve  sociale të strehimit,  situata paraqitet lehtësisht favorizuese për komunitetin egjiptian, ku numri i përfituesëve të banesave  sociale me qera pë vitin 2016 shkon në 27 përfitues nga 39 që kanë shprehur kërkesën për të përfituar nga ky program. Sipas të dhënave zyrtare në Bashkinë e Durrësit, egjiptianët përfitojnë nga strehimi social në masën 5-7% të totalit të përfituesëve (totali 254 familje nga të cilat 126 familje përfituese miratuar me VKB NR.248 datë 10.05.2017 dhe 128 familje përfituese me VKB Nr.315 datë 18.12.2015, këto familje përfituese kanë lidhur kontratat respektive me Bashkinë Durrës në vitet 2015 dhe 2016). Referuar po të njëjtit burim zyrtar, panorama paraqitet tejet e zymtë për komunitetin rom, duke marrë parasysh se asnjë anëtar i komunitetin nuk ka përfituar  nga </w:t>
      </w:r>
      <w:r w:rsidRPr="00763B53">
        <w:rPr>
          <w:rFonts w:cstheme="minorHAnsi"/>
          <w:bCs/>
        </w:rPr>
        <w:t xml:space="preserve">programet sociale të strehimit, konkretisht nga </w:t>
      </w:r>
      <w:r w:rsidRPr="00763B53">
        <w:rPr>
          <w:rFonts w:cstheme="minorHAnsi"/>
        </w:rPr>
        <w:t>banesat  sociale me qera.</w:t>
      </w:r>
      <w:r w:rsidR="009A5D1C" w:rsidRPr="009A5D1C">
        <w:rPr>
          <w:rFonts w:cstheme="minorHAnsi"/>
          <w:noProof/>
          <w:lang w:val="en-US"/>
        </w:rPr>
        <w:t xml:space="preserve"> </w:t>
      </w:r>
      <w:r w:rsidR="009A5D1C" w:rsidRPr="00763B53">
        <w:rPr>
          <w:rFonts w:cstheme="minorHAnsi"/>
        </w:rPr>
        <w:t>Romët dhe egjiptianet kanë avantazh në sistemin e pikëzimit elektronik të strehimit, ku përfitojnë  automatikisht 5 pikë më shumë për shkak të etnisë.</w:t>
      </w:r>
    </w:p>
    <w:p w:rsidR="003B20F5" w:rsidRDefault="003B20F5" w:rsidP="009A5D1C">
      <w:pPr>
        <w:jc w:val="both"/>
        <w:rPr>
          <w:rFonts w:cstheme="minorHAnsi"/>
        </w:rPr>
      </w:pPr>
    </w:p>
    <w:p w:rsidR="003B20F5" w:rsidRDefault="009A5D1C" w:rsidP="009A5D1C">
      <w:pPr>
        <w:jc w:val="both"/>
        <w:rPr>
          <w:rFonts w:cstheme="minorHAnsi"/>
        </w:rPr>
      </w:pPr>
      <w:r w:rsidRPr="00763B53">
        <w:rPr>
          <w:rFonts w:cstheme="minorHAnsi"/>
        </w:rPr>
        <w:t xml:space="preserve"> </w:t>
      </w:r>
      <w:r w:rsidR="003B20F5" w:rsidRPr="00763B53">
        <w:rPr>
          <w:rFonts w:cstheme="minorHAnsi"/>
        </w:rPr>
        <w:t>E megjithatë, i njëjti sistem i përjashton ata për shkak të mospaisjes me dokumentacionin e nevojshëm</w:t>
      </w:r>
      <w:r w:rsidR="003B20F5" w:rsidRPr="00763B53">
        <w:rPr>
          <w:rStyle w:val="Emphasis"/>
          <w:rFonts w:cstheme="minorHAnsi"/>
          <w:i w:val="0"/>
          <w:shd w:val="clear" w:color="auto" w:fill="FFFFFF"/>
        </w:rPr>
        <w:t>. Duke marrë parasysh nivelin e ulët të arsimimit të anëtarëve të komunitetit rom dhe egjiptian, njohuritë e ulta për të siguruar dokumentacionin e nevojshëm, u heqin të drejtën përfituesëve të mundshëm për t’u trajtuar me banesë sociale me qera apo kosto të ulë, edhe pse sistemi i favorizoin</w:t>
      </w:r>
    </w:p>
    <w:p w:rsidR="009A5D1C" w:rsidRDefault="009A5D1C" w:rsidP="009A5D1C">
      <w:pPr>
        <w:jc w:val="both"/>
        <w:rPr>
          <w:rFonts w:cstheme="minorHAnsi"/>
        </w:rPr>
      </w:pPr>
      <w:r w:rsidRPr="00763B53">
        <w:rPr>
          <w:rStyle w:val="Emphasis"/>
          <w:rFonts w:cstheme="minorHAnsi"/>
          <w:i w:val="0"/>
          <w:shd w:val="clear" w:color="auto" w:fill="FFFFFF"/>
        </w:rPr>
        <w:t>Më poshtë paraqesim situatën në lidhje me strehimin dhe integrimin urban:</w:t>
      </w:r>
    </w:p>
    <w:p w:rsidR="009A5D1C" w:rsidRDefault="009A5D1C" w:rsidP="009A5D1C">
      <w:pPr>
        <w:jc w:val="both"/>
        <w:rPr>
          <w:rFonts w:cstheme="minorHAnsi"/>
        </w:rPr>
      </w:pPr>
    </w:p>
    <w:p w:rsidR="009A5D1C" w:rsidRDefault="009A5D1C" w:rsidP="009A5D1C">
      <w:pPr>
        <w:jc w:val="both"/>
        <w:rPr>
          <w:rFonts w:cstheme="minorHAnsi"/>
        </w:rPr>
      </w:pPr>
    </w:p>
    <w:p w:rsidR="009A5D1C" w:rsidRDefault="003377C5" w:rsidP="009A5D1C">
      <w:pPr>
        <w:jc w:val="both"/>
        <w:rPr>
          <w:rFonts w:cstheme="minorHAnsi"/>
        </w:rPr>
      </w:pPr>
      <w:r>
        <w:rPr>
          <w:rFonts w:cstheme="minorHAnsi"/>
          <w:noProof/>
          <w:lang w:val="en-US"/>
        </w:rPr>
        <w:lastRenderedPageBreak/>
        <mc:AlternateContent>
          <mc:Choice Requires="wps">
            <w:drawing>
              <wp:anchor distT="91440" distB="91440" distL="114300" distR="114300" simplePos="0" relativeHeight="251820032" behindDoc="1" locked="0" layoutInCell="0" allowOverlap="1" wp14:anchorId="4184F327" wp14:editId="24710838">
                <wp:simplePos x="0" y="0"/>
                <wp:positionH relativeFrom="margin">
                  <wp:align>left</wp:align>
                </wp:positionH>
                <wp:positionV relativeFrom="margin">
                  <wp:posOffset>780098</wp:posOffset>
                </wp:positionV>
                <wp:extent cx="6120765" cy="4369435"/>
                <wp:effectExtent l="0" t="0" r="13335" b="12065"/>
                <wp:wrapTight wrapText="bothSides">
                  <wp:wrapPolygon edited="0">
                    <wp:start x="0" y="0"/>
                    <wp:lineTo x="0" y="21565"/>
                    <wp:lineTo x="21513" y="21565"/>
                    <wp:lineTo x="21580" y="21377"/>
                    <wp:lineTo x="21580" y="0"/>
                    <wp:lineTo x="0" y="0"/>
                  </wp:wrapPolygon>
                </wp:wrapTight>
                <wp:docPr id="4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765" cy="4369435"/>
                        </a:xfrm>
                        <a:prstGeom prst="foldedCorner">
                          <a:avLst>
                            <a:gd name="adj" fmla="val 1838"/>
                          </a:avLst>
                        </a:prstGeom>
                        <a:solidFill>
                          <a:srgbClr val="EBE6E1">
                            <a:alpha val="30000"/>
                          </a:srgbClr>
                        </a:solidFill>
                        <a:ln w="6350">
                          <a:solidFill>
                            <a:srgbClr val="969696"/>
                          </a:solidFill>
                          <a:round/>
                          <a:headEnd/>
                          <a:tailEnd/>
                        </a:ln>
                      </wps:spPr>
                      <wps:txbx>
                        <w:txbxContent>
                          <w:p w:rsidR="00C061AB" w:rsidRPr="009A5D1C" w:rsidRDefault="00C061AB" w:rsidP="00C061AB">
                            <w:pPr>
                              <w:jc w:val="both"/>
                              <w:rPr>
                                <w:rFonts w:cstheme="minorHAnsi"/>
                                <w:b/>
                                <w:color w:val="404040" w:themeColor="text1" w:themeTint="BF"/>
                              </w:rPr>
                            </w:pPr>
                            <w:r w:rsidRPr="009A5D1C">
                              <w:rPr>
                                <w:rFonts w:cstheme="minorHAnsi"/>
                                <w:b/>
                                <w:color w:val="404040" w:themeColor="text1" w:themeTint="BF"/>
                              </w:rPr>
                              <w:t>Strehimi social në Bashkinë Durrës ofrohet nga Drejtoria e Shërbimeve Publike.</w:t>
                            </w:r>
                          </w:p>
                          <w:p w:rsidR="00C061AB" w:rsidRPr="009A5D1C" w:rsidRDefault="00C061AB" w:rsidP="00C061AB">
                            <w:pPr>
                              <w:jc w:val="both"/>
                              <w:rPr>
                                <w:rFonts w:cstheme="minorHAnsi"/>
                                <w:i/>
                                <w:color w:val="404040" w:themeColor="text1" w:themeTint="BF"/>
                              </w:rPr>
                            </w:pP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 xml:space="preserve">Bashkia Durrës ofron aktualisht disa programe të strehimit social për të cilëtfamiljet ose individët mund të aplikojnë, si për shembull: </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 xml:space="preserve">1. Për </w:t>
                            </w:r>
                            <w:r w:rsidRPr="009A5D1C">
                              <w:rPr>
                                <w:rFonts w:cstheme="minorHAnsi"/>
                                <w:b/>
                                <w:color w:val="404040" w:themeColor="text1" w:themeTint="BF"/>
                              </w:rPr>
                              <w:t>banesa sociale</w:t>
                            </w:r>
                            <w:r w:rsidRPr="009A5D1C">
                              <w:rPr>
                                <w:rFonts w:cstheme="minorHAnsi"/>
                                <w:color w:val="404040" w:themeColor="text1" w:themeTint="BF"/>
                              </w:rPr>
                              <w:t xml:space="preserve"> me qera sipas projektit nga Banka e Këshillit të Europës (CEB) për</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 xml:space="preserve">ndërtimin e banesave të reja, i cili është në zbatim prej vitit 2014;  </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Numri I familjeve rome raportohet të jetë zero dhe numri I familjeve egjiptiane që kanë përfituar wshtë 27, kundrejt 39 familjeve që  kanë aplikuar nga ky komunitet.</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 xml:space="preserve">2. Për </w:t>
                            </w:r>
                            <w:r w:rsidRPr="009A5D1C">
                              <w:rPr>
                                <w:rFonts w:cstheme="minorHAnsi"/>
                                <w:b/>
                                <w:color w:val="404040" w:themeColor="text1" w:themeTint="BF"/>
                              </w:rPr>
                              <w:t>kredi të lehtësuar për strehim</w:t>
                            </w:r>
                            <w:r w:rsidRPr="009A5D1C">
                              <w:rPr>
                                <w:rFonts w:cstheme="minorHAnsi"/>
                                <w:color w:val="404040" w:themeColor="text1" w:themeTint="BF"/>
                              </w:rPr>
                              <w:t xml:space="preserve"> me 3 % interes të financuara nga buxheti i shtetit</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 xml:space="preserve">përmes Ministrisë së Zhvillimit Urban;  </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 xml:space="preserve">Jane103 familje qe kane banuar ne shtepite e ish-pronareve dhe kane perfituar kredine meme interes 0%. Jane 180 familje qe kane status te pastrehe dhe kane perfituar kredine me interes 3% .Ketro jane oara vitit 2016. Nuk ka përfitues nga komunitete rome dhe egjiptiane. </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 xml:space="preserve">3. Për </w:t>
                            </w:r>
                            <w:r w:rsidRPr="009A5D1C">
                              <w:rPr>
                                <w:rFonts w:cstheme="minorHAnsi"/>
                                <w:b/>
                                <w:color w:val="404040" w:themeColor="text1" w:themeTint="BF"/>
                              </w:rPr>
                              <w:t>banesa me kosto</w:t>
                            </w:r>
                            <w:r w:rsidRPr="009A5D1C">
                              <w:rPr>
                                <w:rFonts w:cstheme="minorHAnsi"/>
                                <w:color w:val="404040" w:themeColor="text1" w:themeTint="BF"/>
                              </w:rPr>
                              <w:t xml:space="preserve"> të ulët, që ndërtohen nga Enti  Kombëtar i Banesave dhe financohet</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 xml:space="preserve">nga buxheti i shtetit përmes Minstrisë së Zhvillimit Urban; </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 xml:space="preserve">4. Për </w:t>
                            </w:r>
                            <w:r w:rsidRPr="009A5D1C">
                              <w:rPr>
                                <w:rFonts w:cstheme="minorHAnsi"/>
                                <w:b/>
                                <w:color w:val="404040" w:themeColor="text1" w:themeTint="BF"/>
                              </w:rPr>
                              <w:t>bonus strehimi</w:t>
                            </w:r>
                            <w:r w:rsidRPr="009A5D1C">
                              <w:rPr>
                                <w:rFonts w:cstheme="minorHAnsi"/>
                                <w:color w:val="404040" w:themeColor="text1" w:themeTint="BF"/>
                              </w:rPr>
                              <w:t xml:space="preserve"> që përfitojnë të gjithë ato familje që kanë në përbërjen e tyre familjare</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nga një anëtarë invalid, jetim, rom, egjiptian etj. Bonusi i strehimit i referohet vetëm</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banesave sociale me qera dhe konsiston në likujdimin e 50 % të vlerës së qerasë së banesës</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të kësaj kategorie e cila financohet nga buxheti i shtetit përmes Ministrisë së Zhvillimit</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 xml:space="preserve">Urban; </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 xml:space="preserve">5. Për </w:t>
                            </w:r>
                            <w:r w:rsidRPr="009A5D1C">
                              <w:rPr>
                                <w:rFonts w:cstheme="minorHAnsi"/>
                                <w:b/>
                                <w:color w:val="404040" w:themeColor="text1" w:themeTint="BF"/>
                              </w:rPr>
                              <w:t>grantin e menjëhershëm</w:t>
                            </w:r>
                            <w:r w:rsidRPr="009A5D1C">
                              <w:rPr>
                                <w:rFonts w:cstheme="minorHAnsi"/>
                                <w:color w:val="404040" w:themeColor="text1" w:themeTint="BF"/>
                              </w:rPr>
                              <w:t xml:space="preserve"> për strehim të gjithë ato familje që kanë në përbërjen e tyre</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familjare nga një anëtarë invalid, jetim, rom, egjiptian etj. Granti i menjëhershëm për</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strehim konsiston në likujdimin e 10 % -20 % të vlerës së banesës me kosto të ulët të kësaj</w:t>
                            </w:r>
                          </w:p>
                          <w:p w:rsidR="00C061AB" w:rsidRPr="009A5D1C" w:rsidRDefault="00C061AB" w:rsidP="00C061AB">
                            <w:pPr>
                              <w:jc w:val="both"/>
                              <w:rPr>
                                <w:rFonts w:asciiTheme="majorHAnsi" w:eastAsiaTheme="majorEastAsia" w:hAnsiTheme="majorHAnsi" w:cstheme="majorBidi"/>
                                <w:iCs/>
                                <w:color w:val="595959" w:themeColor="text1" w:themeTint="A6"/>
                              </w:rPr>
                            </w:pPr>
                            <w:r w:rsidRPr="009A5D1C">
                              <w:rPr>
                                <w:rFonts w:cstheme="minorHAnsi"/>
                                <w:color w:val="404040" w:themeColor="text1" w:themeTint="BF"/>
                              </w:rPr>
                              <w:t>kategorie e cila financohet nga buxheti i shtetit</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84F327" id="AutoShape 38" o:spid="_x0000_s1049" type="#_x0000_t65" style="position:absolute;left:0;text-align:left;margin-left:0;margin-top:61.45pt;width:481.95pt;height:344.05pt;z-index:-251496448;visibility:visible;mso-wrap-style:square;mso-width-percent:0;mso-height-percent:0;mso-wrap-distance-left:9pt;mso-wrap-distance-top:7.2pt;mso-wrap-distance-right:9pt;mso-wrap-distance-bottom:7.2pt;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" o:allowincell="f" adj="21203" fillcolor="#ebe6e1" strokecolor="#969696" strokeweight=".5pt">
                <v:fill opacity="19789f"/>
                <v:textbox inset="10.8pt,7.2pt,10.8pt">
                  <w:txbxContent>
                    <w:p w:rsidR="00C061AB" w:rsidRPr="009A5D1C" w:rsidRDefault="00C061AB" w:rsidP="00C061AB">
                      <w:pPr>
                        <w:jc w:val="both"/>
                        <w:rPr>
                          <w:rFonts w:cstheme="minorHAnsi"/>
                          <w:b/>
                          <w:color w:val="404040" w:themeColor="text1" w:themeTint="BF"/>
                        </w:rPr>
                      </w:pPr>
                      <w:r w:rsidRPr="009A5D1C">
                        <w:rPr>
                          <w:rFonts w:cstheme="minorHAnsi"/>
                          <w:b/>
                          <w:color w:val="404040" w:themeColor="text1" w:themeTint="BF"/>
                        </w:rPr>
                        <w:t>Strehimi social në Bashkinë Durrës ofrohet nga Drejtoria e Shërbimeve Publike.</w:t>
                      </w:r>
                    </w:p>
                    <w:p w:rsidR="00C061AB" w:rsidRPr="009A5D1C" w:rsidRDefault="00C061AB" w:rsidP="00C061AB">
                      <w:pPr>
                        <w:jc w:val="both"/>
                        <w:rPr>
                          <w:rFonts w:cstheme="minorHAnsi"/>
                          <w:i/>
                          <w:color w:val="404040" w:themeColor="text1" w:themeTint="BF"/>
                        </w:rPr>
                      </w:pP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 xml:space="preserve">Bashkia Durrës ofron aktualisht disa programe të strehimit social për të cilëtfamiljet ose individët mund të aplikojnë, si për shembull: </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 xml:space="preserve">1. Për </w:t>
                      </w:r>
                      <w:r w:rsidRPr="009A5D1C">
                        <w:rPr>
                          <w:rFonts w:cstheme="minorHAnsi"/>
                          <w:b/>
                          <w:color w:val="404040" w:themeColor="text1" w:themeTint="BF"/>
                        </w:rPr>
                        <w:t>banesa sociale</w:t>
                      </w:r>
                      <w:r w:rsidRPr="009A5D1C">
                        <w:rPr>
                          <w:rFonts w:cstheme="minorHAnsi"/>
                          <w:color w:val="404040" w:themeColor="text1" w:themeTint="BF"/>
                        </w:rPr>
                        <w:t xml:space="preserve"> me qera sipas projektit nga Banka e Këshillit të Europës (CEB) për</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 xml:space="preserve">ndërtimin e banesave të reja, i cili është në zbatim prej vitit 2014;  </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Numri I familjeve rome raportohet të jetë zero dhe numri I familjeve egjiptiane që kanë përfituar wshtë 27, kundrejt 39 familjeve që  kanë aplikuar nga ky komunitet.</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 xml:space="preserve">2. Për </w:t>
                      </w:r>
                      <w:r w:rsidRPr="009A5D1C">
                        <w:rPr>
                          <w:rFonts w:cstheme="minorHAnsi"/>
                          <w:b/>
                          <w:color w:val="404040" w:themeColor="text1" w:themeTint="BF"/>
                        </w:rPr>
                        <w:t>kredi të lehtësuar për strehim</w:t>
                      </w:r>
                      <w:r w:rsidRPr="009A5D1C">
                        <w:rPr>
                          <w:rFonts w:cstheme="minorHAnsi"/>
                          <w:color w:val="404040" w:themeColor="text1" w:themeTint="BF"/>
                        </w:rPr>
                        <w:t xml:space="preserve"> me 3 % interes të financuara nga buxheti i shtetit</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 xml:space="preserve">përmes Ministrisë së Zhvillimit Urban;  </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 xml:space="preserve">Jane103 familje qe kane banuar ne shtepite e ish-pronareve dhe kane perfituar kredine meme interes 0%. Jane 180 familje qe kane status te pastrehe dhe kane perfituar kredine me interes 3% .Ketro jane oara vitit 2016. Nuk ka përfitues nga komunitete rome dhe egjiptiane. </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 xml:space="preserve">3. Për </w:t>
                      </w:r>
                      <w:r w:rsidRPr="009A5D1C">
                        <w:rPr>
                          <w:rFonts w:cstheme="minorHAnsi"/>
                          <w:b/>
                          <w:color w:val="404040" w:themeColor="text1" w:themeTint="BF"/>
                        </w:rPr>
                        <w:t>banesa me kosto</w:t>
                      </w:r>
                      <w:r w:rsidRPr="009A5D1C">
                        <w:rPr>
                          <w:rFonts w:cstheme="minorHAnsi"/>
                          <w:color w:val="404040" w:themeColor="text1" w:themeTint="BF"/>
                        </w:rPr>
                        <w:t xml:space="preserve"> të ulët, që ndërtohen nga Enti  Kombëtar i Banesave dhe financohet</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 xml:space="preserve">nga buxheti i shtetit përmes Minstrisë së Zhvillimit Urban; </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 xml:space="preserve">4. Për </w:t>
                      </w:r>
                      <w:r w:rsidRPr="009A5D1C">
                        <w:rPr>
                          <w:rFonts w:cstheme="minorHAnsi"/>
                          <w:b/>
                          <w:color w:val="404040" w:themeColor="text1" w:themeTint="BF"/>
                        </w:rPr>
                        <w:t>bonus strehimi</w:t>
                      </w:r>
                      <w:r w:rsidRPr="009A5D1C">
                        <w:rPr>
                          <w:rFonts w:cstheme="minorHAnsi"/>
                          <w:color w:val="404040" w:themeColor="text1" w:themeTint="BF"/>
                        </w:rPr>
                        <w:t xml:space="preserve"> që përfitojnë të gjithë ato familje që kanë në përbërjen e tyre familjare</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nga një anëtarë invalid, jetim, rom, egjiptian etj. Bonusi i strehimit i referohet vetëm</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banesave sociale me qera dhe konsiston në likujdimin e 50 % të vlerës së qerasë së banesës</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të kësaj kategorie e cila financohet nga buxheti i shtetit përmes Ministrisë së Zhvillimit</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 xml:space="preserve">Urban; </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 xml:space="preserve">5. Për </w:t>
                      </w:r>
                      <w:r w:rsidRPr="009A5D1C">
                        <w:rPr>
                          <w:rFonts w:cstheme="minorHAnsi"/>
                          <w:b/>
                          <w:color w:val="404040" w:themeColor="text1" w:themeTint="BF"/>
                        </w:rPr>
                        <w:t>grantin e menjëhershëm</w:t>
                      </w:r>
                      <w:r w:rsidRPr="009A5D1C">
                        <w:rPr>
                          <w:rFonts w:cstheme="minorHAnsi"/>
                          <w:color w:val="404040" w:themeColor="text1" w:themeTint="BF"/>
                        </w:rPr>
                        <w:t xml:space="preserve"> për strehim të gjithë ato familje që kanë në përbërjen e tyre</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familjare nga një anëtarë invalid, jetim, rom, egjiptian etj. Granti i menjëhershëm për</w:t>
                      </w:r>
                    </w:p>
                    <w:p w:rsidR="00C061AB" w:rsidRPr="009A5D1C" w:rsidRDefault="00C061AB" w:rsidP="00C061AB">
                      <w:pPr>
                        <w:jc w:val="both"/>
                        <w:rPr>
                          <w:rFonts w:cstheme="minorHAnsi"/>
                          <w:color w:val="404040" w:themeColor="text1" w:themeTint="BF"/>
                        </w:rPr>
                      </w:pPr>
                      <w:r w:rsidRPr="009A5D1C">
                        <w:rPr>
                          <w:rFonts w:cstheme="minorHAnsi"/>
                          <w:color w:val="404040" w:themeColor="text1" w:themeTint="BF"/>
                        </w:rPr>
                        <w:t>strehim konsiston në likujdimin e 10 % -20 % të vlerës së banesës me kosto të ulët të kësaj</w:t>
                      </w:r>
                    </w:p>
                    <w:p w:rsidR="00C061AB" w:rsidRPr="009A5D1C" w:rsidRDefault="00C061AB" w:rsidP="00C061AB">
                      <w:pPr>
                        <w:jc w:val="both"/>
                        <w:rPr>
                          <w:rFonts w:asciiTheme="majorHAnsi" w:eastAsiaTheme="majorEastAsia" w:hAnsiTheme="majorHAnsi" w:cstheme="majorBidi"/>
                          <w:iCs/>
                          <w:color w:val="595959" w:themeColor="text1" w:themeTint="A6"/>
                        </w:rPr>
                      </w:pPr>
                      <w:r w:rsidRPr="009A5D1C">
                        <w:rPr>
                          <w:rFonts w:cstheme="minorHAnsi"/>
                          <w:color w:val="404040" w:themeColor="text1" w:themeTint="BF"/>
                        </w:rPr>
                        <w:t>kategorie e cila financohet nga buxheti i shtetit</w:t>
                      </w:r>
                    </w:p>
                  </w:txbxContent>
                </v:textbox>
                <w10:wrap type="tight" anchorx="margin" anchory="margin"/>
              </v:shape>
            </w:pict>
          </mc:Fallback>
        </mc:AlternateContent>
      </w:r>
    </w:p>
    <w:p w:rsidR="009A5D1C" w:rsidRDefault="009A5D1C" w:rsidP="006A30AC">
      <w:pPr>
        <w:autoSpaceDE w:val="0"/>
        <w:autoSpaceDN w:val="0"/>
        <w:adjustRightInd w:val="0"/>
        <w:jc w:val="both"/>
        <w:rPr>
          <w:rFonts w:cstheme="minorHAnsi"/>
        </w:rPr>
      </w:pPr>
    </w:p>
    <w:p w:rsidR="003377C5" w:rsidRDefault="003377C5" w:rsidP="006A30AC">
      <w:pPr>
        <w:autoSpaceDE w:val="0"/>
        <w:autoSpaceDN w:val="0"/>
        <w:adjustRightInd w:val="0"/>
        <w:jc w:val="both"/>
        <w:rPr>
          <w:rFonts w:cstheme="minorHAnsi"/>
        </w:rPr>
      </w:pPr>
    </w:p>
    <w:p w:rsidR="003377C5" w:rsidRDefault="003377C5" w:rsidP="006A30AC">
      <w:pPr>
        <w:autoSpaceDE w:val="0"/>
        <w:autoSpaceDN w:val="0"/>
        <w:adjustRightInd w:val="0"/>
        <w:jc w:val="both"/>
        <w:rPr>
          <w:rFonts w:cstheme="minorHAnsi"/>
        </w:rPr>
      </w:pPr>
    </w:p>
    <w:p w:rsidR="003377C5" w:rsidRDefault="003377C5" w:rsidP="006A30AC">
      <w:pPr>
        <w:autoSpaceDE w:val="0"/>
        <w:autoSpaceDN w:val="0"/>
        <w:adjustRightInd w:val="0"/>
        <w:jc w:val="both"/>
        <w:rPr>
          <w:rFonts w:cstheme="minorHAnsi"/>
        </w:rPr>
      </w:pPr>
    </w:p>
    <w:p w:rsidR="009A5D1C" w:rsidRPr="006A30AC" w:rsidRDefault="009A5D1C" w:rsidP="006A30AC">
      <w:pPr>
        <w:autoSpaceDE w:val="0"/>
        <w:autoSpaceDN w:val="0"/>
        <w:adjustRightInd w:val="0"/>
        <w:jc w:val="both"/>
        <w:rPr>
          <w:rFonts w:cstheme="minorHAnsi"/>
        </w:rPr>
      </w:pPr>
    </w:p>
    <w:p w:rsidR="00E50E9E" w:rsidRPr="00BF42B1" w:rsidRDefault="00C061AB" w:rsidP="00C061AB">
      <w:pPr>
        <w:pStyle w:val="ListParagraph"/>
        <w:autoSpaceDE w:val="0"/>
        <w:autoSpaceDN w:val="0"/>
        <w:adjustRightInd w:val="0"/>
        <w:spacing w:after="0" w:line="240" w:lineRule="auto"/>
        <w:ind w:left="360"/>
        <w:jc w:val="both"/>
        <w:rPr>
          <w:rFonts w:cstheme="minorHAnsi"/>
        </w:rPr>
      </w:pPr>
      <w:r w:rsidRPr="00C061AB">
        <w:rPr>
          <w:rFonts w:cstheme="minorHAnsi"/>
          <w:b/>
          <w:bCs/>
          <w:color w:val="984806" w:themeColor="accent6" w:themeShade="80"/>
        </w:rPr>
        <w:t xml:space="preserve">5.1 </w:t>
      </w:r>
      <w:r w:rsidR="00E50E9E" w:rsidRPr="00C061AB">
        <w:rPr>
          <w:rFonts w:cstheme="minorHAnsi"/>
          <w:b/>
          <w:bCs/>
          <w:color w:val="984806" w:themeColor="accent6" w:themeShade="80"/>
        </w:rPr>
        <w:t>Vendbanimet</w:t>
      </w:r>
      <w:r w:rsidR="00E50E9E" w:rsidRPr="00763B53">
        <w:rPr>
          <w:rFonts w:cstheme="minorHAnsi"/>
          <w:b/>
        </w:rPr>
        <w:t>:</w:t>
      </w:r>
      <w:r w:rsidR="00E50E9E" w:rsidRPr="00763B53">
        <w:rPr>
          <w:rFonts w:cstheme="minorHAnsi"/>
        </w:rPr>
        <w:t xml:space="preserve"> Nga të dhënat e mbledhura nga Censusi pë Banesat dhe Popullatën Rome në Shqipëri (2014), në  Durrës</w:t>
      </w:r>
      <w:r w:rsidR="00E50E9E" w:rsidRPr="00763B53">
        <w:rPr>
          <w:rStyle w:val="EndnoteReference"/>
          <w:rFonts w:cstheme="minorHAnsi"/>
        </w:rPr>
        <w:endnoteReference w:id="67"/>
      </w:r>
      <w:r w:rsidR="00E50E9E" w:rsidRPr="00763B53">
        <w:rPr>
          <w:rFonts w:cstheme="minorHAnsi"/>
        </w:rPr>
        <w:t>rezulton se:</w:t>
      </w:r>
    </w:p>
    <w:p w:rsidR="00E50E9E" w:rsidRPr="00C061AB" w:rsidRDefault="00C061AB" w:rsidP="002F6EC4">
      <w:pPr>
        <w:pStyle w:val="ListParagraph"/>
        <w:numPr>
          <w:ilvl w:val="0"/>
          <w:numId w:val="3"/>
        </w:numPr>
        <w:autoSpaceDE w:val="0"/>
        <w:autoSpaceDN w:val="0"/>
        <w:adjustRightInd w:val="0"/>
        <w:spacing w:after="0" w:line="240" w:lineRule="auto"/>
        <w:jc w:val="both"/>
        <w:rPr>
          <w:rFonts w:cstheme="minorHAnsi"/>
        </w:rPr>
      </w:pPr>
      <w:r>
        <w:rPr>
          <w:rFonts w:cstheme="minorHAnsi"/>
        </w:rPr>
        <w:t xml:space="preserve"> </w:t>
      </w:r>
      <w:r w:rsidR="00E50E9E" w:rsidRPr="00763B53">
        <w:rPr>
          <w:rFonts w:cstheme="minorHAnsi"/>
        </w:rPr>
        <w:t>Nga 279 familje të intervistuara  numri i familjeve rome të cilat jetoj</w:t>
      </w:r>
      <w:r w:rsidR="00160553">
        <w:rPr>
          <w:rFonts w:cstheme="minorHAnsi"/>
        </w:rPr>
        <w:t>n</w:t>
      </w:r>
      <w:r w:rsidR="00E50E9E" w:rsidRPr="00763B53">
        <w:rPr>
          <w:rFonts w:cstheme="minorHAnsi"/>
        </w:rPr>
        <w:t xml:space="preserve"> në shtëpi private (me tulla, blloqe apo beton) është </w:t>
      </w:r>
      <w:r w:rsidR="006A30AC">
        <w:rPr>
          <w:rFonts w:cstheme="minorHAnsi"/>
        </w:rPr>
        <w:t>47% ndërkohë 5%</w:t>
      </w:r>
      <w:r w:rsidR="00E50E9E" w:rsidRPr="00763B53">
        <w:rPr>
          <w:rFonts w:cstheme="minorHAnsi"/>
        </w:rPr>
        <w:t xml:space="preserve"> jetojnë në apartamen</w:t>
      </w:r>
      <w:r w:rsidR="006A30AC">
        <w:rPr>
          <w:rFonts w:cstheme="minorHAnsi"/>
        </w:rPr>
        <w:t xml:space="preserve">t në pallat; </w:t>
      </w:r>
      <w:r w:rsidR="00E50E9E" w:rsidRPr="00763B53">
        <w:rPr>
          <w:rFonts w:cstheme="minorHAnsi"/>
        </w:rPr>
        <w:t>6</w:t>
      </w:r>
      <w:r w:rsidR="006A30AC">
        <w:rPr>
          <w:rFonts w:cstheme="minorHAnsi"/>
        </w:rPr>
        <w:t>%</w:t>
      </w:r>
      <w:r w:rsidR="00E50E9E" w:rsidRPr="00763B53">
        <w:rPr>
          <w:rFonts w:cstheme="minorHAnsi"/>
        </w:rPr>
        <w:t xml:space="preserve"> jetojnë në banesë e përshtatur n</w:t>
      </w:r>
      <w:r w:rsidR="0066670A">
        <w:rPr>
          <w:rFonts w:cstheme="minorHAnsi"/>
        </w:rPr>
        <w:t xml:space="preserve">ë një objekt të përbashkët si </w:t>
      </w:r>
      <w:r w:rsidR="00E50E9E" w:rsidRPr="00763B53">
        <w:rPr>
          <w:rFonts w:cstheme="minorHAnsi"/>
        </w:rPr>
        <w:t xml:space="preserve"> </w:t>
      </w:r>
      <w:r w:rsidR="0066670A">
        <w:rPr>
          <w:rFonts w:cstheme="minorHAnsi"/>
        </w:rPr>
        <w:t xml:space="preserve">9% </w:t>
      </w:r>
      <w:r w:rsidR="00E50E9E" w:rsidRPr="00763B53">
        <w:rPr>
          <w:rFonts w:cstheme="minorHAnsi"/>
        </w:rPr>
        <w:t xml:space="preserve">që jetojnë në banesa të llojit kasolle (e rrethuar me derrasa, llamarine apo plasmas). Rezulton se zona  e Nishtullës ka një numër  të madh, rreth 104 familje rome të cilat jetojnë në banesa të pabanueshme apo pothuajse të </w:t>
      </w:r>
      <w:r>
        <w:rPr>
          <w:rFonts w:cstheme="minorHAnsi"/>
        </w:rPr>
        <w:t xml:space="preserve"> </w:t>
      </w:r>
      <w:r w:rsidR="00E50E9E" w:rsidRPr="00C061AB">
        <w:rPr>
          <w:rFonts w:cstheme="minorHAnsi"/>
        </w:rPr>
        <w:t>pabanueshëm</w:t>
      </w:r>
      <w:r w:rsidR="00E50E9E" w:rsidRPr="00763B53">
        <w:rPr>
          <w:rStyle w:val="EndnoteReference"/>
          <w:rFonts w:cstheme="minorHAnsi"/>
        </w:rPr>
        <w:endnoteReference w:id="68"/>
      </w:r>
      <w:r w:rsidR="00160553" w:rsidRPr="00C061AB">
        <w:rPr>
          <w:rFonts w:cstheme="minorHAnsi"/>
        </w:rPr>
        <w:t xml:space="preserve">. </w:t>
      </w:r>
      <w:r w:rsidR="00E50E9E" w:rsidRPr="00C061AB">
        <w:rPr>
          <w:rFonts w:cstheme="minorHAnsi"/>
        </w:rPr>
        <w:t xml:space="preserve">Pikërisht kushtet e pashëndetshme dhe të papërshtatshme të banesave të tyre  të imporovizuara me plastikë apo materiale të tjera përbëjnë shkakun kryesor të  shpeshtisë të sëmundjeve të frymëmarrjes. </w:t>
      </w:r>
    </w:p>
    <w:p w:rsidR="00E50E9E" w:rsidRPr="00763B53" w:rsidRDefault="00E50E9E" w:rsidP="002F6EC4">
      <w:pPr>
        <w:pStyle w:val="ListParagraph"/>
        <w:numPr>
          <w:ilvl w:val="0"/>
          <w:numId w:val="3"/>
        </w:numPr>
        <w:autoSpaceDE w:val="0"/>
        <w:autoSpaceDN w:val="0"/>
        <w:adjustRightInd w:val="0"/>
        <w:spacing w:after="0" w:line="240" w:lineRule="auto"/>
        <w:jc w:val="both"/>
        <w:rPr>
          <w:rFonts w:cstheme="minorHAnsi"/>
        </w:rPr>
      </w:pPr>
      <w:r w:rsidRPr="00763B53">
        <w:rPr>
          <w:rFonts w:cstheme="minorHAnsi"/>
        </w:rPr>
        <w:t>Sipas burimeve zyrtare të të dhënave, në Bashkinë e Durrësit rezultojnë 350 familje rome dhe 115 egjiptiane të pastreha, të cilat kanë aplikuar pranë Bashkisë Durrës për përfitimin e banesave sociale</w:t>
      </w:r>
      <w:r w:rsidRPr="00763B53">
        <w:rPr>
          <w:rStyle w:val="EndnoteReference"/>
          <w:rFonts w:cstheme="minorHAnsi"/>
        </w:rPr>
        <w:endnoteReference w:id="69"/>
      </w:r>
      <w:r w:rsidRPr="00763B53">
        <w:rPr>
          <w:rFonts w:cstheme="minorHAnsi"/>
        </w:rPr>
        <w:t>.</w:t>
      </w:r>
    </w:p>
    <w:p w:rsidR="00E50E9E" w:rsidRPr="00763B53" w:rsidRDefault="00E50E9E" w:rsidP="002F6EC4">
      <w:pPr>
        <w:numPr>
          <w:ilvl w:val="0"/>
          <w:numId w:val="4"/>
        </w:numPr>
        <w:jc w:val="left"/>
        <w:rPr>
          <w:rFonts w:eastAsia="Times New Roman" w:cstheme="minorHAnsi"/>
        </w:rPr>
      </w:pPr>
      <w:r w:rsidRPr="00763B53">
        <w:rPr>
          <w:rFonts w:cstheme="minorHAnsi"/>
        </w:rPr>
        <w:t xml:space="preserve">Një pjesë e konsiderueshme e  banesave R/E në zonën </w:t>
      </w:r>
      <w:r w:rsidRPr="00763B53">
        <w:rPr>
          <w:rFonts w:eastAsia="Times New Roman" w:cstheme="minorHAnsi"/>
        </w:rPr>
        <w:t xml:space="preserve">Nishtulla, Kullë, Cezma e ferrës dhe Rrashbull </w:t>
      </w:r>
      <w:r w:rsidRPr="00763B53">
        <w:rPr>
          <w:rFonts w:cstheme="minorHAnsi"/>
        </w:rPr>
        <w:t xml:space="preserve"> kanë nevojë të menjëhershme për rikonstruksion, për shkak të gjëndjes së tyre shumë të të papërshtatshme. </w:t>
      </w:r>
    </w:p>
    <w:p w:rsidR="00E50E9E" w:rsidRPr="00763B53" w:rsidRDefault="00E50E9E" w:rsidP="002F6EC4">
      <w:pPr>
        <w:numPr>
          <w:ilvl w:val="0"/>
          <w:numId w:val="4"/>
        </w:numPr>
        <w:jc w:val="left"/>
        <w:rPr>
          <w:rFonts w:eastAsia="Times New Roman" w:cstheme="minorHAnsi"/>
        </w:rPr>
      </w:pPr>
      <w:r w:rsidRPr="00763B53">
        <w:rPr>
          <w:rFonts w:cstheme="minorHAnsi"/>
        </w:rPr>
        <w:t xml:space="preserve">Gjithashu, disa institucione arsimore në zonat ku ka përqëndrim të komunitetit rom dhe egjiptian kanë nevojë për ndërhyrje emergjente. Konkretisht, në zonën  </w:t>
      </w:r>
      <w:r w:rsidRPr="00763B53">
        <w:rPr>
          <w:rFonts w:eastAsia="Times New Roman" w:cstheme="minorHAnsi"/>
        </w:rPr>
        <w:t>Cezma e ferrës</w:t>
      </w:r>
      <w:r w:rsidR="0066670A">
        <w:rPr>
          <w:rFonts w:eastAsia="Times New Roman" w:cstheme="minorHAnsi"/>
        </w:rPr>
        <w:t>,</w:t>
      </w:r>
      <w:r w:rsidR="00160553">
        <w:rPr>
          <w:rFonts w:eastAsia="Times New Roman" w:cstheme="minorHAnsi"/>
        </w:rPr>
        <w:t xml:space="preserve"> </w:t>
      </w:r>
      <w:r w:rsidRPr="00763B53">
        <w:rPr>
          <w:rFonts w:eastAsia="Times New Roman" w:cstheme="minorHAnsi"/>
        </w:rPr>
        <w:t>Kopshti “Foto Monobeu”, Shkolla “Eftali Koci”;  në Nish tullë Kopshti dhe Shkolla  “Isuf Ferra”; në Durrës Shkolla “Qemal Mici” dhe  Shkolla “14 Nentori”; në Sukth, Kopshti “Kullë”.</w:t>
      </w:r>
    </w:p>
    <w:p w:rsidR="00E50E9E" w:rsidRPr="00763B53" w:rsidRDefault="00E50E9E" w:rsidP="002F6EC4">
      <w:pPr>
        <w:numPr>
          <w:ilvl w:val="0"/>
          <w:numId w:val="4"/>
        </w:numPr>
        <w:jc w:val="left"/>
        <w:rPr>
          <w:rFonts w:eastAsia="Times New Roman" w:cstheme="minorHAnsi"/>
        </w:rPr>
      </w:pPr>
      <w:r w:rsidRPr="00763B53">
        <w:rPr>
          <w:rFonts w:cstheme="minorHAnsi"/>
        </w:rPr>
        <w:t xml:space="preserve">Venbanimet </w:t>
      </w:r>
      <w:r w:rsidR="00160553">
        <w:rPr>
          <w:rFonts w:cstheme="minorHAnsi"/>
        </w:rPr>
        <w:t>e</w:t>
      </w:r>
      <w:r w:rsidR="00160553" w:rsidRPr="00763B53">
        <w:rPr>
          <w:rFonts w:cstheme="minorHAnsi"/>
        </w:rPr>
        <w:t xml:space="preserve"> </w:t>
      </w:r>
      <w:r w:rsidRPr="00763B53">
        <w:rPr>
          <w:rFonts w:cstheme="minorHAnsi"/>
        </w:rPr>
        <w:t xml:space="preserve">pozicionuara në afërsi të lumit dhe për pasojë të rrezikuara nga përmbytjet. </w:t>
      </w:r>
    </w:p>
    <w:p w:rsidR="00E50E9E" w:rsidRPr="00C061AB" w:rsidRDefault="00E50E9E" w:rsidP="002F6EC4">
      <w:pPr>
        <w:numPr>
          <w:ilvl w:val="0"/>
          <w:numId w:val="4"/>
        </w:numPr>
        <w:jc w:val="left"/>
        <w:rPr>
          <w:rFonts w:eastAsia="Times New Roman" w:cstheme="minorHAnsi"/>
        </w:rPr>
      </w:pPr>
      <w:r w:rsidRPr="00763B53">
        <w:rPr>
          <w:rFonts w:cstheme="minorHAnsi"/>
        </w:rPr>
        <w:lastRenderedPageBreak/>
        <w:t xml:space="preserve">Akoma mё problematike shfaqet situata  kushteve higjeno-sanitare, ku  rreth 96 % e familjeve  rome dhe egjiptiane në Durrës sipas studimit nga  Qëndra Kombёtare pёr Studime Sociale &amp; W&amp;P Infrastrusture Consultants (2016), nuk pёrmbushin </w:t>
      </w:r>
      <w:r>
        <w:rPr>
          <w:rFonts w:cstheme="minorHAnsi"/>
        </w:rPr>
        <w:t>standard</w:t>
      </w:r>
      <w:r w:rsidRPr="00763B53">
        <w:rPr>
          <w:rFonts w:cstheme="minorHAnsi"/>
        </w:rPr>
        <w:t>et e kërkuara.</w:t>
      </w:r>
    </w:p>
    <w:p w:rsidR="00C061AB" w:rsidRPr="00763B53" w:rsidRDefault="00C061AB" w:rsidP="00C061AB">
      <w:pPr>
        <w:ind w:left="360"/>
        <w:jc w:val="left"/>
        <w:rPr>
          <w:rFonts w:eastAsia="Times New Roman" w:cstheme="minorHAnsi"/>
        </w:rPr>
      </w:pPr>
    </w:p>
    <w:p w:rsidR="00E50E9E" w:rsidRPr="00763B53" w:rsidRDefault="00C061AB" w:rsidP="00C061AB">
      <w:pPr>
        <w:pStyle w:val="ListParagraph"/>
        <w:autoSpaceDE w:val="0"/>
        <w:autoSpaceDN w:val="0"/>
        <w:adjustRightInd w:val="0"/>
        <w:spacing w:after="0" w:line="240" w:lineRule="auto"/>
        <w:ind w:left="360"/>
        <w:jc w:val="both"/>
        <w:rPr>
          <w:rFonts w:cstheme="minorHAnsi"/>
          <w:b/>
          <w:bCs/>
        </w:rPr>
      </w:pPr>
      <w:r w:rsidRPr="00C061AB">
        <w:rPr>
          <w:rFonts w:cstheme="minorHAnsi"/>
          <w:b/>
          <w:bCs/>
          <w:color w:val="984806" w:themeColor="accent6" w:themeShade="80"/>
        </w:rPr>
        <w:t xml:space="preserve">5.2 </w:t>
      </w:r>
      <w:r w:rsidR="00E50E9E" w:rsidRPr="00C061AB">
        <w:rPr>
          <w:rFonts w:cstheme="minorHAnsi"/>
          <w:b/>
          <w:bCs/>
          <w:color w:val="984806" w:themeColor="accent6" w:themeShade="80"/>
        </w:rPr>
        <w:t xml:space="preserve">Legalizimi : </w:t>
      </w:r>
      <w:r w:rsidR="00E50E9E" w:rsidRPr="00763B53">
        <w:rPr>
          <w:rFonts w:cstheme="minorHAnsi"/>
        </w:rPr>
        <w:t xml:space="preserve">Sipas studimit te SOROS (2014), rezulton se në Bashkinë Durrës ( Sukth, Rrazhbull, Katund i Ri, Durrës) 33 banesa të familjeve rome janë pa dokumenta, ndërkohë 72 banesa të tjera janë në process legalizimi  </w:t>
      </w:r>
    </w:p>
    <w:p w:rsidR="00E50E9E" w:rsidRPr="00C061AB" w:rsidRDefault="00E50E9E" w:rsidP="00E50E9E">
      <w:pPr>
        <w:pStyle w:val="ListParagraph"/>
        <w:autoSpaceDE w:val="0"/>
        <w:autoSpaceDN w:val="0"/>
        <w:adjustRightInd w:val="0"/>
        <w:spacing w:after="0" w:line="240" w:lineRule="auto"/>
        <w:ind w:left="360"/>
        <w:jc w:val="both"/>
        <w:rPr>
          <w:rFonts w:cstheme="minorHAnsi"/>
          <w:b/>
          <w:bCs/>
          <w:color w:val="984806" w:themeColor="accent6" w:themeShade="80"/>
        </w:rPr>
      </w:pPr>
    </w:p>
    <w:p w:rsidR="00E50E9E" w:rsidRPr="00763B53" w:rsidRDefault="00C061AB" w:rsidP="00C061AB">
      <w:pPr>
        <w:pStyle w:val="ListParagraph"/>
        <w:spacing w:after="0" w:line="240" w:lineRule="auto"/>
        <w:ind w:left="360"/>
        <w:jc w:val="both"/>
        <w:rPr>
          <w:rFonts w:cstheme="minorHAnsi"/>
          <w:b/>
        </w:rPr>
      </w:pPr>
      <w:r w:rsidRPr="00C061AB">
        <w:rPr>
          <w:rFonts w:cstheme="minorHAnsi"/>
          <w:b/>
          <w:color w:val="984806" w:themeColor="accent6" w:themeShade="80"/>
        </w:rPr>
        <w:t xml:space="preserve">5.3 </w:t>
      </w:r>
      <w:r w:rsidR="00E50E9E" w:rsidRPr="00C061AB">
        <w:rPr>
          <w:rFonts w:cstheme="minorHAnsi"/>
          <w:b/>
          <w:color w:val="984806" w:themeColor="accent6" w:themeShade="80"/>
        </w:rPr>
        <w:t xml:space="preserve">Furnizimi me ujë të pijshëm: </w:t>
      </w:r>
      <w:r w:rsidR="00E50E9E" w:rsidRPr="00763B53">
        <w:rPr>
          <w:rFonts w:cstheme="minorHAnsi"/>
        </w:rPr>
        <w:t xml:space="preserve">Sipas të dhënave nga Bashkia Durrës, </w:t>
      </w:r>
      <w:r w:rsidR="00E50E9E" w:rsidRPr="00763B53">
        <w:rPr>
          <w:rFonts w:cstheme="minorHAnsi"/>
          <w:bCs/>
        </w:rPr>
        <w:t>zonat mbulohen 100% nga shërbimi  i furnizmit me ujë të pijshëm në gjëndje të pastër, por problemi kryesor qëndron  orari i furnizimit me ujë të pishëm, ku specifikisht në</w:t>
      </w:r>
      <w:r w:rsidR="00E50E9E" w:rsidRPr="00763B53">
        <w:rPr>
          <w:rFonts w:cstheme="minorHAnsi"/>
        </w:rPr>
        <w:t xml:space="preserve">(Nj.A) Nr.4, furnizimi  me ujë të pastër është 1 orë, (Nj.A) Nr.5 furnizimi është 20 orë, Nj.A Sukthi furnizimi është 1 orë dhe Nj.A Kulla furnizimi është 4, (Nj.A.)Nr.3 furnizimi është 4 orë. </w:t>
      </w:r>
    </w:p>
    <w:p w:rsidR="00E50E9E" w:rsidRPr="00763B53" w:rsidRDefault="00E50E9E" w:rsidP="00E50E9E">
      <w:pPr>
        <w:pStyle w:val="ListParagraph"/>
        <w:spacing w:after="0" w:line="240" w:lineRule="auto"/>
        <w:ind w:left="0"/>
        <w:jc w:val="both"/>
        <w:rPr>
          <w:rFonts w:cstheme="minorHAnsi"/>
          <w:b/>
        </w:rPr>
      </w:pPr>
    </w:p>
    <w:p w:rsidR="00E50E9E" w:rsidRPr="00763B53" w:rsidRDefault="00C061AB" w:rsidP="00C061AB">
      <w:pPr>
        <w:pStyle w:val="ListParagraph"/>
        <w:spacing w:after="0" w:line="240" w:lineRule="auto"/>
        <w:ind w:left="360"/>
        <w:jc w:val="both"/>
        <w:rPr>
          <w:rFonts w:cstheme="minorHAnsi"/>
        </w:rPr>
      </w:pPr>
      <w:r w:rsidRPr="00C061AB">
        <w:rPr>
          <w:rFonts w:cstheme="minorHAnsi"/>
          <w:b/>
          <w:color w:val="984806" w:themeColor="accent6" w:themeShade="80"/>
        </w:rPr>
        <w:t xml:space="preserve">5.4 </w:t>
      </w:r>
      <w:r w:rsidR="00E50E9E" w:rsidRPr="00C061AB">
        <w:rPr>
          <w:rFonts w:cstheme="minorHAnsi"/>
          <w:b/>
          <w:color w:val="984806" w:themeColor="accent6" w:themeShade="80"/>
        </w:rPr>
        <w:t>Kanalizimi i ujrave të zeza</w:t>
      </w:r>
      <w:r w:rsidR="00E50E9E" w:rsidRPr="00C061AB">
        <w:rPr>
          <w:rFonts w:cstheme="minorHAnsi"/>
          <w:color w:val="984806" w:themeColor="accent6" w:themeShade="80"/>
        </w:rPr>
        <w:t xml:space="preserve"> </w:t>
      </w:r>
      <w:r w:rsidR="00E50E9E" w:rsidRPr="00763B53">
        <w:rPr>
          <w:rFonts w:cstheme="minorHAnsi"/>
        </w:rPr>
        <w:t xml:space="preserve">është një ndër problemet që shqetëson kryesish Njësinë (Nj.A).Sukthi dhe Kulla, (Nj.A).Rrashbull (Xhafzotaj), pasi në  këto zona nuk  ka shërbim për ujrat e zeza. Problemi i kanalizimeve - në Nish Tullë është një problem tepër i rrezikshëm për familjet që jetojnë në këto zona. Ndërkohë, gjëndja e agravuar rreth kanalizimeve bëhet shkak për epidemi dhe sëmundje infektive që mund të përhapen në një frekuencë më të lartë te kjo popullatë. </w:t>
      </w:r>
    </w:p>
    <w:p w:rsidR="00E50E9E" w:rsidRPr="00763B53" w:rsidRDefault="00E50E9E" w:rsidP="00E50E9E">
      <w:pPr>
        <w:pStyle w:val="ListParagraph"/>
        <w:spacing w:after="0" w:line="240" w:lineRule="auto"/>
        <w:ind w:left="0"/>
        <w:jc w:val="both"/>
        <w:rPr>
          <w:rFonts w:cstheme="minorHAnsi"/>
        </w:rPr>
      </w:pPr>
    </w:p>
    <w:p w:rsidR="00E50E9E" w:rsidRPr="00763B53" w:rsidRDefault="00C061AB" w:rsidP="00C061AB">
      <w:pPr>
        <w:pStyle w:val="ListParagraph"/>
        <w:spacing w:after="0" w:line="240" w:lineRule="auto"/>
        <w:ind w:left="360"/>
        <w:jc w:val="both"/>
        <w:rPr>
          <w:rFonts w:cstheme="minorHAnsi"/>
          <w:b/>
        </w:rPr>
      </w:pPr>
      <w:r w:rsidRPr="00C061AB">
        <w:rPr>
          <w:rFonts w:cstheme="minorHAnsi"/>
          <w:b/>
          <w:color w:val="984806" w:themeColor="accent6" w:themeShade="80"/>
        </w:rPr>
        <w:t xml:space="preserve">5.5 </w:t>
      </w:r>
      <w:r w:rsidR="00E50E9E" w:rsidRPr="00C061AB">
        <w:rPr>
          <w:rFonts w:cstheme="minorHAnsi"/>
          <w:b/>
          <w:color w:val="984806" w:themeColor="accent6" w:themeShade="80"/>
        </w:rPr>
        <w:t xml:space="preserve">Infrastruktura rrugore </w:t>
      </w:r>
      <w:r w:rsidR="00E50E9E" w:rsidRPr="00763B53">
        <w:rPr>
          <w:rFonts w:cstheme="minorHAnsi"/>
        </w:rPr>
        <w:t>Sipas të dhënave nga Bashkia Durrës,2017 ekzistojnë probleme me infrastrukturën rrugore kryesisht në Nishtulla, Shkozet Durrës</w:t>
      </w:r>
      <w:r w:rsidR="0066670A">
        <w:rPr>
          <w:rFonts w:cstheme="minorHAnsi"/>
        </w:rPr>
        <w:t xml:space="preserve"> ku </w:t>
      </w:r>
      <w:r w:rsidR="00E50E9E" w:rsidRPr="00763B53">
        <w:rPr>
          <w:rFonts w:cstheme="minorHAnsi"/>
        </w:rPr>
        <w:t xml:space="preserve"> kryesisht mungon asfaltimi dhe ndricimi në territorin në të cilën ata banojnë. Gjithashtu theksojmë se mungon plotësisht gjelbërimi në këtë zonë. ekzistojnë probleme me infrastrukturën rrugore pasi vetem  (Nj.A) Nr. 4 ka 1 km asfalt dhe (Nj.A) Nr. 5 ka 0.9 km asfalt.</w:t>
      </w:r>
      <w:r w:rsidR="00E50E9E" w:rsidRPr="00763B53">
        <w:rPr>
          <w:rStyle w:val="EndnoteReference"/>
          <w:rFonts w:cstheme="minorHAnsi"/>
        </w:rPr>
        <w:endnoteReference w:id="70"/>
      </w:r>
      <w:r w:rsidR="00E50E9E" w:rsidRPr="00763B53">
        <w:rPr>
          <w:rFonts w:cstheme="minorHAnsi"/>
        </w:rPr>
        <w:t xml:space="preserve"> </w:t>
      </w:r>
    </w:p>
    <w:p w:rsidR="00E50E9E" w:rsidRPr="00763B53" w:rsidRDefault="00E50E9E" w:rsidP="00E50E9E">
      <w:pPr>
        <w:pStyle w:val="ListParagraph"/>
        <w:spacing w:after="0" w:line="240" w:lineRule="auto"/>
        <w:ind w:left="0"/>
        <w:jc w:val="both"/>
        <w:rPr>
          <w:rFonts w:cstheme="minorHAnsi"/>
          <w:b/>
        </w:rPr>
      </w:pPr>
    </w:p>
    <w:p w:rsidR="00E50E9E" w:rsidRPr="00C061AB" w:rsidRDefault="00E50E9E" w:rsidP="002F6EC4">
      <w:pPr>
        <w:pStyle w:val="ListParagraph"/>
        <w:numPr>
          <w:ilvl w:val="1"/>
          <w:numId w:val="21"/>
        </w:numPr>
        <w:autoSpaceDE w:val="0"/>
        <w:autoSpaceDN w:val="0"/>
        <w:adjustRightInd w:val="0"/>
        <w:spacing w:after="0" w:line="240" w:lineRule="auto"/>
        <w:jc w:val="both"/>
        <w:rPr>
          <w:rFonts w:cstheme="minorHAnsi"/>
          <w:b/>
          <w:bCs/>
          <w:color w:val="984806" w:themeColor="accent6" w:themeShade="80"/>
        </w:rPr>
      </w:pPr>
      <w:r w:rsidRPr="00C061AB">
        <w:rPr>
          <w:rFonts w:cstheme="minorHAnsi"/>
          <w:b/>
          <w:bCs/>
          <w:color w:val="984806" w:themeColor="accent6" w:themeShade="80"/>
        </w:rPr>
        <w:t>Furnizimi me energji elektrike</w:t>
      </w:r>
    </w:p>
    <w:p w:rsidR="00CE2DDD" w:rsidRPr="009A5D1C" w:rsidRDefault="00E50E9E" w:rsidP="009A5D1C">
      <w:pPr>
        <w:pStyle w:val="ListParagraph"/>
        <w:autoSpaceDE w:val="0"/>
        <w:autoSpaceDN w:val="0"/>
        <w:adjustRightInd w:val="0"/>
        <w:spacing w:after="0" w:line="240" w:lineRule="auto"/>
        <w:ind w:left="360"/>
        <w:jc w:val="both"/>
        <w:rPr>
          <w:rFonts w:cstheme="minorHAnsi"/>
        </w:rPr>
      </w:pPr>
      <w:r w:rsidRPr="00763B53">
        <w:rPr>
          <w:rFonts w:cstheme="minorHAnsi"/>
        </w:rPr>
        <w:t>Sipas studimit te SOROS (2014), rezulton se në Nj.Ad. Sukth 6% të familjeve rome nuk mbulohen nga rrjeti i energjisë elektrike; në Nj.Ad. Durrës   23 % të familjeve Rome nuk mbulohen nga rrjeti i energjisë elektrike; në Nj.Ad. Rrashbull   9 % të familjeve rome  nuk mbulohen nga rrjeti i energjisë elektrike. Sipas të dhënave zyrtare, aktualisht në zonën e Nishtullës këto familje furnizohen nga rrjeti i energjisë elektrike në mënyrë abuzive</w:t>
      </w:r>
      <w:r w:rsidRPr="00763B53">
        <w:rPr>
          <w:rStyle w:val="EndnoteReference"/>
          <w:rFonts w:cstheme="minorHAnsi"/>
        </w:rPr>
        <w:endnoteReference w:id="71"/>
      </w:r>
      <w:r w:rsidRPr="00763B53">
        <w:rPr>
          <w:rFonts w:cstheme="minorHAnsi"/>
        </w:rPr>
        <w:t xml:space="preserve">. </w:t>
      </w:r>
    </w:p>
    <w:p w:rsidR="00CE2DDD" w:rsidRDefault="00CE2DDD" w:rsidP="00244073">
      <w:pPr>
        <w:jc w:val="both"/>
        <w:rPr>
          <w:rFonts w:cstheme="minorHAnsi"/>
          <w:i/>
        </w:rPr>
      </w:pPr>
    </w:p>
    <w:p w:rsidR="00244073" w:rsidRPr="00C061AB" w:rsidRDefault="00C061AB" w:rsidP="00244073">
      <w:pPr>
        <w:jc w:val="both"/>
        <w:rPr>
          <w:rFonts w:cstheme="minorHAnsi"/>
          <w:b/>
          <w:i/>
          <w:color w:val="984806" w:themeColor="accent6" w:themeShade="80"/>
        </w:rPr>
      </w:pPr>
      <w:r>
        <w:rPr>
          <w:rFonts w:cstheme="minorHAnsi"/>
          <w:b/>
          <w:i/>
          <w:color w:val="984806" w:themeColor="accent6" w:themeShade="80"/>
        </w:rPr>
        <w:t xml:space="preserve">5.7 </w:t>
      </w:r>
      <w:r w:rsidR="00E50E9E" w:rsidRPr="00C061AB">
        <w:rPr>
          <w:rFonts w:cstheme="minorHAnsi"/>
          <w:b/>
          <w:i/>
          <w:color w:val="984806" w:themeColor="accent6" w:themeShade="80"/>
        </w:rPr>
        <w:t>Vlerësimi i kushteve të banimit</w:t>
      </w:r>
    </w:p>
    <w:p w:rsidR="00244073" w:rsidRDefault="00244073" w:rsidP="00E50E9E">
      <w:pPr>
        <w:jc w:val="both"/>
        <w:rPr>
          <w:rFonts w:cstheme="minorHAnsi"/>
          <w:i/>
        </w:rPr>
      </w:pPr>
      <w:r>
        <w:rPr>
          <w:rFonts w:cstheme="minorHAnsi"/>
          <w:i/>
        </w:rPr>
        <w:t>Figura. 10</w:t>
      </w:r>
      <w:r w:rsidRPr="00763B53">
        <w:rPr>
          <w:rFonts w:cstheme="minorHAnsi"/>
          <w:i/>
        </w:rPr>
        <w:t>. Vlerësimi i kushteve higjeno-sanitare</w:t>
      </w:r>
      <w:r>
        <w:rPr>
          <w:rFonts w:cstheme="minorHAnsi"/>
          <w:i/>
        </w:rPr>
        <w:t xml:space="preserve"> (IDM, 2017)</w:t>
      </w:r>
    </w:p>
    <w:p w:rsidR="00244073" w:rsidRDefault="00244073" w:rsidP="00E50E9E">
      <w:pPr>
        <w:jc w:val="both"/>
        <w:rPr>
          <w:rFonts w:cstheme="minorHAnsi"/>
          <w:i/>
        </w:rPr>
      </w:pPr>
      <w:r>
        <w:rPr>
          <w:rFonts w:cstheme="minorHAnsi"/>
          <w:noProof/>
          <w:lang w:val="en-US"/>
        </w:rPr>
        <w:drawing>
          <wp:anchor distT="0" distB="0" distL="114300" distR="114300" simplePos="0" relativeHeight="251774976" behindDoc="0" locked="0" layoutInCell="1" allowOverlap="1">
            <wp:simplePos x="0" y="0"/>
            <wp:positionH relativeFrom="margin">
              <wp:posOffset>9525</wp:posOffset>
            </wp:positionH>
            <wp:positionV relativeFrom="paragraph">
              <wp:posOffset>7620</wp:posOffset>
            </wp:positionV>
            <wp:extent cx="3333750" cy="2609850"/>
            <wp:effectExtent l="19050" t="0" r="19050" b="0"/>
            <wp:wrapSquare wrapText="bothSides"/>
            <wp:docPr id="15"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E50E9E" w:rsidRPr="00763B53" w:rsidRDefault="00E50E9E" w:rsidP="00E50E9E">
      <w:pPr>
        <w:jc w:val="both"/>
        <w:rPr>
          <w:rFonts w:cstheme="minorHAnsi"/>
        </w:rPr>
      </w:pPr>
      <w:r w:rsidRPr="00763B53">
        <w:rPr>
          <w:rFonts w:cstheme="minorHAnsi"/>
        </w:rPr>
        <w:t>Sipas studimit të kryer nga IDM (2017), në lidhje me banesën rezulton se 29.4% e të anketuarëve i vlerësojnë kushtet e banimit shumë keq dhe mesatar dhe ndёrkohё 70.5%  janё shprehur me mirë dhe shumë mirё. Fakti qё pjesa mё e madhe e tё intervistuarёve janë shprehur me nota pozitive, pёrpos situatёs alarmante tё strehimit dhe kushteve higjeno-sanitare tejet tё agravuara tregon qё edhe insistimi i kёtij komuniteti pёr tё kёrkuar kushte mё tё mira vendbanimi do tё jetё nё njё koherencё  me kёtё qёndrim pozitiv. Pikёrisht, ky ndërgjegjësim i ulёt rreth kushteve reale pёrbёn njё problem akoma mё madhor pasi kemi tё bёjmё me njё mosnjohje të situatës reale.</w:t>
      </w:r>
    </w:p>
    <w:p w:rsidR="00E50E9E" w:rsidRDefault="00E50E9E" w:rsidP="00E50E9E">
      <w:pPr>
        <w:jc w:val="both"/>
        <w:rPr>
          <w:rFonts w:cstheme="minorHAnsi"/>
          <w:i/>
        </w:rPr>
      </w:pPr>
    </w:p>
    <w:p w:rsidR="00E50E9E" w:rsidRPr="005D25FF" w:rsidRDefault="00E50E9E" w:rsidP="00E50E9E">
      <w:pPr>
        <w:jc w:val="both"/>
        <w:rPr>
          <w:rFonts w:cstheme="minorHAnsi"/>
          <w:i/>
        </w:rPr>
      </w:pPr>
      <w:r w:rsidRPr="005D25FF">
        <w:rPr>
          <w:rFonts w:cstheme="minorHAnsi"/>
          <w:i/>
        </w:rPr>
        <w:lastRenderedPageBreak/>
        <w:t>Legalizimi</w:t>
      </w:r>
      <w:r>
        <w:rPr>
          <w:rFonts w:cstheme="minorHAnsi"/>
          <w:i/>
        </w:rPr>
        <w:t xml:space="preserve"> : </w:t>
      </w:r>
      <w:r w:rsidRPr="00763B53">
        <w:rPr>
          <w:rFonts w:cstheme="minorHAnsi"/>
        </w:rPr>
        <w:t xml:space="preserve">Sipas studimit nga IDM (2017), një tjetër shqetësim për anëtarët e komunitetit rom dhe egjiptian është legalizimi i banesave ku  ata jetojnë.  Pjesa më madhe e të anketuarëve 69.1% kanë pronësinë e banesës ku jetojnë, ndërkohë 7.4 janë me qera, 13.8% janë të pastrehë dhe 7.4% e të pyeturve pohojnë se banesat e tyre janë në proçes legalizimi. </w:t>
      </w:r>
    </w:p>
    <w:p w:rsidR="00E50E9E" w:rsidRDefault="00E50E9E" w:rsidP="00E50E9E">
      <w:pPr>
        <w:jc w:val="both"/>
        <w:rPr>
          <w:rFonts w:cstheme="minorHAnsi"/>
        </w:rPr>
      </w:pPr>
    </w:p>
    <w:p w:rsidR="00E50E9E" w:rsidRPr="005D25FF" w:rsidRDefault="00E50E9E" w:rsidP="00E50E9E">
      <w:pPr>
        <w:jc w:val="both"/>
        <w:rPr>
          <w:rFonts w:cstheme="minorHAnsi"/>
          <w:i/>
        </w:rPr>
      </w:pPr>
      <w:r w:rsidRPr="005D25FF">
        <w:rPr>
          <w:rFonts w:cstheme="minorHAnsi"/>
          <w:i/>
        </w:rPr>
        <w:t>Hapsirat e banimit</w:t>
      </w:r>
      <w:r>
        <w:rPr>
          <w:rFonts w:cstheme="minorHAnsi"/>
          <w:i/>
        </w:rPr>
        <w:t xml:space="preserve"> : </w:t>
      </w:r>
      <w:r w:rsidRPr="00763B53">
        <w:rPr>
          <w:rFonts w:cstheme="minorHAnsi"/>
        </w:rPr>
        <w:t xml:space="preserve">Përpos vështirësive që romët dhe egjiptianët hasin në lidhje me banesat e tyre, pjesa më e madhe, rreth 52.6% pohojnë se jetojnë me 5-8 anëtarë në familje; 10.5% jetojnë me më shumë se 8 anëtarë dhe rreth 36.8% jetojnë me 1-4 anëtarë. Bashkëjetesa në një familje të madhe edhe pse mund të ketë anё pozitive, në rastin kur nuk ka hapsirë të mjaftueshme  në banesë përbën një problem. Sa i përket kushteve higjeno-sanirate të banesave, 19.1% shumë keq; 10.6% përgjigjen keq; 8.5% përgjigjen mesatar;  61.4% e të anketuarëve përgjigjen mirë dhe shumë mirë. </w:t>
      </w:r>
    </w:p>
    <w:p w:rsidR="00E50E9E" w:rsidRPr="00763B53" w:rsidRDefault="00E50E9E" w:rsidP="00E50E9E">
      <w:pPr>
        <w:jc w:val="both"/>
        <w:rPr>
          <w:rFonts w:cstheme="minorHAnsi"/>
        </w:rPr>
      </w:pPr>
    </w:p>
    <w:p w:rsidR="00E50E9E" w:rsidRPr="005D25FF" w:rsidRDefault="00E50E9E" w:rsidP="00E50E9E">
      <w:pPr>
        <w:jc w:val="both"/>
        <w:rPr>
          <w:rFonts w:cstheme="minorHAnsi"/>
          <w:i/>
        </w:rPr>
      </w:pPr>
      <w:r>
        <w:rPr>
          <w:rFonts w:cstheme="minorHAnsi"/>
          <w:i/>
        </w:rPr>
        <w:t xml:space="preserve">Programet e strehimit &amp; barrierat : </w:t>
      </w:r>
      <w:r w:rsidRPr="00763B53">
        <w:rPr>
          <w:rFonts w:cstheme="minorHAnsi"/>
        </w:rPr>
        <w:t xml:space="preserve">Të pyetur nëse vetë anëtarët e komunitetit rom dhe egjiptian kanë përfituar ndonjëherë nga programet sociale të strehimit (banesa sociale me qera/ banesa me kosto të ulët, vetëm 1.1% e të intervistuarëve kanë përfituar nga kjo skemë, kundrejt 40.6 % që nuk kanë aplikuar dhe 47.2% që nuk janë në dijeni të kësaj skeme (IDM, 2017).  Nuk mungojnë rastet që nuk e njohin aspak këtë program.  Një pjesë tjetër </w:t>
      </w:r>
      <w:r>
        <w:rPr>
          <w:rFonts w:cstheme="minorHAnsi"/>
          <w:i/>
        </w:rPr>
        <w:t xml:space="preserve"> </w:t>
      </w:r>
      <w:r w:rsidRPr="00763B53">
        <w:rPr>
          <w:rFonts w:cstheme="minorHAnsi"/>
        </w:rPr>
        <w:t>shprehet se nuk ka mundur të ap</w:t>
      </w:r>
      <w:r w:rsidR="0051765A">
        <w:rPr>
          <w:rFonts w:cstheme="minorHAnsi"/>
        </w:rPr>
        <w:t>l</w:t>
      </w:r>
      <w:r w:rsidRPr="00763B53">
        <w:rPr>
          <w:rFonts w:cstheme="minorHAnsi"/>
        </w:rPr>
        <w:t xml:space="preserve">ikoj për shkak të korrupsionit ose të ardhurave të pamjaftueshme, pasi për të përfituar nga banesat sociale me qera të ulët, vetë personi duhet të konfirmojë qëndrueshmërinë e të ardhurave nëpërmjet kontratës së punës.  Disa nga  barrierat e tjera  që pengon këtë komunitet të përfitoj nga  shërbimet sociale  kanë të bëjnë  me mospërmbushjen e kushteve ligjore. Ndër faktoret e tjerë të permendur gjatë intervistave në terren  janë: përjashtimin e këtij komuniteti nga tregu formal i punës, mosregjistrimi civil, mosdeklarimi i etnisë, vendbanimet në qytete të  tjera, mungesa e kapaciteteve të vete institucioneve  dhe mungesa e informacionit </w:t>
      </w:r>
      <w:r w:rsidRPr="00763B53">
        <w:rPr>
          <w:rStyle w:val="EndnoteReference"/>
          <w:rFonts w:cstheme="minorHAnsi"/>
        </w:rPr>
        <w:endnoteReference w:id="72"/>
      </w:r>
      <w:r w:rsidRPr="00763B53">
        <w:rPr>
          <w:rFonts w:cstheme="minorHAnsi"/>
        </w:rPr>
        <w:t>.</w:t>
      </w:r>
    </w:p>
    <w:p w:rsidR="00E50E9E" w:rsidRPr="00763B53" w:rsidRDefault="00E50E9E" w:rsidP="00E50E9E">
      <w:pPr>
        <w:jc w:val="both"/>
        <w:rPr>
          <w:rFonts w:cstheme="minorHAnsi"/>
        </w:rPr>
      </w:pPr>
    </w:p>
    <w:p w:rsidR="00E50E9E" w:rsidRPr="00763B53" w:rsidRDefault="00E50E9E" w:rsidP="00E50E9E">
      <w:pPr>
        <w:jc w:val="both"/>
        <w:rPr>
          <w:rFonts w:cstheme="minorHAnsi"/>
        </w:rPr>
      </w:pPr>
      <w:r w:rsidRPr="00763B53">
        <w:rPr>
          <w:rFonts w:cstheme="minorHAnsi"/>
        </w:rPr>
        <w:t xml:space="preserve"> Familjet rome, janë relativisht të mëdha në numër dhe mosndarja nga trungu familjar përbën një problem për të mos përfituar nga banesat sociale, pasi standartet e vendosura nuk lejojnë më shumë se 12 m2 për frymë.  Në bashkinë e Durrësit familjet rome dhe egjiptiane mund të përfitojnë nga sistemi i bonusit të strehimit, i cili parashikon mbulimin e qerasë në masën 50%. Gjithësesi, duke marrë parasysh që shumë kontrata të qerave nuk janë të noterizuara këto familje nuk i përmbushin kriteret për të përfituar nga kjo skemë.  Në pamje të parë situate e skemave sociale në Bashkinë Durrës duket premtuese për familjet vulnerabël. Për fat të keq edhe pse destinacioni i këtyre skemave është krijuar për familjet  e </w:t>
      </w:r>
      <w:r>
        <w:rPr>
          <w:rFonts w:cstheme="minorHAnsi"/>
        </w:rPr>
        <w:t>varfëra</w:t>
      </w:r>
      <w:r w:rsidRPr="00763B53">
        <w:rPr>
          <w:rFonts w:cstheme="minorHAnsi"/>
        </w:rPr>
        <w:t>, ligji përjashton  familjet tepër të varfëra, të cilat nuk sigurojnë dot as të ardhurat minimale të jetesës, duke riprodhuar kështu një cikël të ri të varfërisë.  Institucioni i Bashkisë Durrës</w:t>
      </w:r>
      <w:r w:rsidRPr="00763B53">
        <w:rPr>
          <w:rStyle w:val="EndnoteReference"/>
          <w:rFonts w:cstheme="minorHAnsi"/>
        </w:rPr>
        <w:endnoteReference w:id="73"/>
      </w:r>
      <w:r w:rsidRPr="00763B53">
        <w:rPr>
          <w:rFonts w:cstheme="minorHAnsi"/>
        </w:rPr>
        <w:t xml:space="preserve"> ka në pronësi truall të lirë për ndërtim, si në zonat ku jeton ky komunitet dhe në një zonë tjetër por është e nevojshme financimi nga ana e donatorëve për ndërtim.</w:t>
      </w:r>
      <w:r>
        <w:rPr>
          <w:rFonts w:cstheme="minorHAnsi"/>
        </w:rPr>
        <w:t xml:space="preserve"> </w:t>
      </w:r>
      <w:r w:rsidRPr="00763B53">
        <w:rPr>
          <w:rFonts w:cstheme="minorHAnsi"/>
        </w:rPr>
        <w:t xml:space="preserve">Situata paraqitet në nota të njëjta për sa  i përket përfitimit të ndihmave nga shteti si i pastrehë (pagesë të qerasë/ pagesë të interesave të kredive/ grant për banesë me kosto të ulët /etj, ku vetëm 1.1% kanë përfituar nga këto programe, kundrejt 50.8 % që shprehen se nuk kanë aplikuar. Shumica e të anketuarëve janë pesimist rreth idese se ata mund të përfitojnë nga këto skema, ku pengesë mund të behet diskriminimi për shkak të ngjyrës.  E megjithatë situata nuk është favorizuese dhe për  18.4% e të anketuarëve të  cilët  dhe pse  kanë aplikuar  dhe  janë në pritje prej një periudhe shumë të gjatë kohe nuk kanë përfituar. Ndërkohë dhe 20.6% nuk janë në dijeni të programeve të tilla. </w:t>
      </w:r>
    </w:p>
    <w:p w:rsidR="00E50E9E" w:rsidRDefault="00E50E9E" w:rsidP="00E50E9E">
      <w:pPr>
        <w:jc w:val="both"/>
        <w:rPr>
          <w:rFonts w:cstheme="minorHAnsi"/>
        </w:rPr>
      </w:pPr>
    </w:p>
    <w:p w:rsidR="00C061AB" w:rsidRPr="00324251" w:rsidRDefault="00E50E9E" w:rsidP="00E50E9E">
      <w:pPr>
        <w:jc w:val="both"/>
        <w:rPr>
          <w:rFonts w:cstheme="minorHAnsi"/>
        </w:rPr>
      </w:pPr>
      <w:r w:rsidRPr="00CB6C16">
        <w:rPr>
          <w:rFonts w:cstheme="minorHAnsi"/>
          <w:i/>
        </w:rPr>
        <w:t>Perce</w:t>
      </w:r>
      <w:r>
        <w:rPr>
          <w:rFonts w:cstheme="minorHAnsi"/>
          <w:i/>
        </w:rPr>
        <w:t>ptimi mbi infrastrukturën e zonë</w:t>
      </w:r>
      <w:r w:rsidRPr="00CB6C16">
        <w:rPr>
          <w:rFonts w:cstheme="minorHAnsi"/>
          <w:i/>
        </w:rPr>
        <w:t>s</w:t>
      </w:r>
      <w:r>
        <w:rPr>
          <w:rFonts w:cstheme="minorHAnsi"/>
        </w:rPr>
        <w:t xml:space="preserve">: </w:t>
      </w:r>
      <w:r w:rsidRPr="00763B53">
        <w:rPr>
          <w:rFonts w:cstheme="minorHAnsi"/>
        </w:rPr>
        <w:t xml:space="preserve">Përpos kapaciteteve të dobta të institucioneve për të mbështetur me skema financiare komunitetin rom dhe egjiptian, një tjeter problem madhor vazhdon të ngelet infrastruktura e dobët për sa i përket rrugëve, ujësjellsave, kanalizimeve në zonat ku ata banojnë. Problematika më e madhe që rezulton sipas anketës ka të bëjë me kanalizimet e ujrave të zeza të cilat bllokohen në rast të kushteve atmosferike  jo të favorshme. Në rastet e reshjeve te mëdha të shiut lagjet e këtyre komuniteteve përmbyten, duke e bërë pothuajse të pamundur lëvizshmërinë e qytetarëve dhe shpesh duke vëne në rrezik edhe jetën e tyre. Kjo panoramë shfaqet edhe më e zymtë nëse do ti referoheshim rezultateve të studimit të cilat dëshmojnë se pjesa dërrmuese te anketuarëve 70.4%  e vlerësojnë shumë keq dhe keq infrastrukturën në zonat ku banojnë; 7.4% mesatar; 3.1% e vlerëson shumë mirë dhe mirё.  Pothuajse në të njëjtën linjë komuniteti vlerëson edhe punën e bashkisë. Nga studimi </w:t>
      </w:r>
      <w:r w:rsidRPr="00763B53">
        <w:rPr>
          <w:rFonts w:cstheme="minorHAnsi"/>
        </w:rPr>
        <w:lastRenderedPageBreak/>
        <w:t xml:space="preserve">rezulton se rreth 83.1 % e të pyeturve e vlerësojnë punën e  bashkisë keq dhe  shumë keq; 14.7% mesatar; 2.1 % mirë dhe asnjë që e vlerëson shumë mire. </w:t>
      </w:r>
      <w:r>
        <w:rPr>
          <w:rFonts w:cstheme="minorHAnsi"/>
        </w:rPr>
        <w:t xml:space="preserve"> </w:t>
      </w:r>
    </w:p>
    <w:p w:rsidR="00E50E9E" w:rsidRPr="00763B53" w:rsidRDefault="00E50E9E" w:rsidP="00E50E9E">
      <w:pPr>
        <w:jc w:val="both"/>
        <w:rPr>
          <w:rFonts w:cstheme="minorHAnsi"/>
        </w:rPr>
      </w:pPr>
      <w:r>
        <w:rPr>
          <w:rFonts w:cstheme="minorHAnsi"/>
          <w:i/>
        </w:rPr>
        <w:t>Figura. 11</w:t>
      </w:r>
      <w:r w:rsidRPr="00763B53">
        <w:rPr>
          <w:rFonts w:cstheme="minorHAnsi"/>
          <w:i/>
        </w:rPr>
        <w:t>. Vlerësimi i infrastrukturës</w:t>
      </w:r>
    </w:p>
    <w:p w:rsidR="00C061AB" w:rsidRDefault="00C061AB" w:rsidP="00E50E9E">
      <w:pPr>
        <w:jc w:val="both"/>
        <w:rPr>
          <w:rFonts w:cstheme="minorHAnsi"/>
        </w:rPr>
      </w:pPr>
    </w:p>
    <w:p w:rsidR="00C061AB" w:rsidRDefault="00244073" w:rsidP="00E50E9E">
      <w:pPr>
        <w:jc w:val="both"/>
        <w:rPr>
          <w:rFonts w:cstheme="minorHAnsi"/>
        </w:rPr>
      </w:pPr>
      <w:r>
        <w:rPr>
          <w:rFonts w:cstheme="minorHAnsi"/>
          <w:noProof/>
          <w:lang w:val="en-US"/>
        </w:rPr>
        <w:drawing>
          <wp:anchor distT="0" distB="0" distL="114300" distR="114300" simplePos="0" relativeHeight="251772928" behindDoc="1" locked="0" layoutInCell="1" allowOverlap="1">
            <wp:simplePos x="0" y="0"/>
            <wp:positionH relativeFrom="column">
              <wp:posOffset>-13335</wp:posOffset>
            </wp:positionH>
            <wp:positionV relativeFrom="paragraph">
              <wp:posOffset>88900</wp:posOffset>
            </wp:positionV>
            <wp:extent cx="3406775" cy="2647315"/>
            <wp:effectExtent l="19050" t="0" r="22225" b="635"/>
            <wp:wrapTight wrapText="bothSides">
              <wp:wrapPolygon edited="0">
                <wp:start x="-121" y="0"/>
                <wp:lineTo x="-121" y="21605"/>
                <wp:lineTo x="21741" y="21605"/>
                <wp:lineTo x="21741" y="0"/>
                <wp:lineTo x="-121" y="0"/>
              </wp:wrapPolygon>
            </wp:wrapTight>
            <wp:docPr id="6"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E50E9E" w:rsidRPr="00763B53">
        <w:rPr>
          <w:rFonts w:cstheme="minorHAnsi"/>
        </w:rPr>
        <w:t xml:space="preserve">Ne këtë këndvështrim, të dhënat dëshmojnë qartësisht se pjesa më e madhe e këtij komuniteti jeton në banesa me një infrastrukturë shumë të dobët, e cila jo vetëm nuk përmbushin as nevojat më minimale të këtij komuniteti por nga ana tjetër ul akoma më shumë nivelin e mirëqenies. Ndjesitë e përgjithshme të pesimizmit për përfitimin nga skemat sociale, dëshmojnë për një nivel të lartë mosbesimi ndaj institucioneve shtetërore të cilat përballen më vështirësi për të </w:t>
      </w:r>
      <w:r w:rsidR="009A5D1C" w:rsidRPr="00763B53">
        <w:rPr>
          <w:rFonts w:cstheme="minorHAnsi"/>
        </w:rPr>
        <w:t xml:space="preserve">adresuar në mënyrë sistematike nevojat për strehim të këtij komuniteti </w:t>
      </w:r>
    </w:p>
    <w:p w:rsidR="00C061AB" w:rsidRDefault="00C061AB" w:rsidP="00E50E9E">
      <w:pPr>
        <w:jc w:val="both"/>
        <w:rPr>
          <w:rFonts w:cstheme="minorHAnsi"/>
        </w:rPr>
      </w:pPr>
    </w:p>
    <w:p w:rsidR="00C061AB" w:rsidRPr="00C061AB" w:rsidRDefault="00C061AB" w:rsidP="00E50E9E">
      <w:pPr>
        <w:jc w:val="both"/>
        <w:rPr>
          <w:rFonts w:cstheme="minorHAnsi"/>
          <w:i/>
          <w:sz w:val="20"/>
          <w:szCs w:val="20"/>
        </w:rPr>
      </w:pPr>
    </w:p>
    <w:p w:rsidR="00C061AB" w:rsidRPr="00C061AB" w:rsidRDefault="00C061AB" w:rsidP="00C061AB">
      <w:pPr>
        <w:jc w:val="both"/>
        <w:rPr>
          <w:rFonts w:cstheme="minorHAnsi"/>
          <w:i/>
          <w:sz w:val="20"/>
          <w:szCs w:val="20"/>
        </w:rPr>
      </w:pPr>
    </w:p>
    <w:p w:rsidR="00C061AB" w:rsidRPr="00C061AB" w:rsidRDefault="00C061AB" w:rsidP="00C061AB">
      <w:pPr>
        <w:jc w:val="both"/>
        <w:rPr>
          <w:rFonts w:cstheme="minorHAnsi"/>
          <w:i/>
          <w:sz w:val="20"/>
          <w:szCs w:val="20"/>
        </w:rPr>
      </w:pPr>
      <w:r w:rsidRPr="00C061AB">
        <w:rPr>
          <w:rFonts w:cstheme="minorHAnsi"/>
          <w:i/>
          <w:sz w:val="20"/>
          <w:szCs w:val="20"/>
        </w:rPr>
        <w:t>Burimi: Anketa e IDM (2017)</w:t>
      </w:r>
    </w:p>
    <w:p w:rsidR="009A5D1C" w:rsidRDefault="009A5D1C" w:rsidP="00E50E9E">
      <w:pPr>
        <w:jc w:val="both"/>
        <w:rPr>
          <w:rFonts w:cstheme="minorHAnsi"/>
        </w:rPr>
      </w:pPr>
      <w:r w:rsidRPr="00763B53">
        <w:rPr>
          <w:rFonts w:cstheme="minorHAnsi"/>
        </w:rPr>
        <w:t xml:space="preserve">Një sërë organizatash të tilla si  Ushten, NCSS, UNDP, janë duke punuar për të adresuar këto problematika. </w:t>
      </w:r>
    </w:p>
    <w:p w:rsidR="00C061AB" w:rsidRDefault="00C061AB" w:rsidP="00E50E9E">
      <w:pPr>
        <w:jc w:val="both"/>
        <w:rPr>
          <w:rFonts w:cstheme="minorHAnsi"/>
        </w:rPr>
      </w:pPr>
    </w:p>
    <w:bookmarkStart w:id="26" w:name="_Toc493098134"/>
    <w:p w:rsidR="00E50E9E" w:rsidRPr="003377C5" w:rsidRDefault="003377C5" w:rsidP="002F6EC4">
      <w:pPr>
        <w:pStyle w:val="Heading2"/>
        <w:numPr>
          <w:ilvl w:val="0"/>
          <w:numId w:val="21"/>
        </w:numPr>
        <w:rPr>
          <w:rFonts w:asciiTheme="minorHAnsi" w:hAnsiTheme="minorHAnsi"/>
          <w:color w:val="E36C0A" w:themeColor="accent6" w:themeShade="BF"/>
          <w:sz w:val="24"/>
          <w:szCs w:val="24"/>
        </w:rPr>
      </w:pPr>
      <w:r w:rsidRPr="003377C5">
        <w:rPr>
          <w:rFonts w:cstheme="minorHAnsi"/>
          <w:b w:val="0"/>
          <w:noProof/>
          <w:color w:val="E36C0A" w:themeColor="accent6" w:themeShade="BF"/>
          <w:lang w:val="en-US"/>
        </w:rPr>
        <mc:AlternateContent>
          <mc:Choice Requires="wps">
            <w:drawing>
              <wp:anchor distT="0" distB="0" distL="114300" distR="114300" simplePos="0" relativeHeight="251832320" behindDoc="0" locked="0" layoutInCell="1" allowOverlap="1" wp14:anchorId="7299523F" wp14:editId="7EF539E3">
                <wp:simplePos x="0" y="0"/>
                <wp:positionH relativeFrom="margin">
                  <wp:posOffset>-150019</wp:posOffset>
                </wp:positionH>
                <wp:positionV relativeFrom="paragraph">
                  <wp:posOffset>121444</wp:posOffset>
                </wp:positionV>
                <wp:extent cx="278606" cy="242887"/>
                <wp:effectExtent l="0" t="0" r="7620" b="119380"/>
                <wp:wrapNone/>
                <wp:docPr id="71" name="Speech Bubble: Rectangle with Corners Rounded 71"/>
                <wp:cNvGraphicFramePr/>
                <a:graphic xmlns:a="http://schemas.openxmlformats.org/drawingml/2006/main">
                  <a:graphicData uri="http://schemas.microsoft.com/office/word/2010/wordprocessingShape">
                    <wps:wsp>
                      <wps:cNvSpPr/>
                      <wps:spPr>
                        <a:xfrm>
                          <a:off x="0" y="0"/>
                          <a:ext cx="278606" cy="242887"/>
                        </a:xfrm>
                        <a:prstGeom prst="wedgeRoundRectCallout">
                          <a:avLst>
                            <a:gd name="adj1" fmla="val -35207"/>
                            <a:gd name="adj2" fmla="val 89616"/>
                            <a:gd name="adj3" fmla="val 16667"/>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3377C5" w:rsidRDefault="003377C5" w:rsidP="003377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99523F" id="Speech Bubble: Rectangle with Corners Rounded 71" o:spid="_x0000_s1050" type="#_x0000_t62" style="position:absolute;left:0;text-align:left;margin-left:-11.8pt;margin-top:9.55pt;width:21.95pt;height:19.1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" adj="3195,30157" fillcolor="#f79646 [3209]" stroked="f">
                <v:fill opacity="32896f"/>
                <v:textbox>
                  <w:txbxContent>
                    <w:p w:rsidR="003377C5" w:rsidRDefault="003377C5" w:rsidP="003377C5">
                      <w:pPr>
                        <w:jc w:val="center"/>
                      </w:pPr>
                    </w:p>
                  </w:txbxContent>
                </v:textbox>
                <w10:wrap anchorx="margin"/>
              </v:shape>
            </w:pict>
          </mc:Fallback>
        </mc:AlternateContent>
      </w:r>
      <w:r w:rsidR="00E50E9E" w:rsidRPr="003377C5">
        <w:rPr>
          <w:rFonts w:asciiTheme="minorHAnsi" w:hAnsiTheme="minorHAnsi"/>
          <w:color w:val="E36C0A" w:themeColor="accent6" w:themeShade="BF"/>
          <w:sz w:val="24"/>
          <w:szCs w:val="24"/>
        </w:rPr>
        <w:t>MBROJTJA SOCIALE</w:t>
      </w:r>
      <w:bookmarkEnd w:id="26"/>
    </w:p>
    <w:p w:rsidR="00E50E9E" w:rsidRDefault="00E50E9E" w:rsidP="00E50E9E">
      <w:pPr>
        <w:jc w:val="both"/>
        <w:rPr>
          <w:rFonts w:cstheme="minorHAnsi"/>
        </w:rPr>
      </w:pPr>
    </w:p>
    <w:p w:rsidR="00E50E9E" w:rsidRPr="00763B53" w:rsidRDefault="00E50E9E" w:rsidP="00E50E9E">
      <w:pPr>
        <w:jc w:val="both"/>
        <w:rPr>
          <w:rFonts w:cstheme="minorHAnsi"/>
        </w:rPr>
      </w:pPr>
      <w:r w:rsidRPr="00763B53">
        <w:rPr>
          <w:rFonts w:cstheme="minorHAnsi"/>
        </w:rPr>
        <w:t xml:space="preserve">Romët dhe egjiptianët janë një komunitet i cili në mungesë të një punësimi konstant formal dhe rrjedhimisht të ardhurave ekstremisht të ulta për të siguruar mbijetesën e tyre, përballet gjithashtu me një përjashtim të lartë nga përfitimi i ndihmës dhe skemave sociale.   Për shkak të burimeve të ulta të të ardhurave kryesisht në sektorin informal dhe varfërisë ekstreme, shumë familje rome dhe egjiptiane e shohin ndihmën ekonomike si të vetmin burim alternativ të të ardhurave. </w:t>
      </w:r>
      <w:r>
        <w:rPr>
          <w:rFonts w:cstheme="minorHAnsi"/>
        </w:rPr>
        <w:t xml:space="preserve"> </w:t>
      </w:r>
      <w:bookmarkStart w:id="27" w:name="_Hlk492060591"/>
      <w:r w:rsidRPr="00763B53">
        <w:rPr>
          <w:rFonts w:cstheme="minorHAnsi"/>
        </w:rPr>
        <w:t xml:space="preserve">E megjithatë, përpos politikave të </w:t>
      </w:r>
      <w:r w:rsidRPr="00435CE4">
        <w:rPr>
          <w:rFonts w:cstheme="minorHAnsi"/>
        </w:rPr>
        <w:t>Bashkisë sё Durrësit për</w:t>
      </w:r>
      <w:r w:rsidRPr="00763B53">
        <w:rPr>
          <w:rFonts w:cstheme="minorHAnsi"/>
        </w:rPr>
        <w:t xml:space="preserve"> integrimin e romëve dhe egjiptianëve situata paraqitet tepër problematike nёse i referohemi aksesit në mbrojtjen sociale</w:t>
      </w:r>
      <w:bookmarkEnd w:id="27"/>
      <w:r w:rsidRPr="00763B53">
        <w:rPr>
          <w:rFonts w:cstheme="minorHAnsi"/>
        </w:rPr>
        <w:t>.   Në bazë të të dhënave nga Drejtoria e Shёrbimeve Sociale nё Bashkinë Durrёs, për vitin 2016, rreth 30 familje rome dhe 80 familje egjiptiane trajtohen me pagesë nga sistemi i ndihmës ekonomike, kundrejt totalit tё 425 pёrfituesёve</w:t>
      </w:r>
      <w:r>
        <w:rPr>
          <w:rFonts w:cstheme="minorHAnsi"/>
        </w:rPr>
        <w:t xml:space="preserve"> ( referoju  tabelës 2</w:t>
      </w:r>
      <w:r w:rsidRPr="00763B53">
        <w:rPr>
          <w:rFonts w:cstheme="minorHAnsi"/>
        </w:rPr>
        <w:t xml:space="preserve">). </w:t>
      </w:r>
    </w:p>
    <w:p w:rsidR="00E50E9E" w:rsidRDefault="00E50E9E" w:rsidP="00E50E9E">
      <w:pPr>
        <w:jc w:val="both"/>
      </w:pPr>
    </w:p>
    <w:p w:rsidR="00C061AB" w:rsidRPr="00C061AB" w:rsidRDefault="00C061AB" w:rsidP="00E50E9E">
      <w:pPr>
        <w:jc w:val="both"/>
        <w:rPr>
          <w:b/>
          <w:color w:val="984806" w:themeColor="accent6" w:themeShade="80"/>
        </w:rPr>
      </w:pPr>
      <w:r>
        <w:rPr>
          <w:b/>
          <w:color w:val="984806" w:themeColor="accent6" w:themeShade="80"/>
        </w:rPr>
        <w:t xml:space="preserve">6.1 </w:t>
      </w:r>
      <w:r w:rsidRPr="00C061AB">
        <w:rPr>
          <w:b/>
          <w:color w:val="984806" w:themeColor="accent6" w:themeShade="80"/>
        </w:rPr>
        <w:t>Ndihma ekonomike dhe Pagesa e Aftësisë së Kufizuar</w:t>
      </w:r>
    </w:p>
    <w:p w:rsidR="00E50E9E" w:rsidRPr="006D7F33" w:rsidRDefault="00E50E9E" w:rsidP="00E50E9E">
      <w:pPr>
        <w:jc w:val="both"/>
      </w:pPr>
      <w:r w:rsidRPr="00150C46">
        <w:t>Tabela.2 Përfituesit e ndihmës ekonomike viti 2016</w:t>
      </w:r>
    </w:p>
    <w:tbl>
      <w:tblPr>
        <w:tblStyle w:val="GridTable1Light-Accent61"/>
        <w:tblW w:w="9576" w:type="dxa"/>
        <w:tblLayout w:type="fixed"/>
        <w:tblLook w:val="0000" w:firstRow="0" w:lastRow="0" w:firstColumn="0" w:lastColumn="0" w:noHBand="0" w:noVBand="0"/>
      </w:tblPr>
      <w:tblGrid>
        <w:gridCol w:w="593"/>
        <w:gridCol w:w="1834"/>
        <w:gridCol w:w="939"/>
        <w:gridCol w:w="1080"/>
        <w:gridCol w:w="1080"/>
        <w:gridCol w:w="1260"/>
        <w:gridCol w:w="1170"/>
        <w:gridCol w:w="1620"/>
      </w:tblGrid>
      <w:tr w:rsidR="00E50E9E" w:rsidRPr="00763B53" w:rsidTr="001532B3">
        <w:tc>
          <w:tcPr>
            <w:tcW w:w="593" w:type="dxa"/>
            <w:vMerge w:val="restart"/>
            <w:tcBorders>
              <w:top w:val="single" w:sz="8" w:space="0" w:color="FFFFFF" w:themeColor="background1"/>
            </w:tcBorders>
            <w:shd w:val="clear" w:color="auto" w:fill="FF6600"/>
          </w:tcPr>
          <w:p w:rsidR="00E50E9E" w:rsidRPr="006D7F33" w:rsidRDefault="00E50E9E" w:rsidP="001532B3">
            <w:pPr>
              <w:jc w:val="center"/>
              <w:rPr>
                <w:rFonts w:cstheme="minorHAnsi"/>
                <w:b/>
                <w:bCs/>
                <w:color w:val="FFFFFF" w:themeColor="background1"/>
              </w:rPr>
            </w:pPr>
            <w:r w:rsidRPr="006D7F33">
              <w:rPr>
                <w:rFonts w:cstheme="minorHAnsi"/>
                <w:b/>
                <w:bCs/>
                <w:color w:val="FFFFFF" w:themeColor="background1"/>
              </w:rPr>
              <w:t>Nr.</w:t>
            </w:r>
          </w:p>
        </w:tc>
        <w:tc>
          <w:tcPr>
            <w:tcW w:w="1834" w:type="dxa"/>
            <w:vMerge w:val="restart"/>
            <w:shd w:val="clear" w:color="auto" w:fill="FF6600"/>
          </w:tcPr>
          <w:p w:rsidR="00E50E9E" w:rsidRPr="006D7F33" w:rsidRDefault="00E50E9E" w:rsidP="001532B3">
            <w:pPr>
              <w:jc w:val="center"/>
              <w:rPr>
                <w:rFonts w:cstheme="minorHAnsi"/>
                <w:b/>
                <w:bCs/>
                <w:color w:val="FFFFFF" w:themeColor="background1"/>
                <w:sz w:val="20"/>
                <w:szCs w:val="20"/>
              </w:rPr>
            </w:pPr>
            <w:r w:rsidRPr="006D7F33">
              <w:rPr>
                <w:rFonts w:cstheme="minorHAnsi"/>
                <w:b/>
                <w:bCs/>
                <w:color w:val="FFFFFF" w:themeColor="background1"/>
                <w:sz w:val="20"/>
                <w:szCs w:val="20"/>
              </w:rPr>
              <w:t>Njësitë administrative</w:t>
            </w:r>
          </w:p>
        </w:tc>
        <w:tc>
          <w:tcPr>
            <w:tcW w:w="2019" w:type="dxa"/>
            <w:gridSpan w:val="2"/>
            <w:shd w:val="clear" w:color="auto" w:fill="FF6600"/>
          </w:tcPr>
          <w:p w:rsidR="00E50E9E" w:rsidRPr="006D7F33" w:rsidRDefault="00E50E9E" w:rsidP="001532B3">
            <w:pPr>
              <w:jc w:val="center"/>
              <w:rPr>
                <w:rFonts w:cstheme="minorHAnsi"/>
                <w:b/>
                <w:bCs/>
                <w:color w:val="FFFFFF" w:themeColor="background1"/>
                <w:sz w:val="20"/>
                <w:szCs w:val="20"/>
              </w:rPr>
            </w:pPr>
            <w:r w:rsidRPr="006D7F33">
              <w:rPr>
                <w:rFonts w:cstheme="minorHAnsi"/>
                <w:b/>
                <w:bCs/>
                <w:color w:val="FFFFFF" w:themeColor="background1"/>
                <w:sz w:val="20"/>
                <w:szCs w:val="20"/>
              </w:rPr>
              <w:t xml:space="preserve">Nr. familje total </w:t>
            </w:r>
          </w:p>
        </w:tc>
        <w:tc>
          <w:tcPr>
            <w:tcW w:w="2340" w:type="dxa"/>
            <w:gridSpan w:val="2"/>
            <w:tcBorders>
              <w:right w:val="double" w:sz="4" w:space="0" w:color="auto"/>
            </w:tcBorders>
            <w:shd w:val="clear" w:color="auto" w:fill="FF6600"/>
          </w:tcPr>
          <w:p w:rsidR="00E50E9E" w:rsidRPr="006D7F33" w:rsidRDefault="00E50E9E" w:rsidP="001532B3">
            <w:pPr>
              <w:jc w:val="center"/>
              <w:rPr>
                <w:rFonts w:cstheme="minorHAnsi"/>
                <w:b/>
                <w:bCs/>
                <w:color w:val="FFFFFF" w:themeColor="background1"/>
                <w:sz w:val="20"/>
                <w:szCs w:val="20"/>
              </w:rPr>
            </w:pPr>
            <w:r w:rsidRPr="006D7F33">
              <w:rPr>
                <w:rFonts w:cstheme="minorHAnsi"/>
                <w:b/>
                <w:bCs/>
                <w:color w:val="FFFFFF" w:themeColor="background1"/>
                <w:sz w:val="20"/>
                <w:szCs w:val="20"/>
              </w:rPr>
              <w:t>Nr. familjesh Popullsia rome</w:t>
            </w:r>
          </w:p>
        </w:tc>
        <w:tc>
          <w:tcPr>
            <w:tcW w:w="2790" w:type="dxa"/>
            <w:gridSpan w:val="2"/>
            <w:tcBorders>
              <w:top w:val="double" w:sz="4" w:space="0" w:color="auto"/>
              <w:left w:val="double" w:sz="4" w:space="0" w:color="auto"/>
            </w:tcBorders>
            <w:shd w:val="clear" w:color="auto" w:fill="FF6600"/>
          </w:tcPr>
          <w:p w:rsidR="00E50E9E" w:rsidRPr="006D7F33" w:rsidRDefault="00E50E9E" w:rsidP="001532B3">
            <w:pPr>
              <w:jc w:val="center"/>
              <w:rPr>
                <w:rFonts w:cstheme="minorHAnsi"/>
                <w:b/>
                <w:bCs/>
                <w:color w:val="FFFFFF" w:themeColor="background1"/>
                <w:sz w:val="20"/>
                <w:szCs w:val="20"/>
              </w:rPr>
            </w:pPr>
            <w:r w:rsidRPr="006D7F33">
              <w:rPr>
                <w:rFonts w:cstheme="minorHAnsi"/>
                <w:b/>
                <w:bCs/>
                <w:color w:val="FFFFFF" w:themeColor="background1"/>
                <w:sz w:val="20"/>
                <w:szCs w:val="20"/>
              </w:rPr>
              <w:t>Nr. familjesh Popullsia egjiptiane</w:t>
            </w:r>
          </w:p>
        </w:tc>
      </w:tr>
      <w:tr w:rsidR="00E50E9E" w:rsidRPr="00763B53" w:rsidTr="001532B3">
        <w:tc>
          <w:tcPr>
            <w:tcW w:w="593" w:type="dxa"/>
            <w:vMerge/>
            <w:shd w:val="clear" w:color="auto" w:fill="FF6600"/>
          </w:tcPr>
          <w:p w:rsidR="00E50E9E" w:rsidRPr="006D7F33" w:rsidRDefault="00E50E9E" w:rsidP="001532B3">
            <w:pPr>
              <w:jc w:val="center"/>
              <w:rPr>
                <w:rFonts w:cstheme="minorHAnsi"/>
                <w:b/>
                <w:bCs/>
                <w:color w:val="FFFFFF" w:themeColor="background1"/>
              </w:rPr>
            </w:pPr>
          </w:p>
        </w:tc>
        <w:tc>
          <w:tcPr>
            <w:tcW w:w="1834" w:type="dxa"/>
            <w:vMerge/>
            <w:shd w:val="clear" w:color="auto" w:fill="FF6600"/>
          </w:tcPr>
          <w:p w:rsidR="00E50E9E" w:rsidRPr="006D7F33" w:rsidRDefault="00E50E9E" w:rsidP="001532B3">
            <w:pPr>
              <w:jc w:val="center"/>
              <w:rPr>
                <w:rFonts w:cstheme="minorHAnsi"/>
                <w:b/>
                <w:bCs/>
                <w:color w:val="FFFFFF" w:themeColor="background1"/>
                <w:sz w:val="20"/>
                <w:szCs w:val="20"/>
              </w:rPr>
            </w:pPr>
          </w:p>
        </w:tc>
        <w:tc>
          <w:tcPr>
            <w:tcW w:w="939" w:type="dxa"/>
            <w:shd w:val="clear" w:color="auto" w:fill="FF6600"/>
          </w:tcPr>
          <w:p w:rsidR="00E50E9E" w:rsidRPr="006D7F33" w:rsidRDefault="00E50E9E" w:rsidP="001532B3">
            <w:pPr>
              <w:jc w:val="center"/>
              <w:rPr>
                <w:rFonts w:cstheme="minorHAnsi"/>
                <w:b/>
                <w:bCs/>
                <w:color w:val="FFFFFF" w:themeColor="background1"/>
                <w:sz w:val="20"/>
                <w:szCs w:val="20"/>
              </w:rPr>
            </w:pPr>
            <w:r w:rsidRPr="006D7F33">
              <w:rPr>
                <w:rFonts w:cstheme="minorHAnsi"/>
                <w:b/>
                <w:bCs/>
                <w:color w:val="FFFFFF" w:themeColor="background1"/>
                <w:sz w:val="20"/>
                <w:szCs w:val="20"/>
              </w:rPr>
              <w:t xml:space="preserve">Kërkues </w:t>
            </w:r>
          </w:p>
        </w:tc>
        <w:tc>
          <w:tcPr>
            <w:tcW w:w="1080" w:type="dxa"/>
            <w:shd w:val="clear" w:color="auto" w:fill="FF6600"/>
          </w:tcPr>
          <w:p w:rsidR="00E50E9E" w:rsidRPr="006D7F33" w:rsidRDefault="00E50E9E" w:rsidP="001532B3">
            <w:pPr>
              <w:jc w:val="center"/>
              <w:rPr>
                <w:rFonts w:cstheme="minorHAnsi"/>
                <w:b/>
                <w:bCs/>
                <w:color w:val="FFFFFF" w:themeColor="background1"/>
                <w:sz w:val="20"/>
                <w:szCs w:val="20"/>
              </w:rPr>
            </w:pPr>
            <w:r w:rsidRPr="006D7F33">
              <w:rPr>
                <w:rFonts w:cstheme="minorHAnsi"/>
                <w:b/>
                <w:bCs/>
                <w:color w:val="FFFFFF" w:themeColor="background1"/>
                <w:sz w:val="20"/>
                <w:szCs w:val="20"/>
              </w:rPr>
              <w:t>Përfitues</w:t>
            </w:r>
          </w:p>
        </w:tc>
        <w:tc>
          <w:tcPr>
            <w:tcW w:w="1080" w:type="dxa"/>
            <w:tcBorders>
              <w:top w:val="single" w:sz="8" w:space="0" w:color="FFFFFF" w:themeColor="background1"/>
              <w:right w:val="single" w:sz="8" w:space="0" w:color="FFFFFF" w:themeColor="background1"/>
            </w:tcBorders>
            <w:shd w:val="clear" w:color="auto" w:fill="FF6600"/>
          </w:tcPr>
          <w:p w:rsidR="00E50E9E" w:rsidRPr="006D7F33" w:rsidRDefault="00E50E9E" w:rsidP="001532B3">
            <w:pPr>
              <w:jc w:val="center"/>
              <w:rPr>
                <w:rFonts w:cstheme="minorHAnsi"/>
                <w:b/>
                <w:bCs/>
                <w:color w:val="FFFFFF" w:themeColor="background1"/>
                <w:sz w:val="20"/>
                <w:szCs w:val="20"/>
              </w:rPr>
            </w:pPr>
            <w:r w:rsidRPr="006D7F33">
              <w:rPr>
                <w:rFonts w:cstheme="minorHAnsi"/>
                <w:b/>
                <w:bCs/>
                <w:color w:val="FFFFFF" w:themeColor="background1"/>
                <w:sz w:val="20"/>
                <w:szCs w:val="20"/>
              </w:rPr>
              <w:t xml:space="preserve">Kërkues </w:t>
            </w:r>
          </w:p>
        </w:tc>
        <w:tc>
          <w:tcPr>
            <w:tcW w:w="1260" w:type="dxa"/>
            <w:tcBorders>
              <w:top w:val="double" w:sz="4" w:space="0" w:color="auto"/>
              <w:left w:val="single" w:sz="8" w:space="0" w:color="FFFFFF" w:themeColor="background1"/>
              <w:right w:val="single" w:sz="8" w:space="0" w:color="FFFFFF" w:themeColor="background1"/>
            </w:tcBorders>
            <w:shd w:val="clear" w:color="auto" w:fill="FF6600"/>
          </w:tcPr>
          <w:p w:rsidR="00E50E9E" w:rsidRPr="006D7F33" w:rsidRDefault="00E50E9E" w:rsidP="001532B3">
            <w:pPr>
              <w:jc w:val="center"/>
              <w:rPr>
                <w:rFonts w:cstheme="minorHAnsi"/>
                <w:b/>
                <w:bCs/>
                <w:color w:val="FFFFFF" w:themeColor="background1"/>
                <w:sz w:val="20"/>
                <w:szCs w:val="20"/>
              </w:rPr>
            </w:pPr>
            <w:r w:rsidRPr="006D7F33">
              <w:rPr>
                <w:rFonts w:cstheme="minorHAnsi"/>
                <w:b/>
                <w:bCs/>
                <w:color w:val="FFFFFF" w:themeColor="background1"/>
                <w:sz w:val="20"/>
                <w:szCs w:val="20"/>
              </w:rPr>
              <w:t>Përfitues</w:t>
            </w:r>
          </w:p>
        </w:tc>
        <w:tc>
          <w:tcPr>
            <w:tcW w:w="1170" w:type="dxa"/>
            <w:tcBorders>
              <w:left w:val="single" w:sz="8" w:space="0" w:color="FFFFFF" w:themeColor="background1"/>
            </w:tcBorders>
            <w:shd w:val="clear" w:color="auto" w:fill="FF6600"/>
          </w:tcPr>
          <w:p w:rsidR="00E50E9E" w:rsidRPr="006D7F33" w:rsidRDefault="00E50E9E" w:rsidP="001532B3">
            <w:pPr>
              <w:jc w:val="center"/>
              <w:rPr>
                <w:rFonts w:cstheme="minorHAnsi"/>
                <w:b/>
                <w:bCs/>
                <w:color w:val="FFFFFF" w:themeColor="background1"/>
                <w:sz w:val="20"/>
                <w:szCs w:val="20"/>
              </w:rPr>
            </w:pPr>
            <w:r w:rsidRPr="006D7F33">
              <w:rPr>
                <w:rFonts w:cstheme="minorHAnsi"/>
                <w:b/>
                <w:bCs/>
                <w:color w:val="FFFFFF" w:themeColor="background1"/>
                <w:sz w:val="20"/>
                <w:szCs w:val="20"/>
              </w:rPr>
              <w:t xml:space="preserve">Kërkues </w:t>
            </w:r>
          </w:p>
        </w:tc>
        <w:tc>
          <w:tcPr>
            <w:tcW w:w="1620" w:type="dxa"/>
            <w:shd w:val="clear" w:color="auto" w:fill="FF6600"/>
          </w:tcPr>
          <w:p w:rsidR="00E50E9E" w:rsidRPr="006D7F33" w:rsidRDefault="00E50E9E" w:rsidP="001532B3">
            <w:pPr>
              <w:jc w:val="center"/>
              <w:rPr>
                <w:rFonts w:cstheme="minorHAnsi"/>
                <w:b/>
                <w:bCs/>
                <w:color w:val="FFFFFF" w:themeColor="background1"/>
                <w:sz w:val="20"/>
                <w:szCs w:val="20"/>
              </w:rPr>
            </w:pPr>
            <w:r w:rsidRPr="006D7F33">
              <w:rPr>
                <w:rFonts w:cstheme="minorHAnsi"/>
                <w:b/>
                <w:bCs/>
                <w:color w:val="FFFFFF" w:themeColor="background1"/>
                <w:sz w:val="20"/>
                <w:szCs w:val="20"/>
              </w:rPr>
              <w:t>Përfitues</w:t>
            </w:r>
          </w:p>
        </w:tc>
      </w:tr>
      <w:tr w:rsidR="00E50E9E" w:rsidRPr="006D7F33" w:rsidTr="001532B3">
        <w:tc>
          <w:tcPr>
            <w:tcW w:w="593" w:type="dxa"/>
          </w:tcPr>
          <w:p w:rsidR="00E50E9E" w:rsidRPr="006D7F33" w:rsidRDefault="00E50E9E" w:rsidP="002F6EC4">
            <w:pPr>
              <w:pStyle w:val="ListParagraph"/>
              <w:numPr>
                <w:ilvl w:val="0"/>
                <w:numId w:val="7"/>
              </w:numPr>
              <w:spacing w:after="0" w:line="240" w:lineRule="auto"/>
              <w:rPr>
                <w:rFonts w:cstheme="minorHAnsi"/>
                <w:sz w:val="20"/>
                <w:szCs w:val="20"/>
              </w:rPr>
            </w:pPr>
          </w:p>
        </w:tc>
        <w:tc>
          <w:tcPr>
            <w:tcW w:w="1834" w:type="dxa"/>
          </w:tcPr>
          <w:p w:rsidR="00E50E9E" w:rsidRPr="006D7F33" w:rsidRDefault="00E50E9E" w:rsidP="001532B3">
            <w:pPr>
              <w:jc w:val="left"/>
              <w:rPr>
                <w:rFonts w:cstheme="minorHAnsi"/>
                <w:sz w:val="20"/>
                <w:szCs w:val="20"/>
              </w:rPr>
            </w:pPr>
            <w:r w:rsidRPr="006D7F33">
              <w:rPr>
                <w:rFonts w:cstheme="minorHAnsi"/>
                <w:sz w:val="20"/>
                <w:szCs w:val="20"/>
              </w:rPr>
              <w:t>Njesia Admi. Nr1</w:t>
            </w:r>
          </w:p>
        </w:tc>
        <w:tc>
          <w:tcPr>
            <w:tcW w:w="939" w:type="dxa"/>
          </w:tcPr>
          <w:p w:rsidR="00E50E9E" w:rsidRPr="006D7F33" w:rsidRDefault="00E50E9E" w:rsidP="001532B3">
            <w:pPr>
              <w:jc w:val="left"/>
              <w:rPr>
                <w:rFonts w:cstheme="minorHAnsi"/>
                <w:sz w:val="20"/>
                <w:szCs w:val="20"/>
              </w:rPr>
            </w:pPr>
            <w:r w:rsidRPr="006D7F33">
              <w:rPr>
                <w:rFonts w:cstheme="minorHAnsi"/>
                <w:sz w:val="20"/>
                <w:szCs w:val="20"/>
              </w:rPr>
              <w:t>24</w:t>
            </w:r>
          </w:p>
        </w:tc>
        <w:tc>
          <w:tcPr>
            <w:tcW w:w="1080" w:type="dxa"/>
          </w:tcPr>
          <w:p w:rsidR="00E50E9E" w:rsidRPr="006D7F33" w:rsidRDefault="00E50E9E" w:rsidP="001532B3">
            <w:pPr>
              <w:jc w:val="left"/>
              <w:rPr>
                <w:rFonts w:cstheme="minorHAnsi"/>
                <w:sz w:val="20"/>
                <w:szCs w:val="20"/>
              </w:rPr>
            </w:pPr>
            <w:r w:rsidRPr="006D7F33">
              <w:rPr>
                <w:rFonts w:cstheme="minorHAnsi"/>
                <w:sz w:val="20"/>
                <w:szCs w:val="20"/>
              </w:rPr>
              <w:t>21</w:t>
            </w:r>
          </w:p>
        </w:tc>
        <w:tc>
          <w:tcPr>
            <w:tcW w:w="1080" w:type="dxa"/>
          </w:tcPr>
          <w:p w:rsidR="00E50E9E" w:rsidRPr="006D7F33" w:rsidRDefault="00E50E9E" w:rsidP="001532B3">
            <w:pPr>
              <w:jc w:val="left"/>
              <w:rPr>
                <w:rFonts w:cstheme="minorHAnsi"/>
                <w:sz w:val="20"/>
                <w:szCs w:val="20"/>
              </w:rPr>
            </w:pPr>
            <w:r w:rsidRPr="006D7F33">
              <w:rPr>
                <w:rFonts w:cstheme="minorHAnsi"/>
                <w:sz w:val="20"/>
                <w:szCs w:val="20"/>
              </w:rPr>
              <w:t>0</w:t>
            </w:r>
          </w:p>
        </w:tc>
        <w:tc>
          <w:tcPr>
            <w:tcW w:w="1260" w:type="dxa"/>
          </w:tcPr>
          <w:p w:rsidR="00E50E9E" w:rsidRPr="006D7F33" w:rsidRDefault="00E50E9E" w:rsidP="001532B3">
            <w:pPr>
              <w:jc w:val="left"/>
              <w:rPr>
                <w:rFonts w:cstheme="minorHAnsi"/>
                <w:sz w:val="20"/>
                <w:szCs w:val="20"/>
              </w:rPr>
            </w:pPr>
            <w:r w:rsidRPr="006D7F33">
              <w:rPr>
                <w:rFonts w:cstheme="minorHAnsi"/>
                <w:sz w:val="20"/>
                <w:szCs w:val="20"/>
              </w:rPr>
              <w:t>0</w:t>
            </w:r>
          </w:p>
        </w:tc>
        <w:tc>
          <w:tcPr>
            <w:tcW w:w="1170" w:type="dxa"/>
          </w:tcPr>
          <w:p w:rsidR="00E50E9E" w:rsidRPr="006D7F33" w:rsidRDefault="00E50E9E" w:rsidP="001532B3">
            <w:pPr>
              <w:jc w:val="left"/>
              <w:rPr>
                <w:rFonts w:cstheme="minorHAnsi"/>
                <w:sz w:val="20"/>
                <w:szCs w:val="20"/>
              </w:rPr>
            </w:pPr>
            <w:r w:rsidRPr="006D7F33">
              <w:rPr>
                <w:rFonts w:cstheme="minorHAnsi"/>
                <w:sz w:val="20"/>
                <w:szCs w:val="20"/>
              </w:rPr>
              <w:t>5</w:t>
            </w:r>
          </w:p>
        </w:tc>
        <w:tc>
          <w:tcPr>
            <w:tcW w:w="1620" w:type="dxa"/>
          </w:tcPr>
          <w:p w:rsidR="00E50E9E" w:rsidRPr="006D7F33" w:rsidRDefault="00E50E9E" w:rsidP="001532B3">
            <w:pPr>
              <w:jc w:val="left"/>
              <w:rPr>
                <w:rFonts w:cstheme="minorHAnsi"/>
                <w:sz w:val="20"/>
                <w:szCs w:val="20"/>
              </w:rPr>
            </w:pPr>
            <w:r w:rsidRPr="006D7F33">
              <w:rPr>
                <w:rFonts w:cstheme="minorHAnsi"/>
                <w:sz w:val="20"/>
                <w:szCs w:val="20"/>
              </w:rPr>
              <w:t>5</w:t>
            </w:r>
          </w:p>
        </w:tc>
      </w:tr>
      <w:tr w:rsidR="00E50E9E" w:rsidRPr="006D7F33" w:rsidTr="001532B3">
        <w:tc>
          <w:tcPr>
            <w:tcW w:w="593" w:type="dxa"/>
          </w:tcPr>
          <w:p w:rsidR="00E50E9E" w:rsidRPr="006D7F33" w:rsidRDefault="00E50E9E" w:rsidP="002F6EC4">
            <w:pPr>
              <w:pStyle w:val="ListParagraph"/>
              <w:numPr>
                <w:ilvl w:val="0"/>
                <w:numId w:val="7"/>
              </w:numPr>
              <w:spacing w:after="0" w:line="240" w:lineRule="auto"/>
              <w:rPr>
                <w:rFonts w:cstheme="minorHAnsi"/>
                <w:sz w:val="20"/>
                <w:szCs w:val="20"/>
              </w:rPr>
            </w:pPr>
          </w:p>
        </w:tc>
        <w:tc>
          <w:tcPr>
            <w:tcW w:w="1834" w:type="dxa"/>
          </w:tcPr>
          <w:p w:rsidR="00E50E9E" w:rsidRPr="006D7F33" w:rsidRDefault="00E50E9E" w:rsidP="001532B3">
            <w:pPr>
              <w:jc w:val="left"/>
              <w:rPr>
                <w:rFonts w:cstheme="minorHAnsi"/>
                <w:sz w:val="20"/>
                <w:szCs w:val="20"/>
              </w:rPr>
            </w:pPr>
            <w:r w:rsidRPr="006D7F33">
              <w:rPr>
                <w:rFonts w:cstheme="minorHAnsi"/>
                <w:sz w:val="20"/>
                <w:szCs w:val="20"/>
              </w:rPr>
              <w:t>Njesia Admi. Nr2</w:t>
            </w:r>
          </w:p>
        </w:tc>
        <w:tc>
          <w:tcPr>
            <w:tcW w:w="939" w:type="dxa"/>
          </w:tcPr>
          <w:p w:rsidR="00E50E9E" w:rsidRPr="006D7F33" w:rsidRDefault="00E50E9E" w:rsidP="001532B3">
            <w:pPr>
              <w:jc w:val="left"/>
              <w:rPr>
                <w:rFonts w:cstheme="minorHAnsi"/>
                <w:sz w:val="20"/>
                <w:szCs w:val="20"/>
              </w:rPr>
            </w:pPr>
            <w:r w:rsidRPr="006D7F33">
              <w:rPr>
                <w:rFonts w:cstheme="minorHAnsi"/>
                <w:sz w:val="20"/>
                <w:szCs w:val="20"/>
              </w:rPr>
              <w:t>31</w:t>
            </w:r>
          </w:p>
        </w:tc>
        <w:tc>
          <w:tcPr>
            <w:tcW w:w="1080" w:type="dxa"/>
          </w:tcPr>
          <w:p w:rsidR="00E50E9E" w:rsidRPr="006D7F33" w:rsidRDefault="00E50E9E" w:rsidP="001532B3">
            <w:pPr>
              <w:jc w:val="left"/>
              <w:rPr>
                <w:rFonts w:cstheme="minorHAnsi"/>
                <w:sz w:val="20"/>
                <w:szCs w:val="20"/>
              </w:rPr>
            </w:pPr>
            <w:r w:rsidRPr="006D7F33">
              <w:rPr>
                <w:rFonts w:cstheme="minorHAnsi"/>
                <w:sz w:val="20"/>
                <w:szCs w:val="20"/>
              </w:rPr>
              <w:t>26</w:t>
            </w:r>
          </w:p>
        </w:tc>
        <w:tc>
          <w:tcPr>
            <w:tcW w:w="1080" w:type="dxa"/>
          </w:tcPr>
          <w:p w:rsidR="00E50E9E" w:rsidRPr="006D7F33" w:rsidRDefault="00E50E9E" w:rsidP="001532B3">
            <w:pPr>
              <w:jc w:val="left"/>
              <w:rPr>
                <w:rFonts w:cstheme="minorHAnsi"/>
                <w:sz w:val="20"/>
                <w:szCs w:val="20"/>
              </w:rPr>
            </w:pPr>
            <w:r w:rsidRPr="006D7F33">
              <w:rPr>
                <w:rFonts w:cstheme="minorHAnsi"/>
                <w:sz w:val="20"/>
                <w:szCs w:val="20"/>
              </w:rPr>
              <w:t>0</w:t>
            </w:r>
          </w:p>
        </w:tc>
        <w:tc>
          <w:tcPr>
            <w:tcW w:w="1260" w:type="dxa"/>
          </w:tcPr>
          <w:p w:rsidR="00E50E9E" w:rsidRPr="006D7F33" w:rsidRDefault="00E50E9E" w:rsidP="001532B3">
            <w:pPr>
              <w:jc w:val="left"/>
              <w:rPr>
                <w:rFonts w:cstheme="minorHAnsi"/>
                <w:sz w:val="20"/>
                <w:szCs w:val="20"/>
              </w:rPr>
            </w:pPr>
            <w:r w:rsidRPr="006D7F33">
              <w:rPr>
                <w:rFonts w:cstheme="minorHAnsi"/>
                <w:sz w:val="20"/>
                <w:szCs w:val="20"/>
              </w:rPr>
              <w:t>0</w:t>
            </w:r>
          </w:p>
        </w:tc>
        <w:tc>
          <w:tcPr>
            <w:tcW w:w="1170" w:type="dxa"/>
          </w:tcPr>
          <w:p w:rsidR="00E50E9E" w:rsidRPr="006D7F33" w:rsidRDefault="00E50E9E" w:rsidP="001532B3">
            <w:pPr>
              <w:jc w:val="left"/>
              <w:rPr>
                <w:rFonts w:cstheme="minorHAnsi"/>
                <w:sz w:val="20"/>
                <w:szCs w:val="20"/>
              </w:rPr>
            </w:pPr>
            <w:r w:rsidRPr="006D7F33">
              <w:rPr>
                <w:rFonts w:cstheme="minorHAnsi"/>
                <w:sz w:val="20"/>
                <w:szCs w:val="20"/>
              </w:rPr>
              <w:t>11</w:t>
            </w:r>
          </w:p>
        </w:tc>
        <w:tc>
          <w:tcPr>
            <w:tcW w:w="1620" w:type="dxa"/>
          </w:tcPr>
          <w:p w:rsidR="00E50E9E" w:rsidRPr="006D7F33" w:rsidRDefault="00E50E9E" w:rsidP="001532B3">
            <w:pPr>
              <w:jc w:val="left"/>
              <w:rPr>
                <w:rFonts w:cstheme="minorHAnsi"/>
                <w:sz w:val="20"/>
                <w:szCs w:val="20"/>
              </w:rPr>
            </w:pPr>
            <w:r w:rsidRPr="006D7F33">
              <w:rPr>
                <w:rFonts w:cstheme="minorHAnsi"/>
                <w:sz w:val="20"/>
                <w:szCs w:val="20"/>
              </w:rPr>
              <w:t>9</w:t>
            </w:r>
          </w:p>
        </w:tc>
      </w:tr>
      <w:tr w:rsidR="00E50E9E" w:rsidRPr="006D7F33" w:rsidTr="001532B3">
        <w:tc>
          <w:tcPr>
            <w:tcW w:w="593" w:type="dxa"/>
          </w:tcPr>
          <w:p w:rsidR="00E50E9E" w:rsidRPr="006D7F33" w:rsidRDefault="00E50E9E" w:rsidP="002F6EC4">
            <w:pPr>
              <w:pStyle w:val="ListParagraph"/>
              <w:numPr>
                <w:ilvl w:val="0"/>
                <w:numId w:val="7"/>
              </w:numPr>
              <w:spacing w:after="0" w:line="240" w:lineRule="auto"/>
              <w:rPr>
                <w:rFonts w:cstheme="minorHAnsi"/>
                <w:sz w:val="20"/>
                <w:szCs w:val="20"/>
              </w:rPr>
            </w:pPr>
          </w:p>
        </w:tc>
        <w:tc>
          <w:tcPr>
            <w:tcW w:w="1834" w:type="dxa"/>
          </w:tcPr>
          <w:p w:rsidR="00E50E9E" w:rsidRPr="006D7F33" w:rsidRDefault="00E50E9E" w:rsidP="001532B3">
            <w:pPr>
              <w:jc w:val="left"/>
              <w:rPr>
                <w:rFonts w:cstheme="minorHAnsi"/>
                <w:sz w:val="20"/>
                <w:szCs w:val="20"/>
              </w:rPr>
            </w:pPr>
            <w:r w:rsidRPr="006D7F33">
              <w:rPr>
                <w:rFonts w:cstheme="minorHAnsi"/>
                <w:sz w:val="20"/>
                <w:szCs w:val="20"/>
              </w:rPr>
              <w:t>Njesia Admi. Nr3</w:t>
            </w:r>
          </w:p>
        </w:tc>
        <w:tc>
          <w:tcPr>
            <w:tcW w:w="939" w:type="dxa"/>
          </w:tcPr>
          <w:p w:rsidR="00E50E9E" w:rsidRPr="006D7F33" w:rsidRDefault="00E50E9E" w:rsidP="001532B3">
            <w:pPr>
              <w:jc w:val="left"/>
              <w:rPr>
                <w:rFonts w:cstheme="minorHAnsi"/>
                <w:sz w:val="20"/>
                <w:szCs w:val="20"/>
              </w:rPr>
            </w:pPr>
            <w:r w:rsidRPr="006D7F33">
              <w:rPr>
                <w:rFonts w:cstheme="minorHAnsi"/>
                <w:sz w:val="20"/>
                <w:szCs w:val="20"/>
              </w:rPr>
              <w:t>54</w:t>
            </w:r>
          </w:p>
        </w:tc>
        <w:tc>
          <w:tcPr>
            <w:tcW w:w="1080" w:type="dxa"/>
          </w:tcPr>
          <w:p w:rsidR="00E50E9E" w:rsidRPr="006D7F33" w:rsidRDefault="00E50E9E" w:rsidP="001532B3">
            <w:pPr>
              <w:jc w:val="left"/>
              <w:rPr>
                <w:rFonts w:cstheme="minorHAnsi"/>
                <w:sz w:val="20"/>
                <w:szCs w:val="20"/>
              </w:rPr>
            </w:pPr>
            <w:r w:rsidRPr="006D7F33">
              <w:rPr>
                <w:rFonts w:cstheme="minorHAnsi"/>
                <w:sz w:val="20"/>
                <w:szCs w:val="20"/>
              </w:rPr>
              <w:t>42</w:t>
            </w:r>
          </w:p>
        </w:tc>
        <w:tc>
          <w:tcPr>
            <w:tcW w:w="1080" w:type="dxa"/>
          </w:tcPr>
          <w:p w:rsidR="00E50E9E" w:rsidRPr="006D7F33" w:rsidRDefault="00E50E9E" w:rsidP="001532B3">
            <w:pPr>
              <w:jc w:val="left"/>
              <w:rPr>
                <w:rFonts w:cstheme="minorHAnsi"/>
                <w:sz w:val="20"/>
                <w:szCs w:val="20"/>
              </w:rPr>
            </w:pPr>
            <w:r w:rsidRPr="006D7F33">
              <w:rPr>
                <w:rFonts w:cstheme="minorHAnsi"/>
                <w:sz w:val="20"/>
                <w:szCs w:val="20"/>
              </w:rPr>
              <w:t>0</w:t>
            </w:r>
          </w:p>
        </w:tc>
        <w:tc>
          <w:tcPr>
            <w:tcW w:w="1260" w:type="dxa"/>
          </w:tcPr>
          <w:p w:rsidR="00E50E9E" w:rsidRPr="006D7F33" w:rsidRDefault="00E50E9E" w:rsidP="001532B3">
            <w:pPr>
              <w:jc w:val="left"/>
              <w:rPr>
                <w:rFonts w:cstheme="minorHAnsi"/>
                <w:sz w:val="20"/>
                <w:szCs w:val="20"/>
              </w:rPr>
            </w:pPr>
            <w:r w:rsidRPr="006D7F33">
              <w:rPr>
                <w:rFonts w:cstheme="minorHAnsi"/>
                <w:sz w:val="20"/>
                <w:szCs w:val="20"/>
              </w:rPr>
              <w:t>0</w:t>
            </w:r>
          </w:p>
        </w:tc>
        <w:tc>
          <w:tcPr>
            <w:tcW w:w="1170" w:type="dxa"/>
          </w:tcPr>
          <w:p w:rsidR="00E50E9E" w:rsidRPr="006D7F33" w:rsidRDefault="00E50E9E" w:rsidP="001532B3">
            <w:pPr>
              <w:jc w:val="left"/>
              <w:rPr>
                <w:rFonts w:cstheme="minorHAnsi"/>
                <w:sz w:val="20"/>
                <w:szCs w:val="20"/>
              </w:rPr>
            </w:pPr>
            <w:r w:rsidRPr="006D7F33">
              <w:rPr>
                <w:rFonts w:cstheme="minorHAnsi"/>
                <w:sz w:val="20"/>
                <w:szCs w:val="20"/>
              </w:rPr>
              <w:t>14</w:t>
            </w:r>
          </w:p>
        </w:tc>
        <w:tc>
          <w:tcPr>
            <w:tcW w:w="1620" w:type="dxa"/>
          </w:tcPr>
          <w:p w:rsidR="00E50E9E" w:rsidRPr="006D7F33" w:rsidRDefault="00E50E9E" w:rsidP="001532B3">
            <w:pPr>
              <w:jc w:val="left"/>
              <w:rPr>
                <w:rFonts w:cstheme="minorHAnsi"/>
                <w:sz w:val="20"/>
                <w:szCs w:val="20"/>
              </w:rPr>
            </w:pPr>
            <w:r w:rsidRPr="006D7F33">
              <w:rPr>
                <w:rFonts w:cstheme="minorHAnsi"/>
                <w:sz w:val="20"/>
                <w:szCs w:val="20"/>
              </w:rPr>
              <w:t>13</w:t>
            </w:r>
          </w:p>
        </w:tc>
      </w:tr>
      <w:tr w:rsidR="00E50E9E" w:rsidRPr="006D7F33" w:rsidTr="001532B3">
        <w:tc>
          <w:tcPr>
            <w:tcW w:w="593" w:type="dxa"/>
          </w:tcPr>
          <w:p w:rsidR="00E50E9E" w:rsidRPr="006D7F33" w:rsidRDefault="00E50E9E" w:rsidP="002F6EC4">
            <w:pPr>
              <w:pStyle w:val="ListParagraph"/>
              <w:numPr>
                <w:ilvl w:val="0"/>
                <w:numId w:val="7"/>
              </w:numPr>
              <w:spacing w:after="0" w:line="240" w:lineRule="auto"/>
              <w:rPr>
                <w:rFonts w:cstheme="minorHAnsi"/>
                <w:sz w:val="20"/>
                <w:szCs w:val="20"/>
              </w:rPr>
            </w:pPr>
          </w:p>
        </w:tc>
        <w:tc>
          <w:tcPr>
            <w:tcW w:w="1834" w:type="dxa"/>
          </w:tcPr>
          <w:p w:rsidR="00E50E9E" w:rsidRPr="006D7F33" w:rsidRDefault="00E50E9E" w:rsidP="001532B3">
            <w:pPr>
              <w:jc w:val="left"/>
              <w:rPr>
                <w:rFonts w:cstheme="minorHAnsi"/>
                <w:sz w:val="20"/>
                <w:szCs w:val="20"/>
              </w:rPr>
            </w:pPr>
            <w:r w:rsidRPr="006D7F33">
              <w:rPr>
                <w:rFonts w:cstheme="minorHAnsi"/>
                <w:sz w:val="20"/>
                <w:szCs w:val="20"/>
              </w:rPr>
              <w:t>Njesia Admi. Nr4</w:t>
            </w:r>
          </w:p>
        </w:tc>
        <w:tc>
          <w:tcPr>
            <w:tcW w:w="939" w:type="dxa"/>
          </w:tcPr>
          <w:p w:rsidR="00E50E9E" w:rsidRPr="006D7F33" w:rsidRDefault="00E50E9E" w:rsidP="001532B3">
            <w:pPr>
              <w:jc w:val="left"/>
              <w:rPr>
                <w:rFonts w:cstheme="minorHAnsi"/>
                <w:sz w:val="20"/>
                <w:szCs w:val="20"/>
              </w:rPr>
            </w:pPr>
            <w:r w:rsidRPr="006D7F33">
              <w:rPr>
                <w:rFonts w:cstheme="minorHAnsi"/>
                <w:sz w:val="20"/>
                <w:szCs w:val="20"/>
              </w:rPr>
              <w:t>141</w:t>
            </w:r>
          </w:p>
        </w:tc>
        <w:tc>
          <w:tcPr>
            <w:tcW w:w="1080" w:type="dxa"/>
          </w:tcPr>
          <w:p w:rsidR="00E50E9E" w:rsidRPr="006D7F33" w:rsidRDefault="00E50E9E" w:rsidP="001532B3">
            <w:pPr>
              <w:jc w:val="left"/>
              <w:rPr>
                <w:rFonts w:cstheme="minorHAnsi"/>
                <w:sz w:val="20"/>
                <w:szCs w:val="20"/>
              </w:rPr>
            </w:pPr>
            <w:r w:rsidRPr="006D7F33">
              <w:rPr>
                <w:rFonts w:cstheme="minorHAnsi"/>
                <w:sz w:val="20"/>
                <w:szCs w:val="20"/>
              </w:rPr>
              <w:t>112</w:t>
            </w:r>
          </w:p>
        </w:tc>
        <w:tc>
          <w:tcPr>
            <w:tcW w:w="1080" w:type="dxa"/>
          </w:tcPr>
          <w:p w:rsidR="00E50E9E" w:rsidRPr="006D7F33" w:rsidRDefault="00E50E9E" w:rsidP="001532B3">
            <w:pPr>
              <w:jc w:val="left"/>
              <w:rPr>
                <w:rFonts w:cstheme="minorHAnsi"/>
                <w:sz w:val="20"/>
                <w:szCs w:val="20"/>
              </w:rPr>
            </w:pPr>
            <w:r w:rsidRPr="006D7F33">
              <w:rPr>
                <w:rFonts w:cstheme="minorHAnsi"/>
                <w:sz w:val="20"/>
                <w:szCs w:val="20"/>
              </w:rPr>
              <w:t>0</w:t>
            </w:r>
          </w:p>
        </w:tc>
        <w:tc>
          <w:tcPr>
            <w:tcW w:w="1260" w:type="dxa"/>
          </w:tcPr>
          <w:p w:rsidR="00E50E9E" w:rsidRPr="006D7F33" w:rsidRDefault="00E50E9E" w:rsidP="001532B3">
            <w:pPr>
              <w:jc w:val="left"/>
              <w:rPr>
                <w:rFonts w:cstheme="minorHAnsi"/>
                <w:sz w:val="20"/>
                <w:szCs w:val="20"/>
              </w:rPr>
            </w:pPr>
            <w:r w:rsidRPr="006D7F33">
              <w:rPr>
                <w:rFonts w:cstheme="minorHAnsi"/>
                <w:sz w:val="20"/>
                <w:szCs w:val="20"/>
              </w:rPr>
              <w:t>0</w:t>
            </w:r>
          </w:p>
        </w:tc>
        <w:tc>
          <w:tcPr>
            <w:tcW w:w="1170" w:type="dxa"/>
          </w:tcPr>
          <w:p w:rsidR="00E50E9E" w:rsidRPr="006D7F33" w:rsidRDefault="00E50E9E" w:rsidP="001532B3">
            <w:pPr>
              <w:jc w:val="left"/>
              <w:rPr>
                <w:rFonts w:cstheme="minorHAnsi"/>
                <w:sz w:val="20"/>
                <w:szCs w:val="20"/>
              </w:rPr>
            </w:pPr>
            <w:r w:rsidRPr="006D7F33">
              <w:rPr>
                <w:rFonts w:cstheme="minorHAnsi"/>
                <w:sz w:val="20"/>
                <w:szCs w:val="20"/>
              </w:rPr>
              <w:t>49</w:t>
            </w:r>
          </w:p>
        </w:tc>
        <w:tc>
          <w:tcPr>
            <w:tcW w:w="1620" w:type="dxa"/>
          </w:tcPr>
          <w:p w:rsidR="00E50E9E" w:rsidRPr="006D7F33" w:rsidRDefault="00E50E9E" w:rsidP="001532B3">
            <w:pPr>
              <w:jc w:val="left"/>
              <w:rPr>
                <w:rFonts w:cstheme="minorHAnsi"/>
                <w:sz w:val="20"/>
                <w:szCs w:val="20"/>
              </w:rPr>
            </w:pPr>
            <w:r w:rsidRPr="006D7F33">
              <w:rPr>
                <w:rFonts w:cstheme="minorHAnsi"/>
                <w:sz w:val="20"/>
                <w:szCs w:val="20"/>
              </w:rPr>
              <w:t>41</w:t>
            </w:r>
          </w:p>
        </w:tc>
      </w:tr>
      <w:tr w:rsidR="00E50E9E" w:rsidRPr="006D7F33" w:rsidTr="001532B3">
        <w:tc>
          <w:tcPr>
            <w:tcW w:w="593" w:type="dxa"/>
          </w:tcPr>
          <w:p w:rsidR="00E50E9E" w:rsidRPr="006D7F33" w:rsidRDefault="00E50E9E" w:rsidP="002F6EC4">
            <w:pPr>
              <w:pStyle w:val="ListParagraph"/>
              <w:numPr>
                <w:ilvl w:val="0"/>
                <w:numId w:val="7"/>
              </w:numPr>
              <w:spacing w:after="0" w:line="240" w:lineRule="auto"/>
              <w:rPr>
                <w:rFonts w:cstheme="minorHAnsi"/>
                <w:sz w:val="20"/>
                <w:szCs w:val="20"/>
              </w:rPr>
            </w:pPr>
          </w:p>
        </w:tc>
        <w:tc>
          <w:tcPr>
            <w:tcW w:w="1834" w:type="dxa"/>
          </w:tcPr>
          <w:p w:rsidR="00E50E9E" w:rsidRPr="006D7F33" w:rsidRDefault="00E50E9E" w:rsidP="001532B3">
            <w:pPr>
              <w:jc w:val="left"/>
              <w:rPr>
                <w:rFonts w:cstheme="minorHAnsi"/>
                <w:sz w:val="20"/>
                <w:szCs w:val="20"/>
              </w:rPr>
            </w:pPr>
            <w:r w:rsidRPr="006D7F33">
              <w:rPr>
                <w:rFonts w:cstheme="minorHAnsi"/>
                <w:sz w:val="20"/>
                <w:szCs w:val="20"/>
              </w:rPr>
              <w:t>Njesia Admi. Nr5</w:t>
            </w:r>
          </w:p>
        </w:tc>
        <w:tc>
          <w:tcPr>
            <w:tcW w:w="939" w:type="dxa"/>
          </w:tcPr>
          <w:p w:rsidR="00E50E9E" w:rsidRPr="006D7F33" w:rsidRDefault="00E50E9E" w:rsidP="001532B3">
            <w:pPr>
              <w:jc w:val="left"/>
              <w:rPr>
                <w:rFonts w:cstheme="minorHAnsi"/>
                <w:sz w:val="20"/>
                <w:szCs w:val="20"/>
              </w:rPr>
            </w:pPr>
            <w:r w:rsidRPr="006D7F33">
              <w:rPr>
                <w:rFonts w:cstheme="minorHAnsi"/>
                <w:sz w:val="20"/>
                <w:szCs w:val="20"/>
              </w:rPr>
              <w:t>123</w:t>
            </w:r>
          </w:p>
        </w:tc>
        <w:tc>
          <w:tcPr>
            <w:tcW w:w="1080" w:type="dxa"/>
          </w:tcPr>
          <w:p w:rsidR="00E50E9E" w:rsidRPr="006D7F33" w:rsidRDefault="00E50E9E" w:rsidP="001532B3">
            <w:pPr>
              <w:jc w:val="left"/>
              <w:rPr>
                <w:rFonts w:cstheme="minorHAnsi"/>
                <w:sz w:val="20"/>
                <w:szCs w:val="20"/>
              </w:rPr>
            </w:pPr>
            <w:r w:rsidRPr="006D7F33">
              <w:rPr>
                <w:rFonts w:cstheme="minorHAnsi"/>
                <w:sz w:val="20"/>
                <w:szCs w:val="20"/>
              </w:rPr>
              <w:t>101</w:t>
            </w:r>
          </w:p>
        </w:tc>
        <w:tc>
          <w:tcPr>
            <w:tcW w:w="1080" w:type="dxa"/>
          </w:tcPr>
          <w:p w:rsidR="00E50E9E" w:rsidRPr="006D7F33" w:rsidRDefault="00E50E9E" w:rsidP="001532B3">
            <w:pPr>
              <w:jc w:val="left"/>
              <w:rPr>
                <w:rFonts w:cstheme="minorHAnsi"/>
                <w:sz w:val="20"/>
                <w:szCs w:val="20"/>
              </w:rPr>
            </w:pPr>
            <w:r w:rsidRPr="006D7F33">
              <w:rPr>
                <w:rFonts w:cstheme="minorHAnsi"/>
                <w:sz w:val="20"/>
                <w:szCs w:val="20"/>
              </w:rPr>
              <w:t>23</w:t>
            </w:r>
          </w:p>
        </w:tc>
        <w:tc>
          <w:tcPr>
            <w:tcW w:w="1260" w:type="dxa"/>
          </w:tcPr>
          <w:p w:rsidR="00E50E9E" w:rsidRPr="006D7F33" w:rsidRDefault="00E50E9E" w:rsidP="001532B3">
            <w:pPr>
              <w:jc w:val="left"/>
              <w:rPr>
                <w:rFonts w:cstheme="minorHAnsi"/>
                <w:sz w:val="20"/>
                <w:szCs w:val="20"/>
              </w:rPr>
            </w:pPr>
            <w:r w:rsidRPr="006D7F33">
              <w:rPr>
                <w:rFonts w:cstheme="minorHAnsi"/>
                <w:sz w:val="20"/>
                <w:szCs w:val="20"/>
              </w:rPr>
              <w:t>22</w:t>
            </w:r>
          </w:p>
        </w:tc>
        <w:tc>
          <w:tcPr>
            <w:tcW w:w="1170" w:type="dxa"/>
          </w:tcPr>
          <w:p w:rsidR="00E50E9E" w:rsidRPr="006D7F33" w:rsidRDefault="00E50E9E" w:rsidP="001532B3">
            <w:pPr>
              <w:jc w:val="left"/>
              <w:rPr>
                <w:rFonts w:cstheme="minorHAnsi"/>
                <w:sz w:val="20"/>
                <w:szCs w:val="20"/>
              </w:rPr>
            </w:pPr>
            <w:r w:rsidRPr="006D7F33">
              <w:rPr>
                <w:rFonts w:cstheme="minorHAnsi"/>
                <w:sz w:val="20"/>
                <w:szCs w:val="20"/>
              </w:rPr>
              <w:t>8</w:t>
            </w:r>
          </w:p>
        </w:tc>
        <w:tc>
          <w:tcPr>
            <w:tcW w:w="1620" w:type="dxa"/>
          </w:tcPr>
          <w:p w:rsidR="00E50E9E" w:rsidRPr="006D7F33" w:rsidRDefault="00E50E9E" w:rsidP="001532B3">
            <w:pPr>
              <w:jc w:val="left"/>
              <w:rPr>
                <w:rFonts w:cstheme="minorHAnsi"/>
                <w:sz w:val="20"/>
                <w:szCs w:val="20"/>
              </w:rPr>
            </w:pPr>
            <w:r w:rsidRPr="006D7F33">
              <w:rPr>
                <w:rFonts w:cstheme="minorHAnsi"/>
                <w:sz w:val="20"/>
                <w:szCs w:val="20"/>
              </w:rPr>
              <w:t>8</w:t>
            </w:r>
          </w:p>
        </w:tc>
      </w:tr>
      <w:tr w:rsidR="00E50E9E" w:rsidRPr="006D7F33" w:rsidTr="001532B3">
        <w:tc>
          <w:tcPr>
            <w:tcW w:w="593" w:type="dxa"/>
          </w:tcPr>
          <w:p w:rsidR="00E50E9E" w:rsidRPr="006D7F33" w:rsidRDefault="00E50E9E" w:rsidP="001532B3">
            <w:pPr>
              <w:jc w:val="left"/>
              <w:rPr>
                <w:rFonts w:cstheme="minorHAnsi"/>
                <w:sz w:val="20"/>
                <w:szCs w:val="20"/>
              </w:rPr>
            </w:pPr>
            <w:r w:rsidRPr="006D7F33">
              <w:rPr>
                <w:rFonts w:cstheme="minorHAnsi"/>
                <w:sz w:val="20"/>
                <w:szCs w:val="20"/>
              </w:rPr>
              <w:t>6</w:t>
            </w:r>
          </w:p>
        </w:tc>
        <w:tc>
          <w:tcPr>
            <w:tcW w:w="1834" w:type="dxa"/>
          </w:tcPr>
          <w:p w:rsidR="00E50E9E" w:rsidRPr="006D7F33" w:rsidRDefault="00E50E9E" w:rsidP="001532B3">
            <w:pPr>
              <w:jc w:val="left"/>
              <w:rPr>
                <w:rFonts w:cstheme="minorHAnsi"/>
                <w:sz w:val="20"/>
                <w:szCs w:val="20"/>
              </w:rPr>
            </w:pPr>
            <w:r w:rsidRPr="006D7F33">
              <w:rPr>
                <w:rFonts w:cstheme="minorHAnsi"/>
                <w:sz w:val="20"/>
                <w:szCs w:val="20"/>
              </w:rPr>
              <w:t>Njesia Sukth</w:t>
            </w:r>
          </w:p>
        </w:tc>
        <w:tc>
          <w:tcPr>
            <w:tcW w:w="939" w:type="dxa"/>
          </w:tcPr>
          <w:p w:rsidR="00E50E9E" w:rsidRPr="006D7F33" w:rsidRDefault="00E50E9E" w:rsidP="001532B3">
            <w:pPr>
              <w:jc w:val="left"/>
              <w:rPr>
                <w:rFonts w:cstheme="minorHAnsi"/>
                <w:sz w:val="20"/>
                <w:szCs w:val="20"/>
              </w:rPr>
            </w:pPr>
            <w:r w:rsidRPr="006D7F33">
              <w:rPr>
                <w:rFonts w:cstheme="minorHAnsi"/>
                <w:sz w:val="20"/>
                <w:szCs w:val="20"/>
              </w:rPr>
              <w:t>68</w:t>
            </w:r>
          </w:p>
        </w:tc>
        <w:tc>
          <w:tcPr>
            <w:tcW w:w="1080" w:type="dxa"/>
          </w:tcPr>
          <w:p w:rsidR="00E50E9E" w:rsidRPr="006D7F33" w:rsidRDefault="00E50E9E" w:rsidP="001532B3">
            <w:pPr>
              <w:jc w:val="left"/>
              <w:rPr>
                <w:rFonts w:cstheme="minorHAnsi"/>
                <w:sz w:val="20"/>
                <w:szCs w:val="20"/>
              </w:rPr>
            </w:pPr>
            <w:r w:rsidRPr="006D7F33">
              <w:rPr>
                <w:rFonts w:cstheme="minorHAnsi"/>
                <w:sz w:val="20"/>
                <w:szCs w:val="20"/>
              </w:rPr>
              <w:t>61</w:t>
            </w:r>
          </w:p>
        </w:tc>
        <w:tc>
          <w:tcPr>
            <w:tcW w:w="1080" w:type="dxa"/>
          </w:tcPr>
          <w:p w:rsidR="00E50E9E" w:rsidRPr="006D7F33" w:rsidRDefault="00E50E9E" w:rsidP="001532B3">
            <w:pPr>
              <w:jc w:val="left"/>
              <w:rPr>
                <w:rFonts w:cstheme="minorHAnsi"/>
                <w:sz w:val="20"/>
                <w:szCs w:val="20"/>
              </w:rPr>
            </w:pPr>
            <w:r w:rsidRPr="006D7F33">
              <w:rPr>
                <w:rFonts w:cstheme="minorHAnsi"/>
                <w:sz w:val="20"/>
                <w:szCs w:val="20"/>
              </w:rPr>
              <w:t>6</w:t>
            </w:r>
          </w:p>
        </w:tc>
        <w:tc>
          <w:tcPr>
            <w:tcW w:w="1260" w:type="dxa"/>
          </w:tcPr>
          <w:p w:rsidR="00E50E9E" w:rsidRPr="006D7F33" w:rsidRDefault="00E50E9E" w:rsidP="001532B3">
            <w:pPr>
              <w:jc w:val="left"/>
              <w:rPr>
                <w:rFonts w:cstheme="minorHAnsi"/>
                <w:sz w:val="20"/>
                <w:szCs w:val="20"/>
              </w:rPr>
            </w:pPr>
            <w:r w:rsidRPr="006D7F33">
              <w:rPr>
                <w:rFonts w:cstheme="minorHAnsi"/>
                <w:sz w:val="20"/>
                <w:szCs w:val="20"/>
              </w:rPr>
              <w:t>6</w:t>
            </w:r>
          </w:p>
        </w:tc>
        <w:tc>
          <w:tcPr>
            <w:tcW w:w="1170" w:type="dxa"/>
          </w:tcPr>
          <w:p w:rsidR="00E50E9E" w:rsidRPr="006D7F33" w:rsidRDefault="00E50E9E" w:rsidP="001532B3">
            <w:pPr>
              <w:jc w:val="left"/>
              <w:rPr>
                <w:rFonts w:cstheme="minorHAnsi"/>
                <w:sz w:val="20"/>
                <w:szCs w:val="20"/>
              </w:rPr>
            </w:pPr>
            <w:r w:rsidRPr="006D7F33">
              <w:rPr>
                <w:rFonts w:cstheme="minorHAnsi"/>
                <w:sz w:val="20"/>
                <w:szCs w:val="20"/>
              </w:rPr>
              <w:t>4</w:t>
            </w:r>
          </w:p>
        </w:tc>
        <w:tc>
          <w:tcPr>
            <w:tcW w:w="1620" w:type="dxa"/>
          </w:tcPr>
          <w:p w:rsidR="00E50E9E" w:rsidRPr="006D7F33" w:rsidRDefault="00E50E9E" w:rsidP="001532B3">
            <w:pPr>
              <w:jc w:val="left"/>
              <w:rPr>
                <w:rFonts w:cstheme="minorHAnsi"/>
                <w:sz w:val="20"/>
                <w:szCs w:val="20"/>
              </w:rPr>
            </w:pPr>
            <w:r w:rsidRPr="006D7F33">
              <w:rPr>
                <w:rFonts w:cstheme="minorHAnsi"/>
                <w:sz w:val="20"/>
                <w:szCs w:val="20"/>
              </w:rPr>
              <w:t>4</w:t>
            </w:r>
          </w:p>
        </w:tc>
      </w:tr>
      <w:tr w:rsidR="00E50E9E" w:rsidRPr="006D7F33" w:rsidTr="001532B3">
        <w:tc>
          <w:tcPr>
            <w:tcW w:w="593" w:type="dxa"/>
          </w:tcPr>
          <w:p w:rsidR="00E50E9E" w:rsidRPr="006D7F33" w:rsidRDefault="00E50E9E" w:rsidP="001532B3">
            <w:pPr>
              <w:jc w:val="left"/>
              <w:rPr>
                <w:rFonts w:cstheme="minorHAnsi"/>
                <w:sz w:val="20"/>
                <w:szCs w:val="20"/>
              </w:rPr>
            </w:pPr>
            <w:r w:rsidRPr="006D7F33">
              <w:rPr>
                <w:rFonts w:cstheme="minorHAnsi"/>
                <w:sz w:val="20"/>
                <w:szCs w:val="20"/>
              </w:rPr>
              <w:t>7</w:t>
            </w:r>
          </w:p>
        </w:tc>
        <w:tc>
          <w:tcPr>
            <w:tcW w:w="1834" w:type="dxa"/>
          </w:tcPr>
          <w:p w:rsidR="00E50E9E" w:rsidRPr="006D7F33" w:rsidRDefault="00E50E9E" w:rsidP="001532B3">
            <w:pPr>
              <w:jc w:val="left"/>
              <w:rPr>
                <w:rFonts w:cstheme="minorHAnsi"/>
                <w:sz w:val="20"/>
                <w:szCs w:val="20"/>
              </w:rPr>
            </w:pPr>
            <w:r w:rsidRPr="006D7F33">
              <w:rPr>
                <w:rFonts w:cstheme="minorHAnsi"/>
                <w:sz w:val="20"/>
                <w:szCs w:val="20"/>
              </w:rPr>
              <w:t>Katund I Ri</w:t>
            </w:r>
          </w:p>
        </w:tc>
        <w:tc>
          <w:tcPr>
            <w:tcW w:w="939" w:type="dxa"/>
          </w:tcPr>
          <w:p w:rsidR="00E50E9E" w:rsidRPr="006D7F33" w:rsidRDefault="00E50E9E" w:rsidP="001532B3">
            <w:pPr>
              <w:jc w:val="left"/>
              <w:rPr>
                <w:rFonts w:cstheme="minorHAnsi"/>
                <w:sz w:val="20"/>
                <w:szCs w:val="20"/>
              </w:rPr>
            </w:pPr>
            <w:r w:rsidRPr="006D7F33">
              <w:rPr>
                <w:rFonts w:cstheme="minorHAnsi"/>
                <w:sz w:val="20"/>
                <w:szCs w:val="20"/>
              </w:rPr>
              <w:t>28</w:t>
            </w:r>
          </w:p>
        </w:tc>
        <w:tc>
          <w:tcPr>
            <w:tcW w:w="1080" w:type="dxa"/>
          </w:tcPr>
          <w:p w:rsidR="00E50E9E" w:rsidRPr="006D7F33" w:rsidRDefault="00E50E9E" w:rsidP="001532B3">
            <w:pPr>
              <w:jc w:val="left"/>
              <w:rPr>
                <w:rFonts w:cstheme="minorHAnsi"/>
                <w:sz w:val="20"/>
                <w:szCs w:val="20"/>
              </w:rPr>
            </w:pPr>
            <w:r w:rsidRPr="006D7F33">
              <w:rPr>
                <w:rFonts w:cstheme="minorHAnsi"/>
                <w:sz w:val="20"/>
                <w:szCs w:val="20"/>
              </w:rPr>
              <w:t>25</w:t>
            </w:r>
          </w:p>
        </w:tc>
        <w:tc>
          <w:tcPr>
            <w:tcW w:w="1080" w:type="dxa"/>
          </w:tcPr>
          <w:p w:rsidR="00E50E9E" w:rsidRPr="006D7F33" w:rsidRDefault="00E50E9E" w:rsidP="001532B3">
            <w:pPr>
              <w:jc w:val="left"/>
              <w:rPr>
                <w:rFonts w:cstheme="minorHAnsi"/>
                <w:sz w:val="20"/>
                <w:szCs w:val="20"/>
              </w:rPr>
            </w:pPr>
            <w:r w:rsidRPr="006D7F33">
              <w:rPr>
                <w:rFonts w:cstheme="minorHAnsi"/>
                <w:sz w:val="20"/>
                <w:szCs w:val="20"/>
              </w:rPr>
              <w:t>0</w:t>
            </w:r>
          </w:p>
        </w:tc>
        <w:tc>
          <w:tcPr>
            <w:tcW w:w="1260" w:type="dxa"/>
          </w:tcPr>
          <w:p w:rsidR="00E50E9E" w:rsidRPr="006D7F33" w:rsidRDefault="00E50E9E" w:rsidP="001532B3">
            <w:pPr>
              <w:jc w:val="left"/>
              <w:rPr>
                <w:rFonts w:cstheme="minorHAnsi"/>
                <w:sz w:val="20"/>
                <w:szCs w:val="20"/>
              </w:rPr>
            </w:pPr>
            <w:r w:rsidRPr="006D7F33">
              <w:rPr>
                <w:rFonts w:cstheme="minorHAnsi"/>
                <w:sz w:val="20"/>
                <w:szCs w:val="20"/>
              </w:rPr>
              <w:t>0</w:t>
            </w:r>
          </w:p>
        </w:tc>
        <w:tc>
          <w:tcPr>
            <w:tcW w:w="1170" w:type="dxa"/>
          </w:tcPr>
          <w:p w:rsidR="00E50E9E" w:rsidRPr="006D7F33" w:rsidRDefault="00E50E9E" w:rsidP="001532B3">
            <w:pPr>
              <w:jc w:val="left"/>
              <w:rPr>
                <w:rFonts w:cstheme="minorHAnsi"/>
                <w:sz w:val="20"/>
                <w:szCs w:val="20"/>
              </w:rPr>
            </w:pPr>
            <w:r w:rsidRPr="006D7F33">
              <w:rPr>
                <w:rFonts w:cstheme="minorHAnsi"/>
                <w:sz w:val="20"/>
                <w:szCs w:val="20"/>
              </w:rPr>
              <w:t>0</w:t>
            </w:r>
          </w:p>
        </w:tc>
        <w:tc>
          <w:tcPr>
            <w:tcW w:w="1620" w:type="dxa"/>
          </w:tcPr>
          <w:p w:rsidR="00E50E9E" w:rsidRPr="006D7F33" w:rsidRDefault="00E50E9E" w:rsidP="001532B3">
            <w:pPr>
              <w:jc w:val="left"/>
              <w:rPr>
                <w:rFonts w:cstheme="minorHAnsi"/>
                <w:sz w:val="20"/>
                <w:szCs w:val="20"/>
              </w:rPr>
            </w:pPr>
            <w:r w:rsidRPr="006D7F33">
              <w:rPr>
                <w:rFonts w:cstheme="minorHAnsi"/>
                <w:sz w:val="20"/>
                <w:szCs w:val="20"/>
              </w:rPr>
              <w:t>0</w:t>
            </w:r>
          </w:p>
        </w:tc>
      </w:tr>
      <w:tr w:rsidR="00E50E9E" w:rsidRPr="006D7F33" w:rsidTr="001532B3">
        <w:tc>
          <w:tcPr>
            <w:tcW w:w="593" w:type="dxa"/>
          </w:tcPr>
          <w:p w:rsidR="00E50E9E" w:rsidRPr="006D7F33" w:rsidRDefault="00E50E9E" w:rsidP="001532B3">
            <w:pPr>
              <w:jc w:val="left"/>
              <w:rPr>
                <w:rFonts w:cstheme="minorHAnsi"/>
                <w:sz w:val="20"/>
                <w:szCs w:val="20"/>
              </w:rPr>
            </w:pPr>
            <w:r w:rsidRPr="006D7F33">
              <w:rPr>
                <w:rFonts w:cstheme="minorHAnsi"/>
                <w:sz w:val="20"/>
                <w:szCs w:val="20"/>
              </w:rPr>
              <w:t>8</w:t>
            </w:r>
          </w:p>
        </w:tc>
        <w:tc>
          <w:tcPr>
            <w:tcW w:w="1834" w:type="dxa"/>
          </w:tcPr>
          <w:p w:rsidR="00E50E9E" w:rsidRPr="006D7F33" w:rsidRDefault="00E50E9E" w:rsidP="001532B3">
            <w:pPr>
              <w:jc w:val="left"/>
              <w:rPr>
                <w:rFonts w:cstheme="minorHAnsi"/>
                <w:sz w:val="20"/>
                <w:szCs w:val="20"/>
              </w:rPr>
            </w:pPr>
            <w:r w:rsidRPr="006D7F33">
              <w:rPr>
                <w:rFonts w:cstheme="minorHAnsi"/>
                <w:sz w:val="20"/>
                <w:szCs w:val="20"/>
              </w:rPr>
              <w:t>Rrashbull</w:t>
            </w:r>
          </w:p>
        </w:tc>
        <w:tc>
          <w:tcPr>
            <w:tcW w:w="939" w:type="dxa"/>
          </w:tcPr>
          <w:p w:rsidR="00E50E9E" w:rsidRPr="006D7F33" w:rsidRDefault="00E50E9E" w:rsidP="001532B3">
            <w:pPr>
              <w:jc w:val="left"/>
              <w:rPr>
                <w:rFonts w:cstheme="minorHAnsi"/>
                <w:sz w:val="20"/>
                <w:szCs w:val="20"/>
              </w:rPr>
            </w:pPr>
            <w:r w:rsidRPr="006D7F33">
              <w:rPr>
                <w:rFonts w:cstheme="minorHAnsi"/>
                <w:sz w:val="20"/>
                <w:szCs w:val="20"/>
              </w:rPr>
              <w:t>24</w:t>
            </w:r>
          </w:p>
        </w:tc>
        <w:tc>
          <w:tcPr>
            <w:tcW w:w="1080" w:type="dxa"/>
          </w:tcPr>
          <w:p w:rsidR="00E50E9E" w:rsidRPr="006D7F33" w:rsidRDefault="00E50E9E" w:rsidP="001532B3">
            <w:pPr>
              <w:jc w:val="left"/>
              <w:rPr>
                <w:rFonts w:cstheme="minorHAnsi"/>
                <w:sz w:val="20"/>
                <w:szCs w:val="20"/>
              </w:rPr>
            </w:pPr>
            <w:r w:rsidRPr="006D7F33">
              <w:rPr>
                <w:rFonts w:cstheme="minorHAnsi"/>
                <w:sz w:val="20"/>
                <w:szCs w:val="20"/>
              </w:rPr>
              <w:t>18</w:t>
            </w:r>
          </w:p>
        </w:tc>
        <w:tc>
          <w:tcPr>
            <w:tcW w:w="1080" w:type="dxa"/>
          </w:tcPr>
          <w:p w:rsidR="00E50E9E" w:rsidRPr="006D7F33" w:rsidRDefault="00E50E9E" w:rsidP="001532B3">
            <w:pPr>
              <w:jc w:val="left"/>
              <w:rPr>
                <w:rFonts w:cstheme="minorHAnsi"/>
                <w:sz w:val="20"/>
                <w:szCs w:val="20"/>
              </w:rPr>
            </w:pPr>
            <w:r w:rsidRPr="006D7F33">
              <w:rPr>
                <w:rFonts w:cstheme="minorHAnsi"/>
                <w:sz w:val="20"/>
                <w:szCs w:val="20"/>
              </w:rPr>
              <w:t>2</w:t>
            </w:r>
          </w:p>
        </w:tc>
        <w:tc>
          <w:tcPr>
            <w:tcW w:w="1260" w:type="dxa"/>
          </w:tcPr>
          <w:p w:rsidR="00E50E9E" w:rsidRPr="006D7F33" w:rsidRDefault="00E50E9E" w:rsidP="001532B3">
            <w:pPr>
              <w:jc w:val="left"/>
              <w:rPr>
                <w:rFonts w:cstheme="minorHAnsi"/>
                <w:sz w:val="20"/>
                <w:szCs w:val="20"/>
              </w:rPr>
            </w:pPr>
            <w:r w:rsidRPr="006D7F33">
              <w:rPr>
                <w:rFonts w:cstheme="minorHAnsi"/>
                <w:sz w:val="20"/>
                <w:szCs w:val="20"/>
              </w:rPr>
              <w:t>2</w:t>
            </w:r>
          </w:p>
        </w:tc>
        <w:tc>
          <w:tcPr>
            <w:tcW w:w="1170" w:type="dxa"/>
          </w:tcPr>
          <w:p w:rsidR="00E50E9E" w:rsidRPr="006D7F33" w:rsidRDefault="00E50E9E" w:rsidP="001532B3">
            <w:pPr>
              <w:jc w:val="left"/>
              <w:rPr>
                <w:rFonts w:cstheme="minorHAnsi"/>
                <w:sz w:val="20"/>
                <w:szCs w:val="20"/>
              </w:rPr>
            </w:pPr>
            <w:r w:rsidRPr="006D7F33">
              <w:rPr>
                <w:rFonts w:cstheme="minorHAnsi"/>
                <w:sz w:val="20"/>
                <w:szCs w:val="20"/>
              </w:rPr>
              <w:t>0</w:t>
            </w:r>
          </w:p>
        </w:tc>
        <w:tc>
          <w:tcPr>
            <w:tcW w:w="1620" w:type="dxa"/>
          </w:tcPr>
          <w:p w:rsidR="00E50E9E" w:rsidRPr="006D7F33" w:rsidRDefault="00E50E9E" w:rsidP="001532B3">
            <w:pPr>
              <w:jc w:val="left"/>
              <w:rPr>
                <w:rFonts w:cstheme="minorHAnsi"/>
                <w:sz w:val="20"/>
                <w:szCs w:val="20"/>
              </w:rPr>
            </w:pPr>
            <w:r w:rsidRPr="006D7F33">
              <w:rPr>
                <w:rFonts w:cstheme="minorHAnsi"/>
                <w:sz w:val="20"/>
                <w:szCs w:val="20"/>
              </w:rPr>
              <w:t>0</w:t>
            </w:r>
          </w:p>
        </w:tc>
      </w:tr>
      <w:tr w:rsidR="00E50E9E" w:rsidRPr="006D7F33" w:rsidTr="001532B3">
        <w:tc>
          <w:tcPr>
            <w:tcW w:w="593" w:type="dxa"/>
          </w:tcPr>
          <w:p w:rsidR="00E50E9E" w:rsidRPr="006D7F33" w:rsidRDefault="00E50E9E" w:rsidP="001532B3">
            <w:pPr>
              <w:jc w:val="left"/>
              <w:rPr>
                <w:rFonts w:cstheme="minorHAnsi"/>
                <w:sz w:val="20"/>
                <w:szCs w:val="20"/>
              </w:rPr>
            </w:pPr>
            <w:r w:rsidRPr="006D7F33">
              <w:rPr>
                <w:rFonts w:cstheme="minorHAnsi"/>
                <w:sz w:val="20"/>
                <w:szCs w:val="20"/>
              </w:rPr>
              <w:t>9</w:t>
            </w:r>
          </w:p>
        </w:tc>
        <w:tc>
          <w:tcPr>
            <w:tcW w:w="1834" w:type="dxa"/>
          </w:tcPr>
          <w:p w:rsidR="00E50E9E" w:rsidRPr="006D7F33" w:rsidRDefault="00E50E9E" w:rsidP="001532B3">
            <w:pPr>
              <w:jc w:val="left"/>
              <w:rPr>
                <w:rFonts w:cstheme="minorHAnsi"/>
                <w:sz w:val="20"/>
                <w:szCs w:val="20"/>
              </w:rPr>
            </w:pPr>
            <w:r w:rsidRPr="006D7F33">
              <w:rPr>
                <w:rFonts w:cstheme="minorHAnsi"/>
                <w:sz w:val="20"/>
                <w:szCs w:val="20"/>
              </w:rPr>
              <w:t>Ishem</w:t>
            </w:r>
          </w:p>
        </w:tc>
        <w:tc>
          <w:tcPr>
            <w:tcW w:w="939" w:type="dxa"/>
          </w:tcPr>
          <w:p w:rsidR="00E50E9E" w:rsidRPr="006D7F33" w:rsidRDefault="00E50E9E" w:rsidP="001532B3">
            <w:pPr>
              <w:jc w:val="left"/>
              <w:rPr>
                <w:rFonts w:cstheme="minorHAnsi"/>
                <w:sz w:val="20"/>
                <w:szCs w:val="20"/>
              </w:rPr>
            </w:pPr>
            <w:r w:rsidRPr="006D7F33">
              <w:rPr>
                <w:rFonts w:cstheme="minorHAnsi"/>
                <w:sz w:val="20"/>
                <w:szCs w:val="20"/>
              </w:rPr>
              <w:t>17</w:t>
            </w:r>
          </w:p>
        </w:tc>
        <w:tc>
          <w:tcPr>
            <w:tcW w:w="1080" w:type="dxa"/>
          </w:tcPr>
          <w:p w:rsidR="00E50E9E" w:rsidRPr="006D7F33" w:rsidRDefault="00E50E9E" w:rsidP="001532B3">
            <w:pPr>
              <w:jc w:val="left"/>
              <w:rPr>
                <w:rFonts w:cstheme="minorHAnsi"/>
                <w:sz w:val="20"/>
                <w:szCs w:val="20"/>
              </w:rPr>
            </w:pPr>
            <w:r w:rsidRPr="006D7F33">
              <w:rPr>
                <w:rFonts w:cstheme="minorHAnsi"/>
                <w:sz w:val="20"/>
                <w:szCs w:val="20"/>
              </w:rPr>
              <w:t>14</w:t>
            </w:r>
          </w:p>
        </w:tc>
        <w:tc>
          <w:tcPr>
            <w:tcW w:w="1080" w:type="dxa"/>
          </w:tcPr>
          <w:p w:rsidR="00E50E9E" w:rsidRPr="006D7F33" w:rsidRDefault="00E50E9E" w:rsidP="001532B3">
            <w:pPr>
              <w:jc w:val="left"/>
              <w:rPr>
                <w:rFonts w:cstheme="minorHAnsi"/>
                <w:sz w:val="20"/>
                <w:szCs w:val="20"/>
              </w:rPr>
            </w:pPr>
            <w:r w:rsidRPr="006D7F33">
              <w:rPr>
                <w:rFonts w:cstheme="minorHAnsi"/>
                <w:sz w:val="20"/>
                <w:szCs w:val="20"/>
              </w:rPr>
              <w:t>0</w:t>
            </w:r>
          </w:p>
        </w:tc>
        <w:tc>
          <w:tcPr>
            <w:tcW w:w="1260" w:type="dxa"/>
          </w:tcPr>
          <w:p w:rsidR="00E50E9E" w:rsidRPr="006D7F33" w:rsidRDefault="00E50E9E" w:rsidP="001532B3">
            <w:pPr>
              <w:jc w:val="left"/>
              <w:rPr>
                <w:rFonts w:cstheme="minorHAnsi"/>
                <w:sz w:val="20"/>
                <w:szCs w:val="20"/>
              </w:rPr>
            </w:pPr>
            <w:r w:rsidRPr="006D7F33">
              <w:rPr>
                <w:rFonts w:cstheme="minorHAnsi"/>
                <w:sz w:val="20"/>
                <w:szCs w:val="20"/>
              </w:rPr>
              <w:t>0</w:t>
            </w:r>
          </w:p>
        </w:tc>
        <w:tc>
          <w:tcPr>
            <w:tcW w:w="1170" w:type="dxa"/>
          </w:tcPr>
          <w:p w:rsidR="00E50E9E" w:rsidRPr="006D7F33" w:rsidRDefault="00E50E9E" w:rsidP="001532B3">
            <w:pPr>
              <w:jc w:val="left"/>
              <w:rPr>
                <w:rFonts w:cstheme="minorHAnsi"/>
                <w:sz w:val="20"/>
                <w:szCs w:val="20"/>
              </w:rPr>
            </w:pPr>
            <w:r w:rsidRPr="006D7F33">
              <w:rPr>
                <w:rFonts w:cstheme="minorHAnsi"/>
                <w:sz w:val="20"/>
                <w:szCs w:val="20"/>
              </w:rPr>
              <w:t>0</w:t>
            </w:r>
          </w:p>
        </w:tc>
        <w:tc>
          <w:tcPr>
            <w:tcW w:w="1620" w:type="dxa"/>
          </w:tcPr>
          <w:p w:rsidR="00E50E9E" w:rsidRPr="006D7F33" w:rsidRDefault="00E50E9E" w:rsidP="001532B3">
            <w:pPr>
              <w:jc w:val="left"/>
              <w:rPr>
                <w:rFonts w:cstheme="minorHAnsi"/>
                <w:sz w:val="20"/>
                <w:szCs w:val="20"/>
              </w:rPr>
            </w:pPr>
            <w:r w:rsidRPr="006D7F33">
              <w:rPr>
                <w:rFonts w:cstheme="minorHAnsi"/>
                <w:sz w:val="20"/>
                <w:szCs w:val="20"/>
              </w:rPr>
              <w:t>0</w:t>
            </w:r>
          </w:p>
        </w:tc>
      </w:tr>
      <w:tr w:rsidR="00E50E9E" w:rsidRPr="006D7F33" w:rsidTr="001532B3">
        <w:tc>
          <w:tcPr>
            <w:tcW w:w="593" w:type="dxa"/>
          </w:tcPr>
          <w:p w:rsidR="00E50E9E" w:rsidRPr="006D7F33" w:rsidRDefault="00E50E9E" w:rsidP="001532B3">
            <w:pPr>
              <w:jc w:val="left"/>
              <w:rPr>
                <w:rFonts w:cstheme="minorHAnsi"/>
                <w:sz w:val="20"/>
                <w:szCs w:val="20"/>
              </w:rPr>
            </w:pPr>
            <w:r w:rsidRPr="006D7F33">
              <w:rPr>
                <w:rFonts w:cstheme="minorHAnsi"/>
                <w:sz w:val="20"/>
                <w:szCs w:val="20"/>
              </w:rPr>
              <w:t>10</w:t>
            </w:r>
          </w:p>
        </w:tc>
        <w:tc>
          <w:tcPr>
            <w:tcW w:w="1834" w:type="dxa"/>
          </w:tcPr>
          <w:p w:rsidR="00E50E9E" w:rsidRPr="006D7F33" w:rsidRDefault="00E50E9E" w:rsidP="001532B3">
            <w:pPr>
              <w:jc w:val="left"/>
              <w:rPr>
                <w:rFonts w:cstheme="minorHAnsi"/>
                <w:sz w:val="20"/>
                <w:szCs w:val="20"/>
              </w:rPr>
            </w:pPr>
            <w:r w:rsidRPr="006D7F33">
              <w:rPr>
                <w:rFonts w:cstheme="minorHAnsi"/>
                <w:sz w:val="20"/>
                <w:szCs w:val="20"/>
              </w:rPr>
              <w:t>Manez</w:t>
            </w:r>
          </w:p>
        </w:tc>
        <w:tc>
          <w:tcPr>
            <w:tcW w:w="939" w:type="dxa"/>
          </w:tcPr>
          <w:p w:rsidR="00E50E9E" w:rsidRPr="006D7F33" w:rsidRDefault="00E50E9E" w:rsidP="001532B3">
            <w:pPr>
              <w:jc w:val="left"/>
              <w:rPr>
                <w:rFonts w:cstheme="minorHAnsi"/>
                <w:sz w:val="20"/>
                <w:szCs w:val="20"/>
              </w:rPr>
            </w:pPr>
            <w:r w:rsidRPr="006D7F33">
              <w:rPr>
                <w:rFonts w:cstheme="minorHAnsi"/>
                <w:sz w:val="20"/>
                <w:szCs w:val="20"/>
              </w:rPr>
              <w:t>7</w:t>
            </w:r>
          </w:p>
        </w:tc>
        <w:tc>
          <w:tcPr>
            <w:tcW w:w="1080" w:type="dxa"/>
          </w:tcPr>
          <w:p w:rsidR="00E50E9E" w:rsidRPr="006D7F33" w:rsidRDefault="00E50E9E" w:rsidP="001532B3">
            <w:pPr>
              <w:jc w:val="left"/>
              <w:rPr>
                <w:rFonts w:cstheme="minorHAnsi"/>
                <w:sz w:val="20"/>
                <w:szCs w:val="20"/>
              </w:rPr>
            </w:pPr>
            <w:r w:rsidRPr="006D7F33">
              <w:rPr>
                <w:rFonts w:cstheme="minorHAnsi"/>
                <w:sz w:val="20"/>
                <w:szCs w:val="20"/>
              </w:rPr>
              <w:t>4</w:t>
            </w:r>
          </w:p>
        </w:tc>
        <w:tc>
          <w:tcPr>
            <w:tcW w:w="1080" w:type="dxa"/>
          </w:tcPr>
          <w:p w:rsidR="00E50E9E" w:rsidRPr="006D7F33" w:rsidRDefault="00E50E9E" w:rsidP="001532B3">
            <w:pPr>
              <w:jc w:val="left"/>
              <w:rPr>
                <w:rFonts w:cstheme="minorHAnsi"/>
                <w:sz w:val="20"/>
                <w:szCs w:val="20"/>
              </w:rPr>
            </w:pPr>
            <w:r w:rsidRPr="006D7F33">
              <w:rPr>
                <w:rFonts w:cstheme="minorHAnsi"/>
                <w:sz w:val="20"/>
                <w:szCs w:val="20"/>
              </w:rPr>
              <w:t>0</w:t>
            </w:r>
          </w:p>
        </w:tc>
        <w:tc>
          <w:tcPr>
            <w:tcW w:w="1260" w:type="dxa"/>
          </w:tcPr>
          <w:p w:rsidR="00E50E9E" w:rsidRPr="006D7F33" w:rsidRDefault="00E50E9E" w:rsidP="001532B3">
            <w:pPr>
              <w:jc w:val="left"/>
              <w:rPr>
                <w:rFonts w:cstheme="minorHAnsi"/>
                <w:sz w:val="20"/>
                <w:szCs w:val="20"/>
              </w:rPr>
            </w:pPr>
            <w:r w:rsidRPr="006D7F33">
              <w:rPr>
                <w:rFonts w:cstheme="minorHAnsi"/>
                <w:sz w:val="20"/>
                <w:szCs w:val="20"/>
              </w:rPr>
              <w:t>0</w:t>
            </w:r>
          </w:p>
        </w:tc>
        <w:tc>
          <w:tcPr>
            <w:tcW w:w="1170" w:type="dxa"/>
          </w:tcPr>
          <w:p w:rsidR="00E50E9E" w:rsidRPr="006D7F33" w:rsidRDefault="00E50E9E" w:rsidP="001532B3">
            <w:pPr>
              <w:jc w:val="left"/>
              <w:rPr>
                <w:rFonts w:cstheme="minorHAnsi"/>
                <w:sz w:val="20"/>
                <w:szCs w:val="20"/>
              </w:rPr>
            </w:pPr>
            <w:r w:rsidRPr="006D7F33">
              <w:rPr>
                <w:rFonts w:cstheme="minorHAnsi"/>
                <w:sz w:val="20"/>
                <w:szCs w:val="20"/>
              </w:rPr>
              <w:t>0</w:t>
            </w:r>
          </w:p>
        </w:tc>
        <w:tc>
          <w:tcPr>
            <w:tcW w:w="1620" w:type="dxa"/>
          </w:tcPr>
          <w:p w:rsidR="00E50E9E" w:rsidRPr="006D7F33" w:rsidRDefault="00E50E9E" w:rsidP="001532B3">
            <w:pPr>
              <w:jc w:val="left"/>
              <w:rPr>
                <w:rFonts w:cstheme="minorHAnsi"/>
                <w:sz w:val="20"/>
                <w:szCs w:val="20"/>
              </w:rPr>
            </w:pPr>
            <w:r w:rsidRPr="006D7F33">
              <w:rPr>
                <w:rFonts w:cstheme="minorHAnsi"/>
                <w:sz w:val="20"/>
                <w:szCs w:val="20"/>
              </w:rPr>
              <w:t>0</w:t>
            </w:r>
          </w:p>
        </w:tc>
      </w:tr>
    </w:tbl>
    <w:p w:rsidR="00E50E9E" w:rsidRPr="00763B53" w:rsidRDefault="00E50E9E" w:rsidP="00E50E9E">
      <w:pPr>
        <w:jc w:val="both"/>
        <w:rPr>
          <w:rFonts w:cstheme="minorHAnsi"/>
        </w:rPr>
      </w:pPr>
      <w:r w:rsidRPr="00763B53">
        <w:rPr>
          <w:rFonts w:cstheme="minorHAnsi"/>
        </w:rPr>
        <w:t>Burimi: Zyra e Ndihmës Ekonomike, Bashkia Durrës</w:t>
      </w:r>
    </w:p>
    <w:p w:rsidR="00E50E9E" w:rsidRPr="00763B53" w:rsidRDefault="00E50E9E" w:rsidP="00E50E9E">
      <w:pPr>
        <w:jc w:val="both"/>
        <w:rPr>
          <w:rFonts w:cstheme="minorHAnsi"/>
        </w:rPr>
      </w:pPr>
    </w:p>
    <w:p w:rsidR="00E50E9E" w:rsidRPr="00763B53" w:rsidRDefault="00E50E9E" w:rsidP="00E50E9E">
      <w:pPr>
        <w:jc w:val="both"/>
        <w:rPr>
          <w:rFonts w:cstheme="minorHAnsi"/>
        </w:rPr>
      </w:pPr>
      <w:r w:rsidRPr="00763B53">
        <w:rPr>
          <w:rFonts w:cstheme="minorHAnsi"/>
        </w:rPr>
        <w:t xml:space="preserve">Po të njëjtat burime zyrtare dëshmojnë se numri i personave nga komuniteti rom me aftësi të kufizuar që përfiton nga ndihma ekonomike është 11 persona, një shifër tejet e ulët e cila dëshmon për një hendek më të lartë të përjashtimit social krahasuar me popullsinë në shumicë. Shpeshtia e sëmundjeve kronike te romët </w:t>
      </w:r>
      <w:r w:rsidR="0066670A">
        <w:rPr>
          <w:rFonts w:cstheme="minorHAnsi"/>
        </w:rPr>
        <w:t>është e lartë</w:t>
      </w:r>
      <w:r w:rsidR="0051765A">
        <w:rPr>
          <w:rFonts w:cstheme="minorHAnsi"/>
        </w:rPr>
        <w:t xml:space="preserve"> </w:t>
      </w:r>
      <w:r w:rsidRPr="00763B53">
        <w:rPr>
          <w:rFonts w:cstheme="minorHAnsi"/>
        </w:rPr>
        <w:t>dhe jetëgjatësia është shume here më e ulët se popullsia shumicë për shkak të kushteve të këqia të jetesës dhe varfërisë. Ndërkohë, rreth 156 individ nga komuniteti egjiptian kanë pëfituar nga pagesa e aftësisë së kufizuar  për vitin 2016 (referoju tabelës</w:t>
      </w:r>
      <w:r>
        <w:rPr>
          <w:rFonts w:cstheme="minorHAnsi"/>
        </w:rPr>
        <w:t xml:space="preserve"> 3</w:t>
      </w:r>
      <w:r w:rsidRPr="00763B53">
        <w:rPr>
          <w:rFonts w:cstheme="minorHAnsi"/>
        </w:rPr>
        <w:t xml:space="preserve">) </w:t>
      </w:r>
    </w:p>
    <w:p w:rsidR="00E50E9E" w:rsidRPr="00763B53" w:rsidRDefault="00E50E9E" w:rsidP="00E50E9E">
      <w:pPr>
        <w:jc w:val="both"/>
        <w:rPr>
          <w:rFonts w:cstheme="minorHAnsi"/>
        </w:rPr>
      </w:pPr>
    </w:p>
    <w:p w:rsidR="00E50E9E" w:rsidRPr="00763B53" w:rsidRDefault="00E50E9E" w:rsidP="00E50E9E">
      <w:pPr>
        <w:jc w:val="both"/>
        <w:rPr>
          <w:rFonts w:cstheme="minorHAnsi"/>
        </w:rPr>
      </w:pPr>
      <w:r w:rsidRPr="00EF346E">
        <w:rPr>
          <w:rFonts w:cstheme="minorHAnsi"/>
        </w:rPr>
        <w:t>Tabela.3 Përfituesit e pagesës së aftësisë së kufizuar 2016 sipas njësive administrative</w:t>
      </w:r>
    </w:p>
    <w:tbl>
      <w:tblPr>
        <w:tblStyle w:val="GridTable1Light-Accent61"/>
        <w:tblW w:w="9731" w:type="dxa"/>
        <w:tblLayout w:type="fixed"/>
        <w:tblLook w:val="0000" w:firstRow="0" w:lastRow="0" w:firstColumn="0" w:lastColumn="0" w:noHBand="0" w:noVBand="0"/>
      </w:tblPr>
      <w:tblGrid>
        <w:gridCol w:w="731"/>
        <w:gridCol w:w="2250"/>
        <w:gridCol w:w="2065"/>
        <w:gridCol w:w="2352"/>
        <w:gridCol w:w="2333"/>
      </w:tblGrid>
      <w:tr w:rsidR="00E50E9E" w:rsidRPr="00763B53" w:rsidTr="001532B3">
        <w:trPr>
          <w:trHeight w:val="485"/>
        </w:trPr>
        <w:tc>
          <w:tcPr>
            <w:tcW w:w="731" w:type="dxa"/>
            <w:shd w:val="clear" w:color="auto" w:fill="FF6600"/>
          </w:tcPr>
          <w:p w:rsidR="00E50E9E" w:rsidRPr="00EF346E" w:rsidRDefault="00E50E9E" w:rsidP="001532B3">
            <w:pPr>
              <w:jc w:val="center"/>
              <w:rPr>
                <w:rFonts w:cstheme="minorHAnsi"/>
                <w:b/>
                <w:bCs/>
                <w:color w:val="FFFFFF" w:themeColor="background1"/>
              </w:rPr>
            </w:pPr>
            <w:r w:rsidRPr="00EF346E">
              <w:rPr>
                <w:rFonts w:cstheme="minorHAnsi"/>
                <w:b/>
                <w:bCs/>
                <w:color w:val="FFFFFF" w:themeColor="background1"/>
              </w:rPr>
              <w:t>Nr.</w:t>
            </w:r>
          </w:p>
        </w:tc>
        <w:tc>
          <w:tcPr>
            <w:tcW w:w="2250" w:type="dxa"/>
            <w:shd w:val="clear" w:color="auto" w:fill="FF6600"/>
          </w:tcPr>
          <w:p w:rsidR="00E50E9E" w:rsidRPr="00EF346E" w:rsidRDefault="00E50E9E" w:rsidP="001532B3">
            <w:pPr>
              <w:jc w:val="center"/>
              <w:rPr>
                <w:rFonts w:cstheme="minorHAnsi"/>
                <w:b/>
                <w:bCs/>
                <w:color w:val="FFFFFF" w:themeColor="background1"/>
              </w:rPr>
            </w:pPr>
            <w:r w:rsidRPr="00EF346E">
              <w:rPr>
                <w:rFonts w:cstheme="minorHAnsi"/>
                <w:b/>
                <w:bCs/>
                <w:color w:val="FFFFFF" w:themeColor="background1"/>
              </w:rPr>
              <w:t>Njësitë administrative</w:t>
            </w:r>
          </w:p>
        </w:tc>
        <w:tc>
          <w:tcPr>
            <w:tcW w:w="2065" w:type="dxa"/>
            <w:shd w:val="clear" w:color="auto" w:fill="FF6600"/>
          </w:tcPr>
          <w:p w:rsidR="00E50E9E" w:rsidRPr="00EF346E" w:rsidRDefault="00E50E9E" w:rsidP="001532B3">
            <w:pPr>
              <w:jc w:val="both"/>
              <w:rPr>
                <w:rFonts w:cstheme="minorHAnsi"/>
                <w:b/>
                <w:bCs/>
                <w:color w:val="FFFFFF" w:themeColor="background1"/>
              </w:rPr>
            </w:pPr>
            <w:r w:rsidRPr="00EF346E">
              <w:rPr>
                <w:rFonts w:cstheme="minorHAnsi"/>
                <w:b/>
                <w:bCs/>
                <w:color w:val="FFFFFF" w:themeColor="background1"/>
              </w:rPr>
              <w:t>Nr. Përfitues total</w:t>
            </w:r>
          </w:p>
        </w:tc>
        <w:tc>
          <w:tcPr>
            <w:tcW w:w="2352" w:type="dxa"/>
            <w:shd w:val="clear" w:color="auto" w:fill="FF6600"/>
          </w:tcPr>
          <w:p w:rsidR="00E50E9E" w:rsidRPr="00EF346E" w:rsidRDefault="00E50E9E" w:rsidP="001532B3">
            <w:pPr>
              <w:jc w:val="both"/>
              <w:rPr>
                <w:rFonts w:cstheme="minorHAnsi"/>
                <w:b/>
                <w:bCs/>
                <w:color w:val="FFFFFF" w:themeColor="background1"/>
              </w:rPr>
            </w:pPr>
            <w:r w:rsidRPr="00EF346E">
              <w:rPr>
                <w:rFonts w:cstheme="minorHAnsi"/>
                <w:b/>
                <w:bCs/>
                <w:color w:val="FFFFFF" w:themeColor="background1"/>
              </w:rPr>
              <w:t>Nr. Përfitues rome</w:t>
            </w:r>
          </w:p>
        </w:tc>
        <w:tc>
          <w:tcPr>
            <w:tcW w:w="2333" w:type="dxa"/>
            <w:shd w:val="clear" w:color="auto" w:fill="FF6600"/>
          </w:tcPr>
          <w:p w:rsidR="00E50E9E" w:rsidRPr="00EF346E" w:rsidRDefault="00E50E9E" w:rsidP="001532B3">
            <w:pPr>
              <w:jc w:val="both"/>
              <w:rPr>
                <w:rFonts w:cstheme="minorHAnsi"/>
                <w:b/>
                <w:bCs/>
                <w:color w:val="FFFFFF" w:themeColor="background1"/>
              </w:rPr>
            </w:pPr>
            <w:r>
              <w:rPr>
                <w:rFonts w:cstheme="minorHAnsi"/>
                <w:b/>
                <w:bCs/>
                <w:color w:val="FFFFFF" w:themeColor="background1"/>
              </w:rPr>
              <w:t>Nr.</w:t>
            </w:r>
            <w:r w:rsidRPr="00EF346E">
              <w:rPr>
                <w:rFonts w:cstheme="minorHAnsi"/>
                <w:b/>
                <w:bCs/>
                <w:color w:val="FFFFFF" w:themeColor="background1"/>
              </w:rPr>
              <w:t>Përfitues egjiptiane</w:t>
            </w:r>
          </w:p>
        </w:tc>
      </w:tr>
      <w:tr w:rsidR="00E50E9E" w:rsidRPr="00763B53" w:rsidTr="001532B3">
        <w:tc>
          <w:tcPr>
            <w:tcW w:w="731" w:type="dxa"/>
          </w:tcPr>
          <w:p w:rsidR="00E50E9E" w:rsidRPr="00763B53" w:rsidRDefault="00E50E9E" w:rsidP="002F6EC4">
            <w:pPr>
              <w:pStyle w:val="ListParagraph"/>
              <w:numPr>
                <w:ilvl w:val="0"/>
                <w:numId w:val="8"/>
              </w:numPr>
              <w:spacing w:after="0" w:line="240" w:lineRule="auto"/>
              <w:jc w:val="center"/>
              <w:rPr>
                <w:rFonts w:cstheme="minorHAnsi"/>
              </w:rPr>
            </w:pPr>
          </w:p>
        </w:tc>
        <w:tc>
          <w:tcPr>
            <w:tcW w:w="2250" w:type="dxa"/>
          </w:tcPr>
          <w:p w:rsidR="00E50E9E" w:rsidRPr="00763B53" w:rsidRDefault="00E50E9E" w:rsidP="001532B3">
            <w:pPr>
              <w:jc w:val="center"/>
              <w:rPr>
                <w:rFonts w:cstheme="minorHAnsi"/>
              </w:rPr>
            </w:pPr>
            <w:r w:rsidRPr="00763B53">
              <w:rPr>
                <w:rFonts w:cstheme="minorHAnsi"/>
              </w:rPr>
              <w:t>Njesia Admi. Nr1</w:t>
            </w:r>
          </w:p>
        </w:tc>
        <w:tc>
          <w:tcPr>
            <w:tcW w:w="2065" w:type="dxa"/>
          </w:tcPr>
          <w:p w:rsidR="00E50E9E" w:rsidRPr="00763B53" w:rsidRDefault="00E50E9E" w:rsidP="001532B3">
            <w:pPr>
              <w:jc w:val="center"/>
              <w:rPr>
                <w:rFonts w:cstheme="minorHAnsi"/>
              </w:rPr>
            </w:pPr>
            <w:r w:rsidRPr="00763B53">
              <w:rPr>
                <w:rFonts w:cstheme="minorHAnsi"/>
              </w:rPr>
              <w:t>155</w:t>
            </w:r>
          </w:p>
        </w:tc>
        <w:tc>
          <w:tcPr>
            <w:tcW w:w="2352" w:type="dxa"/>
          </w:tcPr>
          <w:p w:rsidR="00E50E9E" w:rsidRPr="00763B53" w:rsidRDefault="00E50E9E" w:rsidP="001532B3">
            <w:pPr>
              <w:jc w:val="center"/>
              <w:rPr>
                <w:rFonts w:cstheme="minorHAnsi"/>
              </w:rPr>
            </w:pPr>
            <w:r w:rsidRPr="00763B53">
              <w:rPr>
                <w:rFonts w:cstheme="minorHAnsi"/>
              </w:rPr>
              <w:t>0</w:t>
            </w:r>
          </w:p>
        </w:tc>
        <w:tc>
          <w:tcPr>
            <w:tcW w:w="2333" w:type="dxa"/>
          </w:tcPr>
          <w:p w:rsidR="00E50E9E" w:rsidRPr="00763B53" w:rsidRDefault="00E50E9E" w:rsidP="001532B3">
            <w:pPr>
              <w:jc w:val="center"/>
              <w:rPr>
                <w:rFonts w:cstheme="minorHAnsi"/>
              </w:rPr>
            </w:pPr>
            <w:r w:rsidRPr="00763B53">
              <w:rPr>
                <w:rFonts w:cstheme="minorHAnsi"/>
              </w:rPr>
              <w:t>2</w:t>
            </w:r>
          </w:p>
        </w:tc>
      </w:tr>
      <w:tr w:rsidR="00E50E9E" w:rsidRPr="00763B53" w:rsidTr="001532B3">
        <w:tc>
          <w:tcPr>
            <w:tcW w:w="731" w:type="dxa"/>
          </w:tcPr>
          <w:p w:rsidR="00E50E9E" w:rsidRPr="00763B53" w:rsidRDefault="00E50E9E" w:rsidP="002F6EC4">
            <w:pPr>
              <w:pStyle w:val="ListParagraph"/>
              <w:numPr>
                <w:ilvl w:val="0"/>
                <w:numId w:val="8"/>
              </w:numPr>
              <w:spacing w:after="0" w:line="240" w:lineRule="auto"/>
              <w:jc w:val="center"/>
              <w:rPr>
                <w:rFonts w:cstheme="minorHAnsi"/>
              </w:rPr>
            </w:pPr>
          </w:p>
        </w:tc>
        <w:tc>
          <w:tcPr>
            <w:tcW w:w="2250" w:type="dxa"/>
          </w:tcPr>
          <w:p w:rsidR="00E50E9E" w:rsidRPr="00763B53" w:rsidRDefault="00E50E9E" w:rsidP="001532B3">
            <w:pPr>
              <w:jc w:val="center"/>
              <w:rPr>
                <w:rFonts w:cstheme="minorHAnsi"/>
              </w:rPr>
            </w:pPr>
            <w:r w:rsidRPr="00763B53">
              <w:rPr>
                <w:rFonts w:cstheme="minorHAnsi"/>
              </w:rPr>
              <w:t>Njesia Admi. Nr2</w:t>
            </w:r>
          </w:p>
        </w:tc>
        <w:tc>
          <w:tcPr>
            <w:tcW w:w="2065" w:type="dxa"/>
          </w:tcPr>
          <w:p w:rsidR="00E50E9E" w:rsidRPr="00763B53" w:rsidRDefault="00E50E9E" w:rsidP="001532B3">
            <w:pPr>
              <w:jc w:val="center"/>
              <w:rPr>
                <w:rFonts w:cstheme="minorHAnsi"/>
              </w:rPr>
            </w:pPr>
            <w:r w:rsidRPr="00763B53">
              <w:rPr>
                <w:rFonts w:cstheme="minorHAnsi"/>
              </w:rPr>
              <w:t>228</w:t>
            </w:r>
          </w:p>
        </w:tc>
        <w:tc>
          <w:tcPr>
            <w:tcW w:w="2352" w:type="dxa"/>
          </w:tcPr>
          <w:p w:rsidR="00E50E9E" w:rsidRPr="00763B53" w:rsidRDefault="00E50E9E" w:rsidP="001532B3">
            <w:pPr>
              <w:jc w:val="center"/>
              <w:rPr>
                <w:rFonts w:cstheme="minorHAnsi"/>
              </w:rPr>
            </w:pPr>
            <w:r w:rsidRPr="00763B53">
              <w:rPr>
                <w:rFonts w:cstheme="minorHAnsi"/>
              </w:rPr>
              <w:t>0</w:t>
            </w:r>
          </w:p>
        </w:tc>
        <w:tc>
          <w:tcPr>
            <w:tcW w:w="2333" w:type="dxa"/>
          </w:tcPr>
          <w:p w:rsidR="00E50E9E" w:rsidRPr="00763B53" w:rsidRDefault="00E50E9E" w:rsidP="001532B3">
            <w:pPr>
              <w:jc w:val="center"/>
              <w:rPr>
                <w:rFonts w:cstheme="minorHAnsi"/>
              </w:rPr>
            </w:pPr>
            <w:r w:rsidRPr="00763B53">
              <w:rPr>
                <w:rFonts w:cstheme="minorHAnsi"/>
              </w:rPr>
              <w:t>4</w:t>
            </w:r>
          </w:p>
        </w:tc>
      </w:tr>
      <w:tr w:rsidR="00E50E9E" w:rsidRPr="00763B53" w:rsidTr="001532B3">
        <w:tc>
          <w:tcPr>
            <w:tcW w:w="731" w:type="dxa"/>
          </w:tcPr>
          <w:p w:rsidR="00E50E9E" w:rsidRPr="00763B53" w:rsidRDefault="00E50E9E" w:rsidP="002F6EC4">
            <w:pPr>
              <w:pStyle w:val="ListParagraph"/>
              <w:numPr>
                <w:ilvl w:val="0"/>
                <w:numId w:val="8"/>
              </w:numPr>
              <w:spacing w:after="0" w:line="240" w:lineRule="auto"/>
              <w:jc w:val="center"/>
              <w:rPr>
                <w:rFonts w:cstheme="minorHAnsi"/>
              </w:rPr>
            </w:pPr>
          </w:p>
        </w:tc>
        <w:tc>
          <w:tcPr>
            <w:tcW w:w="2250" w:type="dxa"/>
          </w:tcPr>
          <w:p w:rsidR="00E50E9E" w:rsidRPr="00763B53" w:rsidRDefault="00E50E9E" w:rsidP="001532B3">
            <w:pPr>
              <w:jc w:val="center"/>
              <w:rPr>
                <w:rFonts w:cstheme="minorHAnsi"/>
              </w:rPr>
            </w:pPr>
            <w:r w:rsidRPr="00763B53">
              <w:rPr>
                <w:rFonts w:cstheme="minorHAnsi"/>
              </w:rPr>
              <w:t>Njesia Admi. Nr3</w:t>
            </w:r>
          </w:p>
        </w:tc>
        <w:tc>
          <w:tcPr>
            <w:tcW w:w="2065" w:type="dxa"/>
          </w:tcPr>
          <w:p w:rsidR="00E50E9E" w:rsidRPr="00763B53" w:rsidRDefault="00E50E9E" w:rsidP="001532B3">
            <w:pPr>
              <w:jc w:val="center"/>
              <w:rPr>
                <w:rFonts w:cstheme="minorHAnsi"/>
              </w:rPr>
            </w:pPr>
            <w:r w:rsidRPr="00763B53">
              <w:rPr>
                <w:rFonts w:cstheme="minorHAnsi"/>
              </w:rPr>
              <w:t>227</w:t>
            </w:r>
          </w:p>
        </w:tc>
        <w:tc>
          <w:tcPr>
            <w:tcW w:w="2352" w:type="dxa"/>
          </w:tcPr>
          <w:p w:rsidR="00E50E9E" w:rsidRPr="00763B53" w:rsidRDefault="00E50E9E" w:rsidP="001532B3">
            <w:pPr>
              <w:jc w:val="center"/>
              <w:rPr>
                <w:rFonts w:cstheme="minorHAnsi"/>
              </w:rPr>
            </w:pPr>
            <w:r w:rsidRPr="00763B53">
              <w:rPr>
                <w:rFonts w:cstheme="minorHAnsi"/>
              </w:rPr>
              <w:t>0</w:t>
            </w:r>
          </w:p>
        </w:tc>
        <w:tc>
          <w:tcPr>
            <w:tcW w:w="2333" w:type="dxa"/>
          </w:tcPr>
          <w:p w:rsidR="00E50E9E" w:rsidRPr="00763B53" w:rsidRDefault="00E50E9E" w:rsidP="001532B3">
            <w:pPr>
              <w:jc w:val="center"/>
              <w:rPr>
                <w:rFonts w:cstheme="minorHAnsi"/>
              </w:rPr>
            </w:pPr>
            <w:r w:rsidRPr="00763B53">
              <w:rPr>
                <w:rFonts w:cstheme="minorHAnsi"/>
              </w:rPr>
              <w:t>21</w:t>
            </w:r>
          </w:p>
        </w:tc>
      </w:tr>
      <w:tr w:rsidR="00E50E9E" w:rsidRPr="00763B53" w:rsidTr="001532B3">
        <w:tc>
          <w:tcPr>
            <w:tcW w:w="731" w:type="dxa"/>
          </w:tcPr>
          <w:p w:rsidR="00E50E9E" w:rsidRPr="00763B53" w:rsidRDefault="00E50E9E" w:rsidP="002F6EC4">
            <w:pPr>
              <w:pStyle w:val="ListParagraph"/>
              <w:numPr>
                <w:ilvl w:val="0"/>
                <w:numId w:val="8"/>
              </w:numPr>
              <w:spacing w:after="0" w:line="240" w:lineRule="auto"/>
              <w:jc w:val="center"/>
              <w:rPr>
                <w:rFonts w:cstheme="minorHAnsi"/>
              </w:rPr>
            </w:pPr>
          </w:p>
        </w:tc>
        <w:tc>
          <w:tcPr>
            <w:tcW w:w="2250" w:type="dxa"/>
          </w:tcPr>
          <w:p w:rsidR="00E50E9E" w:rsidRPr="00763B53" w:rsidRDefault="00E50E9E" w:rsidP="001532B3">
            <w:pPr>
              <w:jc w:val="center"/>
              <w:rPr>
                <w:rFonts w:cstheme="minorHAnsi"/>
              </w:rPr>
            </w:pPr>
            <w:r w:rsidRPr="00763B53">
              <w:rPr>
                <w:rFonts w:cstheme="minorHAnsi"/>
              </w:rPr>
              <w:t>Njesia Admi. Nr4</w:t>
            </w:r>
          </w:p>
        </w:tc>
        <w:tc>
          <w:tcPr>
            <w:tcW w:w="2065" w:type="dxa"/>
          </w:tcPr>
          <w:p w:rsidR="00E50E9E" w:rsidRPr="00763B53" w:rsidRDefault="00E50E9E" w:rsidP="001532B3">
            <w:pPr>
              <w:jc w:val="center"/>
              <w:rPr>
                <w:rFonts w:cstheme="minorHAnsi"/>
              </w:rPr>
            </w:pPr>
            <w:r w:rsidRPr="00763B53">
              <w:rPr>
                <w:rFonts w:cstheme="minorHAnsi"/>
              </w:rPr>
              <w:t>559</w:t>
            </w:r>
          </w:p>
        </w:tc>
        <w:tc>
          <w:tcPr>
            <w:tcW w:w="2352" w:type="dxa"/>
          </w:tcPr>
          <w:p w:rsidR="00E50E9E" w:rsidRPr="00763B53" w:rsidRDefault="00E50E9E" w:rsidP="001532B3">
            <w:pPr>
              <w:jc w:val="center"/>
              <w:rPr>
                <w:rFonts w:cstheme="minorHAnsi"/>
              </w:rPr>
            </w:pPr>
            <w:r w:rsidRPr="00763B53">
              <w:rPr>
                <w:rFonts w:cstheme="minorHAnsi"/>
              </w:rPr>
              <w:t>0</w:t>
            </w:r>
          </w:p>
        </w:tc>
        <w:tc>
          <w:tcPr>
            <w:tcW w:w="2333" w:type="dxa"/>
          </w:tcPr>
          <w:p w:rsidR="00E50E9E" w:rsidRPr="00763B53" w:rsidRDefault="00E50E9E" w:rsidP="001532B3">
            <w:pPr>
              <w:jc w:val="center"/>
              <w:rPr>
                <w:rFonts w:cstheme="minorHAnsi"/>
              </w:rPr>
            </w:pPr>
            <w:r w:rsidRPr="00763B53">
              <w:rPr>
                <w:rFonts w:cstheme="minorHAnsi"/>
              </w:rPr>
              <w:t>71</w:t>
            </w:r>
          </w:p>
        </w:tc>
      </w:tr>
      <w:tr w:rsidR="00E50E9E" w:rsidRPr="00763B53" w:rsidTr="001532B3">
        <w:trPr>
          <w:trHeight w:val="54"/>
        </w:trPr>
        <w:tc>
          <w:tcPr>
            <w:tcW w:w="731" w:type="dxa"/>
          </w:tcPr>
          <w:p w:rsidR="00E50E9E" w:rsidRPr="00763B53" w:rsidRDefault="00E50E9E" w:rsidP="002F6EC4">
            <w:pPr>
              <w:pStyle w:val="ListParagraph"/>
              <w:numPr>
                <w:ilvl w:val="0"/>
                <w:numId w:val="8"/>
              </w:numPr>
              <w:spacing w:after="0" w:line="240" w:lineRule="auto"/>
              <w:jc w:val="center"/>
              <w:rPr>
                <w:rFonts w:cstheme="minorHAnsi"/>
              </w:rPr>
            </w:pPr>
          </w:p>
        </w:tc>
        <w:tc>
          <w:tcPr>
            <w:tcW w:w="2250" w:type="dxa"/>
          </w:tcPr>
          <w:p w:rsidR="00E50E9E" w:rsidRPr="00763B53" w:rsidRDefault="00E50E9E" w:rsidP="001532B3">
            <w:pPr>
              <w:jc w:val="center"/>
              <w:rPr>
                <w:rFonts w:cstheme="minorHAnsi"/>
              </w:rPr>
            </w:pPr>
            <w:r w:rsidRPr="00763B53">
              <w:rPr>
                <w:rFonts w:cstheme="minorHAnsi"/>
              </w:rPr>
              <w:t>Njesia Admi. Nr5</w:t>
            </w:r>
          </w:p>
        </w:tc>
        <w:tc>
          <w:tcPr>
            <w:tcW w:w="2065" w:type="dxa"/>
          </w:tcPr>
          <w:p w:rsidR="00E50E9E" w:rsidRPr="00763B53" w:rsidRDefault="00E50E9E" w:rsidP="001532B3">
            <w:pPr>
              <w:jc w:val="center"/>
              <w:rPr>
                <w:rFonts w:cstheme="minorHAnsi"/>
              </w:rPr>
            </w:pPr>
            <w:r w:rsidRPr="00763B53">
              <w:rPr>
                <w:rFonts w:cstheme="minorHAnsi"/>
              </w:rPr>
              <w:t>635</w:t>
            </w:r>
          </w:p>
        </w:tc>
        <w:tc>
          <w:tcPr>
            <w:tcW w:w="2352" w:type="dxa"/>
          </w:tcPr>
          <w:p w:rsidR="00E50E9E" w:rsidRPr="00763B53" w:rsidRDefault="00E50E9E" w:rsidP="001532B3">
            <w:pPr>
              <w:jc w:val="center"/>
              <w:rPr>
                <w:rFonts w:cstheme="minorHAnsi"/>
              </w:rPr>
            </w:pPr>
            <w:r w:rsidRPr="00763B53">
              <w:rPr>
                <w:rFonts w:cstheme="minorHAnsi"/>
              </w:rPr>
              <w:t>5</w:t>
            </w:r>
          </w:p>
        </w:tc>
        <w:tc>
          <w:tcPr>
            <w:tcW w:w="2333" w:type="dxa"/>
          </w:tcPr>
          <w:p w:rsidR="00E50E9E" w:rsidRPr="00763B53" w:rsidRDefault="00E50E9E" w:rsidP="001532B3">
            <w:pPr>
              <w:jc w:val="center"/>
              <w:rPr>
                <w:rFonts w:cstheme="minorHAnsi"/>
              </w:rPr>
            </w:pPr>
            <w:r w:rsidRPr="00763B53">
              <w:rPr>
                <w:rFonts w:cstheme="minorHAnsi"/>
              </w:rPr>
              <w:t>56</w:t>
            </w:r>
          </w:p>
        </w:tc>
      </w:tr>
      <w:tr w:rsidR="00E50E9E" w:rsidRPr="00763B53" w:rsidTr="001532B3">
        <w:tc>
          <w:tcPr>
            <w:tcW w:w="731" w:type="dxa"/>
          </w:tcPr>
          <w:p w:rsidR="00E50E9E" w:rsidRPr="00763B53" w:rsidRDefault="00E50E9E" w:rsidP="002F6EC4">
            <w:pPr>
              <w:pStyle w:val="ListParagraph"/>
              <w:numPr>
                <w:ilvl w:val="0"/>
                <w:numId w:val="8"/>
              </w:numPr>
              <w:spacing w:after="0" w:line="240" w:lineRule="auto"/>
              <w:jc w:val="center"/>
              <w:rPr>
                <w:rFonts w:cstheme="minorHAnsi"/>
              </w:rPr>
            </w:pPr>
          </w:p>
        </w:tc>
        <w:tc>
          <w:tcPr>
            <w:tcW w:w="2250" w:type="dxa"/>
          </w:tcPr>
          <w:p w:rsidR="00E50E9E" w:rsidRPr="00763B53" w:rsidRDefault="00E50E9E" w:rsidP="001532B3">
            <w:pPr>
              <w:jc w:val="center"/>
              <w:rPr>
                <w:rFonts w:cstheme="minorHAnsi"/>
              </w:rPr>
            </w:pPr>
            <w:r w:rsidRPr="00763B53">
              <w:rPr>
                <w:rFonts w:cstheme="minorHAnsi"/>
              </w:rPr>
              <w:t>Njesia Sukth</w:t>
            </w:r>
          </w:p>
        </w:tc>
        <w:tc>
          <w:tcPr>
            <w:tcW w:w="2065" w:type="dxa"/>
          </w:tcPr>
          <w:p w:rsidR="00E50E9E" w:rsidRPr="00763B53" w:rsidRDefault="00E50E9E" w:rsidP="001532B3">
            <w:pPr>
              <w:jc w:val="center"/>
              <w:rPr>
                <w:rFonts w:cstheme="minorHAnsi"/>
              </w:rPr>
            </w:pPr>
            <w:r w:rsidRPr="00763B53">
              <w:rPr>
                <w:rFonts w:cstheme="minorHAnsi"/>
              </w:rPr>
              <w:t>392</w:t>
            </w:r>
          </w:p>
        </w:tc>
        <w:tc>
          <w:tcPr>
            <w:tcW w:w="2352" w:type="dxa"/>
          </w:tcPr>
          <w:p w:rsidR="00E50E9E" w:rsidRPr="00763B53" w:rsidRDefault="00E50E9E" w:rsidP="001532B3">
            <w:pPr>
              <w:jc w:val="center"/>
              <w:rPr>
                <w:rFonts w:cstheme="minorHAnsi"/>
              </w:rPr>
            </w:pPr>
            <w:r w:rsidRPr="00763B53">
              <w:rPr>
                <w:rFonts w:cstheme="minorHAnsi"/>
              </w:rPr>
              <w:t>5</w:t>
            </w:r>
          </w:p>
        </w:tc>
        <w:tc>
          <w:tcPr>
            <w:tcW w:w="2333" w:type="dxa"/>
          </w:tcPr>
          <w:p w:rsidR="00E50E9E" w:rsidRPr="00763B53" w:rsidRDefault="00E50E9E" w:rsidP="001532B3">
            <w:pPr>
              <w:jc w:val="center"/>
              <w:rPr>
                <w:rFonts w:cstheme="minorHAnsi"/>
              </w:rPr>
            </w:pPr>
            <w:r w:rsidRPr="00763B53">
              <w:rPr>
                <w:rFonts w:cstheme="minorHAnsi"/>
              </w:rPr>
              <w:t>2</w:t>
            </w:r>
          </w:p>
        </w:tc>
      </w:tr>
      <w:tr w:rsidR="00E50E9E" w:rsidRPr="00763B53" w:rsidTr="001532B3">
        <w:tc>
          <w:tcPr>
            <w:tcW w:w="731" w:type="dxa"/>
          </w:tcPr>
          <w:p w:rsidR="00E50E9E" w:rsidRPr="00763B53" w:rsidRDefault="00E50E9E" w:rsidP="002F6EC4">
            <w:pPr>
              <w:pStyle w:val="ListParagraph"/>
              <w:numPr>
                <w:ilvl w:val="0"/>
                <w:numId w:val="8"/>
              </w:numPr>
              <w:spacing w:after="0" w:line="240" w:lineRule="auto"/>
              <w:jc w:val="center"/>
              <w:rPr>
                <w:rFonts w:cstheme="minorHAnsi"/>
              </w:rPr>
            </w:pPr>
          </w:p>
        </w:tc>
        <w:tc>
          <w:tcPr>
            <w:tcW w:w="2250" w:type="dxa"/>
          </w:tcPr>
          <w:p w:rsidR="00E50E9E" w:rsidRPr="00763B53" w:rsidRDefault="00E50E9E" w:rsidP="001532B3">
            <w:pPr>
              <w:jc w:val="center"/>
              <w:rPr>
                <w:rFonts w:cstheme="minorHAnsi"/>
              </w:rPr>
            </w:pPr>
            <w:r w:rsidRPr="00763B53">
              <w:rPr>
                <w:rFonts w:cstheme="minorHAnsi"/>
              </w:rPr>
              <w:t>Katund I Ri</w:t>
            </w:r>
          </w:p>
        </w:tc>
        <w:tc>
          <w:tcPr>
            <w:tcW w:w="2065" w:type="dxa"/>
          </w:tcPr>
          <w:p w:rsidR="00E50E9E" w:rsidRPr="00763B53" w:rsidRDefault="00E50E9E" w:rsidP="001532B3">
            <w:pPr>
              <w:jc w:val="center"/>
              <w:rPr>
                <w:rFonts w:cstheme="minorHAnsi"/>
              </w:rPr>
            </w:pPr>
            <w:r w:rsidRPr="00763B53">
              <w:rPr>
                <w:rFonts w:cstheme="minorHAnsi"/>
              </w:rPr>
              <w:t>192</w:t>
            </w:r>
          </w:p>
        </w:tc>
        <w:tc>
          <w:tcPr>
            <w:tcW w:w="2352" w:type="dxa"/>
          </w:tcPr>
          <w:p w:rsidR="00E50E9E" w:rsidRPr="00763B53" w:rsidRDefault="00E50E9E" w:rsidP="001532B3">
            <w:pPr>
              <w:jc w:val="center"/>
              <w:rPr>
                <w:rFonts w:cstheme="minorHAnsi"/>
              </w:rPr>
            </w:pPr>
            <w:r w:rsidRPr="00763B53">
              <w:rPr>
                <w:rFonts w:cstheme="minorHAnsi"/>
              </w:rPr>
              <w:t>0</w:t>
            </w:r>
          </w:p>
        </w:tc>
        <w:tc>
          <w:tcPr>
            <w:tcW w:w="2333" w:type="dxa"/>
          </w:tcPr>
          <w:p w:rsidR="00E50E9E" w:rsidRPr="00763B53" w:rsidRDefault="00E50E9E" w:rsidP="001532B3">
            <w:pPr>
              <w:jc w:val="center"/>
              <w:rPr>
                <w:rFonts w:cstheme="minorHAnsi"/>
              </w:rPr>
            </w:pPr>
            <w:r w:rsidRPr="00763B53">
              <w:rPr>
                <w:rFonts w:cstheme="minorHAnsi"/>
              </w:rPr>
              <w:t>0</w:t>
            </w:r>
          </w:p>
        </w:tc>
      </w:tr>
      <w:tr w:rsidR="00E50E9E" w:rsidRPr="00763B53" w:rsidTr="001532B3">
        <w:tc>
          <w:tcPr>
            <w:tcW w:w="731" w:type="dxa"/>
          </w:tcPr>
          <w:p w:rsidR="00E50E9E" w:rsidRPr="00763B53" w:rsidRDefault="00E50E9E" w:rsidP="002F6EC4">
            <w:pPr>
              <w:pStyle w:val="ListParagraph"/>
              <w:numPr>
                <w:ilvl w:val="0"/>
                <w:numId w:val="8"/>
              </w:numPr>
              <w:spacing w:after="0" w:line="240" w:lineRule="auto"/>
              <w:jc w:val="center"/>
              <w:rPr>
                <w:rFonts w:cstheme="minorHAnsi"/>
              </w:rPr>
            </w:pPr>
          </w:p>
        </w:tc>
        <w:tc>
          <w:tcPr>
            <w:tcW w:w="2250" w:type="dxa"/>
          </w:tcPr>
          <w:p w:rsidR="00E50E9E" w:rsidRPr="00763B53" w:rsidRDefault="00E50E9E" w:rsidP="001532B3">
            <w:pPr>
              <w:jc w:val="center"/>
              <w:rPr>
                <w:rFonts w:cstheme="minorHAnsi"/>
              </w:rPr>
            </w:pPr>
            <w:r w:rsidRPr="00763B53">
              <w:rPr>
                <w:rFonts w:cstheme="minorHAnsi"/>
              </w:rPr>
              <w:t>Rrashbull</w:t>
            </w:r>
          </w:p>
        </w:tc>
        <w:tc>
          <w:tcPr>
            <w:tcW w:w="2065" w:type="dxa"/>
          </w:tcPr>
          <w:p w:rsidR="00E50E9E" w:rsidRPr="00763B53" w:rsidRDefault="00E50E9E" w:rsidP="001532B3">
            <w:pPr>
              <w:jc w:val="center"/>
              <w:rPr>
                <w:rFonts w:cstheme="minorHAnsi"/>
              </w:rPr>
            </w:pPr>
            <w:r w:rsidRPr="00763B53">
              <w:rPr>
                <w:rFonts w:cstheme="minorHAnsi"/>
              </w:rPr>
              <w:t>326</w:t>
            </w:r>
          </w:p>
        </w:tc>
        <w:tc>
          <w:tcPr>
            <w:tcW w:w="2352" w:type="dxa"/>
          </w:tcPr>
          <w:p w:rsidR="00E50E9E" w:rsidRPr="00763B53" w:rsidRDefault="00E50E9E" w:rsidP="001532B3">
            <w:pPr>
              <w:jc w:val="center"/>
              <w:rPr>
                <w:rFonts w:cstheme="minorHAnsi"/>
              </w:rPr>
            </w:pPr>
            <w:r w:rsidRPr="00763B53">
              <w:rPr>
                <w:rFonts w:cstheme="minorHAnsi"/>
              </w:rPr>
              <w:t>1</w:t>
            </w:r>
          </w:p>
        </w:tc>
        <w:tc>
          <w:tcPr>
            <w:tcW w:w="2333" w:type="dxa"/>
          </w:tcPr>
          <w:p w:rsidR="00E50E9E" w:rsidRPr="00763B53" w:rsidRDefault="00E50E9E" w:rsidP="001532B3">
            <w:pPr>
              <w:jc w:val="center"/>
              <w:rPr>
                <w:rFonts w:cstheme="minorHAnsi"/>
              </w:rPr>
            </w:pPr>
            <w:r w:rsidRPr="00763B53">
              <w:rPr>
                <w:rFonts w:cstheme="minorHAnsi"/>
              </w:rPr>
              <w:t>0</w:t>
            </w:r>
          </w:p>
        </w:tc>
      </w:tr>
      <w:tr w:rsidR="00E50E9E" w:rsidRPr="00763B53" w:rsidTr="001532B3">
        <w:tc>
          <w:tcPr>
            <w:tcW w:w="731" w:type="dxa"/>
          </w:tcPr>
          <w:p w:rsidR="00E50E9E" w:rsidRPr="00763B53" w:rsidRDefault="00E50E9E" w:rsidP="002F6EC4">
            <w:pPr>
              <w:pStyle w:val="ListParagraph"/>
              <w:numPr>
                <w:ilvl w:val="0"/>
                <w:numId w:val="8"/>
              </w:numPr>
              <w:spacing w:after="0" w:line="240" w:lineRule="auto"/>
              <w:jc w:val="center"/>
              <w:rPr>
                <w:rFonts w:cstheme="minorHAnsi"/>
              </w:rPr>
            </w:pPr>
          </w:p>
        </w:tc>
        <w:tc>
          <w:tcPr>
            <w:tcW w:w="2250" w:type="dxa"/>
          </w:tcPr>
          <w:p w:rsidR="00E50E9E" w:rsidRPr="00763B53" w:rsidRDefault="00E50E9E" w:rsidP="001532B3">
            <w:pPr>
              <w:jc w:val="center"/>
              <w:rPr>
                <w:rFonts w:cstheme="minorHAnsi"/>
              </w:rPr>
            </w:pPr>
            <w:r w:rsidRPr="00763B53">
              <w:rPr>
                <w:rFonts w:cstheme="minorHAnsi"/>
              </w:rPr>
              <w:t>Ishem</w:t>
            </w:r>
          </w:p>
        </w:tc>
        <w:tc>
          <w:tcPr>
            <w:tcW w:w="2065" w:type="dxa"/>
          </w:tcPr>
          <w:p w:rsidR="00E50E9E" w:rsidRPr="00763B53" w:rsidRDefault="00E50E9E" w:rsidP="001532B3">
            <w:pPr>
              <w:jc w:val="center"/>
              <w:rPr>
                <w:rFonts w:cstheme="minorHAnsi"/>
              </w:rPr>
            </w:pPr>
            <w:r w:rsidRPr="00763B53">
              <w:rPr>
                <w:rFonts w:cstheme="minorHAnsi"/>
              </w:rPr>
              <w:t>172</w:t>
            </w:r>
          </w:p>
        </w:tc>
        <w:tc>
          <w:tcPr>
            <w:tcW w:w="2352" w:type="dxa"/>
          </w:tcPr>
          <w:p w:rsidR="00E50E9E" w:rsidRPr="00763B53" w:rsidRDefault="00E50E9E" w:rsidP="001532B3">
            <w:pPr>
              <w:jc w:val="center"/>
              <w:rPr>
                <w:rFonts w:cstheme="minorHAnsi"/>
              </w:rPr>
            </w:pPr>
            <w:r w:rsidRPr="00763B53">
              <w:rPr>
                <w:rFonts w:cstheme="minorHAnsi"/>
              </w:rPr>
              <w:t>0</w:t>
            </w:r>
          </w:p>
        </w:tc>
        <w:tc>
          <w:tcPr>
            <w:tcW w:w="2333" w:type="dxa"/>
          </w:tcPr>
          <w:p w:rsidR="00E50E9E" w:rsidRPr="00763B53" w:rsidRDefault="00E50E9E" w:rsidP="001532B3">
            <w:pPr>
              <w:jc w:val="center"/>
              <w:rPr>
                <w:rFonts w:cstheme="minorHAnsi"/>
              </w:rPr>
            </w:pPr>
            <w:r w:rsidRPr="00763B53">
              <w:rPr>
                <w:rFonts w:cstheme="minorHAnsi"/>
              </w:rPr>
              <w:t>0</w:t>
            </w:r>
          </w:p>
        </w:tc>
      </w:tr>
      <w:tr w:rsidR="00E50E9E" w:rsidRPr="00763B53" w:rsidTr="001532B3">
        <w:tc>
          <w:tcPr>
            <w:tcW w:w="731" w:type="dxa"/>
          </w:tcPr>
          <w:p w:rsidR="00E50E9E" w:rsidRPr="00763B53" w:rsidRDefault="00E50E9E" w:rsidP="002F6EC4">
            <w:pPr>
              <w:pStyle w:val="ListParagraph"/>
              <w:numPr>
                <w:ilvl w:val="0"/>
                <w:numId w:val="8"/>
              </w:numPr>
              <w:spacing w:after="0" w:line="240" w:lineRule="auto"/>
              <w:jc w:val="center"/>
              <w:rPr>
                <w:rFonts w:cstheme="minorHAnsi"/>
              </w:rPr>
            </w:pPr>
          </w:p>
        </w:tc>
        <w:tc>
          <w:tcPr>
            <w:tcW w:w="2250" w:type="dxa"/>
          </w:tcPr>
          <w:p w:rsidR="00E50E9E" w:rsidRPr="00763B53" w:rsidRDefault="00E50E9E" w:rsidP="001532B3">
            <w:pPr>
              <w:jc w:val="center"/>
              <w:rPr>
                <w:rFonts w:cstheme="minorHAnsi"/>
              </w:rPr>
            </w:pPr>
            <w:r w:rsidRPr="00763B53">
              <w:rPr>
                <w:rFonts w:cstheme="minorHAnsi"/>
              </w:rPr>
              <w:t>Manez</w:t>
            </w:r>
          </w:p>
        </w:tc>
        <w:tc>
          <w:tcPr>
            <w:tcW w:w="2065" w:type="dxa"/>
          </w:tcPr>
          <w:p w:rsidR="00E50E9E" w:rsidRPr="00763B53" w:rsidRDefault="00E50E9E" w:rsidP="001532B3">
            <w:pPr>
              <w:jc w:val="center"/>
              <w:rPr>
                <w:rFonts w:cstheme="minorHAnsi"/>
              </w:rPr>
            </w:pPr>
            <w:r w:rsidRPr="00763B53">
              <w:rPr>
                <w:rFonts w:cstheme="minorHAnsi"/>
              </w:rPr>
              <w:t>153</w:t>
            </w:r>
          </w:p>
        </w:tc>
        <w:tc>
          <w:tcPr>
            <w:tcW w:w="2352" w:type="dxa"/>
          </w:tcPr>
          <w:p w:rsidR="00E50E9E" w:rsidRPr="00763B53" w:rsidRDefault="00E50E9E" w:rsidP="001532B3">
            <w:pPr>
              <w:jc w:val="center"/>
              <w:rPr>
                <w:rFonts w:cstheme="minorHAnsi"/>
              </w:rPr>
            </w:pPr>
            <w:r w:rsidRPr="00763B53">
              <w:rPr>
                <w:rFonts w:cstheme="minorHAnsi"/>
              </w:rPr>
              <w:t>0</w:t>
            </w:r>
          </w:p>
        </w:tc>
        <w:tc>
          <w:tcPr>
            <w:tcW w:w="2333" w:type="dxa"/>
          </w:tcPr>
          <w:p w:rsidR="00E50E9E" w:rsidRPr="00763B53" w:rsidRDefault="00E50E9E" w:rsidP="001532B3">
            <w:pPr>
              <w:jc w:val="center"/>
              <w:rPr>
                <w:rFonts w:cstheme="minorHAnsi"/>
              </w:rPr>
            </w:pPr>
            <w:r w:rsidRPr="00763B53">
              <w:rPr>
                <w:rFonts w:cstheme="minorHAnsi"/>
              </w:rPr>
              <w:t>0</w:t>
            </w:r>
          </w:p>
        </w:tc>
      </w:tr>
    </w:tbl>
    <w:p w:rsidR="00E50E9E" w:rsidRPr="004E37D7" w:rsidRDefault="00E50E9E" w:rsidP="00E50E9E">
      <w:pPr>
        <w:jc w:val="both"/>
        <w:rPr>
          <w:rFonts w:cstheme="minorHAnsi"/>
          <w:i/>
        </w:rPr>
      </w:pPr>
      <w:r w:rsidRPr="004E37D7">
        <w:rPr>
          <w:rFonts w:cstheme="minorHAnsi"/>
          <w:i/>
        </w:rPr>
        <w:t>Burimi: Zyra e Ndihmës Ekonomike, Bashkia Durrës</w:t>
      </w:r>
    </w:p>
    <w:p w:rsidR="00E50E9E" w:rsidRPr="00763B53" w:rsidRDefault="00E50E9E" w:rsidP="00E50E9E">
      <w:pPr>
        <w:jc w:val="both"/>
        <w:rPr>
          <w:rFonts w:cstheme="minorHAnsi"/>
          <w:b/>
        </w:rPr>
      </w:pPr>
    </w:p>
    <w:p w:rsidR="00E50E9E" w:rsidRDefault="00E50E9E" w:rsidP="00E50E9E">
      <w:pPr>
        <w:jc w:val="both"/>
        <w:rPr>
          <w:rFonts w:cstheme="minorHAnsi"/>
        </w:rPr>
      </w:pPr>
    </w:p>
    <w:p w:rsidR="00E50E9E" w:rsidRPr="00763B53" w:rsidRDefault="00E50E9E" w:rsidP="00E50E9E">
      <w:pPr>
        <w:jc w:val="both"/>
        <w:rPr>
          <w:rFonts w:cstheme="minorHAnsi"/>
        </w:rPr>
      </w:pPr>
      <w:r w:rsidRPr="00763B53">
        <w:rPr>
          <w:rFonts w:cstheme="minorHAnsi"/>
        </w:rPr>
        <w:t>Ekziston një sistem elektronik online për ndihmën ekonomike</w:t>
      </w:r>
      <w:r>
        <w:rPr>
          <w:rStyle w:val="EndnoteReference"/>
          <w:rFonts w:cstheme="minorHAnsi"/>
        </w:rPr>
        <w:endnoteReference w:id="74"/>
      </w:r>
      <w:r w:rsidRPr="00763B53">
        <w:rPr>
          <w:rFonts w:cstheme="minorHAnsi"/>
        </w:rPr>
        <w:t xml:space="preserve"> që favorizon grupet vulnerable, romët dhe egjiptianët. Ndërkohë, familjet që janë në kushte të vështira por që nuk plotësojnë dot kriteret për të përfituar nga ndihma ekonomike falas ose </w:t>
      </w:r>
      <w:r w:rsidRPr="00605931">
        <w:rPr>
          <w:rFonts w:cstheme="minorHAnsi"/>
        </w:rPr>
        <w:t xml:space="preserve">refuzohen nga sistemi  mund të përfitojnë nëpërmjet  fondit tё veҫantё 6%, transfertё e kushtëzuar nga fond i shtetit. </w:t>
      </w:r>
    </w:p>
    <w:p w:rsidR="00E50E9E" w:rsidRDefault="00E50E9E" w:rsidP="00E50E9E">
      <w:pPr>
        <w:autoSpaceDE w:val="0"/>
        <w:autoSpaceDN w:val="0"/>
        <w:adjustRightInd w:val="0"/>
        <w:jc w:val="both"/>
        <w:rPr>
          <w:rFonts w:cstheme="minorHAnsi"/>
          <w:b/>
        </w:rPr>
      </w:pPr>
    </w:p>
    <w:p w:rsidR="00E50E9E" w:rsidRPr="00C061AB" w:rsidRDefault="00C061AB" w:rsidP="00E50E9E">
      <w:pPr>
        <w:autoSpaceDE w:val="0"/>
        <w:autoSpaceDN w:val="0"/>
        <w:adjustRightInd w:val="0"/>
        <w:jc w:val="both"/>
        <w:rPr>
          <w:rFonts w:cstheme="minorHAnsi"/>
          <w:b/>
          <w:color w:val="984806" w:themeColor="accent6" w:themeShade="80"/>
        </w:rPr>
      </w:pPr>
      <w:bookmarkStart w:id="28" w:name="_Hlk492060333"/>
      <w:r>
        <w:rPr>
          <w:rFonts w:cstheme="minorHAnsi"/>
          <w:b/>
          <w:color w:val="984806" w:themeColor="accent6" w:themeShade="80"/>
        </w:rPr>
        <w:t xml:space="preserve">6.2 </w:t>
      </w:r>
      <w:r w:rsidR="00E50E9E" w:rsidRPr="00C061AB">
        <w:rPr>
          <w:rFonts w:cstheme="minorHAnsi"/>
          <w:b/>
          <w:color w:val="984806" w:themeColor="accent6" w:themeShade="80"/>
        </w:rPr>
        <w:t>Fëmijët në situatë rruge</w:t>
      </w:r>
    </w:p>
    <w:bookmarkEnd w:id="28"/>
    <w:p w:rsidR="00E50E9E" w:rsidRPr="00763B53" w:rsidRDefault="00E50E9E" w:rsidP="00E50E9E">
      <w:pPr>
        <w:autoSpaceDE w:val="0"/>
        <w:autoSpaceDN w:val="0"/>
        <w:adjustRightInd w:val="0"/>
        <w:jc w:val="both"/>
        <w:rPr>
          <w:rFonts w:cstheme="minorHAnsi"/>
        </w:rPr>
      </w:pPr>
      <w:r w:rsidRPr="00763B53">
        <w:rPr>
          <w:rFonts w:cstheme="minorHAnsi"/>
        </w:rPr>
        <w:t>Fëmijët në situatë rruge përfshijnë  kategorinë e fëmijëve në nevojë apo fëmijë të komunitetit Rom dhe Egjiptjan. Bashkia Durrës është një nga bashkitë me numrin më të madh të fëmijëve të identifikuar në situatë rruge ( pas Tiranës me 242 fëmijë në situatë rruge), ku vetëm gjatë periudhës Korrik 2015 – Qershor 2016 janë identifikuar 71 fëmijë në situatë rruge</w:t>
      </w:r>
      <w:r w:rsidRPr="002C400B">
        <w:rPr>
          <w:rFonts w:cstheme="minorHAnsi"/>
        </w:rPr>
        <w:t xml:space="preserve">.  Për vitin shkollor 2016-2017 </w:t>
      </w:r>
      <w:r w:rsidRPr="002C400B">
        <w:rPr>
          <w:rFonts w:eastAsia="Times New Roman" w:cstheme="minorHAnsi"/>
        </w:rPr>
        <w:t>në Bashkinë Durrës</w:t>
      </w:r>
      <w:r w:rsidRPr="002C400B">
        <w:rPr>
          <w:rFonts w:cstheme="minorHAnsi"/>
        </w:rPr>
        <w:t xml:space="preserve"> janë referuar për regjistrim në shkolla 27 fëmijë në situatë rruge </w:t>
      </w:r>
      <w:r w:rsidR="0051765A">
        <w:rPr>
          <w:rFonts w:cstheme="minorHAnsi"/>
        </w:rPr>
        <w:t>dhe</w:t>
      </w:r>
      <w:r w:rsidR="0051765A" w:rsidRPr="002C400B">
        <w:rPr>
          <w:rFonts w:cstheme="minorHAnsi"/>
        </w:rPr>
        <w:t xml:space="preserve"> </w:t>
      </w:r>
      <w:r w:rsidRPr="002C400B">
        <w:rPr>
          <w:rFonts w:cstheme="minorHAnsi"/>
        </w:rPr>
        <w:t>janë regjistruar 21 prej tyre</w:t>
      </w:r>
      <w:r w:rsidR="0051765A">
        <w:rPr>
          <w:rFonts w:cstheme="minorHAnsi"/>
        </w:rPr>
        <w:t xml:space="preserve">, </w:t>
      </w:r>
      <w:r w:rsidRPr="002C400B">
        <w:rPr>
          <w:rFonts w:cstheme="minorHAnsi"/>
        </w:rPr>
        <w:t xml:space="preserve"> janë referuar 11 </w:t>
      </w:r>
      <w:r w:rsidR="001E053C">
        <w:rPr>
          <w:rFonts w:cstheme="minorHAnsi"/>
        </w:rPr>
        <w:t>n</w:t>
      </w:r>
      <w:r w:rsidR="0066670A">
        <w:rPr>
          <w:rFonts w:cstheme="minorHAnsi"/>
        </w:rPr>
        <w:t>ë</w:t>
      </w:r>
      <w:r w:rsidR="001E053C" w:rsidRPr="002C400B">
        <w:rPr>
          <w:rFonts w:cstheme="minorHAnsi"/>
        </w:rPr>
        <w:t xml:space="preserve"> </w:t>
      </w:r>
      <w:r w:rsidRPr="002C400B">
        <w:rPr>
          <w:rFonts w:cstheme="minorHAnsi"/>
        </w:rPr>
        <w:t xml:space="preserve">kopshte </w:t>
      </w:r>
      <w:r w:rsidR="001E053C">
        <w:rPr>
          <w:rFonts w:cstheme="minorHAnsi"/>
        </w:rPr>
        <w:t>dhe</w:t>
      </w:r>
      <w:r w:rsidR="001E053C" w:rsidRPr="002C400B">
        <w:rPr>
          <w:rFonts w:cstheme="minorHAnsi"/>
        </w:rPr>
        <w:t xml:space="preserve"> </w:t>
      </w:r>
      <w:r w:rsidRPr="002C400B">
        <w:rPr>
          <w:rFonts w:cstheme="minorHAnsi"/>
        </w:rPr>
        <w:t>janë regjistruar 8 prej tyre. Në bashkëpunim me Zyrën e Gjendjes Civile dhe organizatën TLAS janë regjistruar në regjistrat e Gjendjes Civile 2 fëmijë dhe në bashkëpunim me Zyrën e ndihmës ekonomike 5 familje kanë përfituar ndihmë</w:t>
      </w:r>
      <w:r w:rsidRPr="00763B53">
        <w:rPr>
          <w:rFonts w:cstheme="minorHAnsi"/>
        </w:rPr>
        <w:t xml:space="preserve"> ekonomike. E vetmja qendër komunitare për fëmijë në nevojë është Qendra Multifunksionale Nishtulla në të cilën janë referuar fëmijë në situatë rruge për frekue</w:t>
      </w:r>
      <w:r w:rsidR="001E053C">
        <w:rPr>
          <w:rFonts w:cstheme="minorHAnsi"/>
        </w:rPr>
        <w:t>n</w:t>
      </w:r>
      <w:r w:rsidRPr="00763B53">
        <w:rPr>
          <w:rFonts w:cstheme="minorHAnsi"/>
        </w:rPr>
        <w:t>tim. Mungesa e shërbimeve dhe e organizatave që ofrojnë shërbime për fëmijë në situatë rruge ka vështirësuar menaxhimin e raste.</w:t>
      </w:r>
      <w:r w:rsidRPr="00763B53">
        <w:rPr>
          <w:rStyle w:val="EndnoteReference"/>
          <w:rFonts w:cstheme="minorHAnsi"/>
        </w:rPr>
        <w:endnoteReference w:id="75"/>
      </w:r>
    </w:p>
    <w:p w:rsidR="00E50E9E" w:rsidRPr="00763B53" w:rsidRDefault="00E50E9E" w:rsidP="00E50E9E">
      <w:pPr>
        <w:jc w:val="both"/>
        <w:rPr>
          <w:rFonts w:cstheme="minorHAnsi"/>
        </w:rPr>
      </w:pPr>
    </w:p>
    <w:p w:rsidR="009A5D1C" w:rsidRDefault="00E50E9E" w:rsidP="00C061AB">
      <w:pPr>
        <w:jc w:val="both"/>
        <w:rPr>
          <w:rFonts w:cstheme="minorHAnsi"/>
        </w:rPr>
      </w:pPr>
      <w:r w:rsidRPr="00763B53">
        <w:rPr>
          <w:rFonts w:cstheme="minorHAnsi"/>
        </w:rPr>
        <w:t>Ndërkohë, në Bashkinë Durrës ushtrojnë aktivitetin  disa qëndra ditore kom</w:t>
      </w:r>
      <w:r>
        <w:rPr>
          <w:rFonts w:cstheme="minorHAnsi"/>
        </w:rPr>
        <w:t>unitare dhe organizata (tabela 4</w:t>
      </w:r>
      <w:r w:rsidRPr="00763B53">
        <w:rPr>
          <w:rFonts w:cstheme="minorHAnsi"/>
        </w:rPr>
        <w:t>.)  që punojnë për integrimin  e anëtarëve të komunitetit Rom dhe Egjiptian.  Është shumë e nevojshme ngritja e një qëndre multifunksionale në zonën Kulla, ku ka një përqëndrim të komunitetit rom, por edhe në zonën e stadiumit në Durrës për familjet egjiptiane të zonës së Cezmës së Fe</w:t>
      </w:r>
      <w:r w:rsidR="00C061AB">
        <w:rPr>
          <w:rFonts w:cstheme="minorHAnsi"/>
        </w:rPr>
        <w:t>rres apo zonat e tjera përreth.</w:t>
      </w:r>
    </w:p>
    <w:p w:rsidR="009A5D1C" w:rsidRDefault="009A5D1C" w:rsidP="00E50E9E">
      <w:pPr>
        <w:pStyle w:val="CommentText"/>
        <w:contextualSpacing/>
        <w:jc w:val="both"/>
        <w:rPr>
          <w:rFonts w:cstheme="minorHAnsi"/>
          <w:sz w:val="22"/>
          <w:szCs w:val="22"/>
        </w:rPr>
      </w:pPr>
    </w:p>
    <w:p w:rsidR="003377C5" w:rsidRDefault="003377C5" w:rsidP="00E50E9E">
      <w:pPr>
        <w:pStyle w:val="CommentText"/>
        <w:contextualSpacing/>
        <w:jc w:val="both"/>
        <w:rPr>
          <w:rFonts w:cstheme="minorHAnsi"/>
          <w:sz w:val="22"/>
          <w:szCs w:val="22"/>
        </w:rPr>
      </w:pPr>
    </w:p>
    <w:p w:rsidR="003377C5" w:rsidRDefault="003377C5" w:rsidP="00E50E9E">
      <w:pPr>
        <w:pStyle w:val="CommentText"/>
        <w:contextualSpacing/>
        <w:jc w:val="both"/>
        <w:rPr>
          <w:rFonts w:cstheme="minorHAnsi"/>
          <w:sz w:val="22"/>
          <w:szCs w:val="22"/>
        </w:rPr>
      </w:pPr>
    </w:p>
    <w:p w:rsidR="00324251" w:rsidRDefault="00324251" w:rsidP="00E50E9E">
      <w:pPr>
        <w:pStyle w:val="CommentText"/>
        <w:contextualSpacing/>
        <w:jc w:val="both"/>
        <w:rPr>
          <w:rFonts w:cstheme="minorHAnsi"/>
          <w:sz w:val="22"/>
          <w:szCs w:val="22"/>
        </w:rPr>
      </w:pPr>
    </w:p>
    <w:p w:rsidR="00324251" w:rsidRDefault="00324251" w:rsidP="00E50E9E">
      <w:pPr>
        <w:pStyle w:val="CommentText"/>
        <w:contextualSpacing/>
        <w:jc w:val="both"/>
        <w:rPr>
          <w:rFonts w:cstheme="minorHAnsi"/>
          <w:sz w:val="22"/>
          <w:szCs w:val="22"/>
        </w:rPr>
      </w:pPr>
    </w:p>
    <w:p w:rsidR="00324251" w:rsidRDefault="00324251" w:rsidP="00E50E9E">
      <w:pPr>
        <w:pStyle w:val="CommentText"/>
        <w:contextualSpacing/>
        <w:jc w:val="both"/>
        <w:rPr>
          <w:rFonts w:cstheme="minorHAnsi"/>
          <w:sz w:val="22"/>
          <w:szCs w:val="22"/>
        </w:rPr>
      </w:pPr>
    </w:p>
    <w:p w:rsidR="00324251" w:rsidRPr="00763B53" w:rsidRDefault="00324251" w:rsidP="00E50E9E">
      <w:pPr>
        <w:pStyle w:val="CommentText"/>
        <w:contextualSpacing/>
        <w:jc w:val="both"/>
        <w:rPr>
          <w:rFonts w:cstheme="minorHAnsi"/>
          <w:sz w:val="22"/>
          <w:szCs w:val="22"/>
        </w:rPr>
      </w:pPr>
    </w:p>
    <w:p w:rsidR="00E50E9E" w:rsidRPr="00E71AEB" w:rsidRDefault="00E50E9E" w:rsidP="00E50E9E">
      <w:pPr>
        <w:jc w:val="both"/>
        <w:rPr>
          <w:rFonts w:cstheme="minorHAnsi"/>
          <w:b/>
        </w:rPr>
      </w:pPr>
      <w:r w:rsidRPr="00E71AEB">
        <w:rPr>
          <w:rFonts w:cstheme="minorHAnsi"/>
          <w:b/>
          <w:i/>
        </w:rPr>
        <w:t>Tabela. 4. Shërbimet sociale nga qëndra dhe organizata të tjera në Bashkinë Durrës</w:t>
      </w:r>
    </w:p>
    <w:tbl>
      <w:tblPr>
        <w:tblStyle w:val="GridTable1Light-Accent61"/>
        <w:tblpPr w:leftFromText="180" w:rightFromText="180" w:vertAnchor="text" w:horzAnchor="page" w:tblpX="1484" w:tblpY="170"/>
        <w:tblW w:w="9630" w:type="dxa"/>
        <w:tblLook w:val="04A0" w:firstRow="1" w:lastRow="0" w:firstColumn="1" w:lastColumn="0" w:noHBand="0" w:noVBand="1"/>
      </w:tblPr>
      <w:tblGrid>
        <w:gridCol w:w="1800"/>
        <w:gridCol w:w="7830"/>
      </w:tblGrid>
      <w:tr w:rsidR="00E50E9E" w:rsidRPr="00763B53" w:rsidTr="001532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shd w:val="clear" w:color="auto" w:fill="FF6600"/>
          </w:tcPr>
          <w:p w:rsidR="00E50E9E" w:rsidRPr="004E37D7" w:rsidRDefault="00E50E9E" w:rsidP="001532B3">
            <w:pPr>
              <w:pStyle w:val="CommentText"/>
              <w:jc w:val="both"/>
              <w:rPr>
                <w:rFonts w:cstheme="minorHAnsi"/>
                <w:bCs w:val="0"/>
                <w:color w:val="FFFFFF" w:themeColor="background1"/>
                <w:sz w:val="22"/>
                <w:szCs w:val="22"/>
              </w:rPr>
            </w:pPr>
            <w:r w:rsidRPr="004E37D7">
              <w:rPr>
                <w:rFonts w:cstheme="minorHAnsi"/>
                <w:bCs w:val="0"/>
                <w:color w:val="FFFFFF" w:themeColor="background1"/>
                <w:sz w:val="22"/>
                <w:szCs w:val="22"/>
              </w:rPr>
              <w:t>Organizatat</w:t>
            </w:r>
          </w:p>
          <w:p w:rsidR="00E50E9E" w:rsidRPr="004E37D7" w:rsidRDefault="00E50E9E" w:rsidP="001532B3">
            <w:pPr>
              <w:pStyle w:val="CommentText"/>
              <w:rPr>
                <w:rFonts w:cstheme="minorHAnsi"/>
                <w:bCs w:val="0"/>
                <w:color w:val="FFFFFF" w:themeColor="background1"/>
                <w:sz w:val="22"/>
                <w:szCs w:val="22"/>
              </w:rPr>
            </w:pPr>
          </w:p>
        </w:tc>
        <w:tc>
          <w:tcPr>
            <w:tcW w:w="7830" w:type="dxa"/>
            <w:shd w:val="clear" w:color="auto" w:fill="FF6600"/>
          </w:tcPr>
          <w:p w:rsidR="00E50E9E" w:rsidRPr="004E37D7" w:rsidRDefault="00E50E9E" w:rsidP="001532B3">
            <w:pPr>
              <w:pStyle w:val="CommentText"/>
              <w:jc w:val="both"/>
              <w:cnfStyle w:val="100000000000" w:firstRow="1" w:lastRow="0" w:firstColumn="0" w:lastColumn="0" w:oddVBand="0" w:evenVBand="0" w:oddHBand="0" w:evenHBand="0" w:firstRowFirstColumn="0" w:firstRowLastColumn="0" w:lastRowFirstColumn="0" w:lastRowLastColumn="0"/>
              <w:rPr>
                <w:rFonts w:cstheme="minorHAnsi"/>
                <w:bCs w:val="0"/>
                <w:color w:val="FFFFFF" w:themeColor="background1"/>
                <w:sz w:val="22"/>
                <w:szCs w:val="22"/>
              </w:rPr>
            </w:pPr>
            <w:r w:rsidRPr="004E37D7">
              <w:rPr>
                <w:rFonts w:cstheme="minorHAnsi"/>
                <w:bCs w:val="0"/>
                <w:color w:val="FFFFFF" w:themeColor="background1"/>
                <w:sz w:val="22"/>
                <w:szCs w:val="22"/>
              </w:rPr>
              <w:t xml:space="preserve"> Shërbimet </w:t>
            </w:r>
          </w:p>
        </w:tc>
      </w:tr>
      <w:tr w:rsidR="00E50E9E" w:rsidRPr="00763B53" w:rsidTr="001532B3">
        <w:tc>
          <w:tcPr>
            <w:cnfStyle w:val="001000000000" w:firstRow="0" w:lastRow="0" w:firstColumn="1" w:lastColumn="0" w:oddVBand="0" w:evenVBand="0" w:oddHBand="0" w:evenHBand="0" w:firstRowFirstColumn="0" w:firstRowLastColumn="0" w:lastRowFirstColumn="0" w:lastRowLastColumn="0"/>
            <w:tcW w:w="1800" w:type="dxa"/>
            <w:shd w:val="clear" w:color="auto" w:fill="FF6600"/>
          </w:tcPr>
          <w:p w:rsidR="00E50E9E" w:rsidRPr="004E37D7" w:rsidRDefault="00E50E9E" w:rsidP="001532B3">
            <w:pPr>
              <w:pStyle w:val="CommentText"/>
              <w:jc w:val="both"/>
              <w:rPr>
                <w:rFonts w:cstheme="minorHAnsi"/>
                <w:bCs w:val="0"/>
                <w:color w:val="FFFFFF" w:themeColor="background1"/>
                <w:sz w:val="22"/>
                <w:szCs w:val="22"/>
              </w:rPr>
            </w:pPr>
            <w:r w:rsidRPr="004E37D7">
              <w:rPr>
                <w:rFonts w:cstheme="minorHAnsi"/>
                <w:bCs w:val="0"/>
                <w:i/>
                <w:color w:val="FFFFFF" w:themeColor="background1"/>
                <w:sz w:val="22"/>
                <w:szCs w:val="22"/>
              </w:rPr>
              <w:t>Qëndra Multifunksionale Nishtulla</w:t>
            </w:r>
          </w:p>
        </w:tc>
        <w:tc>
          <w:tcPr>
            <w:tcW w:w="7830" w:type="dxa"/>
          </w:tcPr>
          <w:p w:rsidR="00E50E9E" w:rsidRPr="00763B53" w:rsidRDefault="00E50E9E" w:rsidP="001532B3">
            <w:pPr>
              <w:pStyle w:val="CommentText"/>
              <w:jc w:val="lef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63B53">
              <w:rPr>
                <w:rFonts w:cstheme="minorHAnsi"/>
                <w:sz w:val="22"/>
                <w:szCs w:val="22"/>
              </w:rPr>
              <w:t xml:space="preserve">Ka si qëllim të përmirësojë aksesin e komunitetit Rom dhe Egjiptian në shërbimet sociale nëpërmjet shërbimit psikosocial (fëmijë, të rinj, gra dhe të moshuar) ; Shërbimet me bazë zhvillimin dhe </w:t>
            </w:r>
            <w:r>
              <w:rPr>
                <w:rFonts w:cstheme="minorHAnsi"/>
                <w:sz w:val="22"/>
                <w:szCs w:val="22"/>
              </w:rPr>
              <w:t>integrimin e komunitetit të margj</w:t>
            </w:r>
            <w:r w:rsidRPr="00763B53">
              <w:rPr>
                <w:rFonts w:cstheme="minorHAnsi"/>
                <w:sz w:val="22"/>
                <w:szCs w:val="22"/>
              </w:rPr>
              <w:t>inalizuar perfshire, informim, ndërmjetësim dhe advoka</w:t>
            </w:r>
            <w:r w:rsidR="001E053C">
              <w:rPr>
                <w:rFonts w:cstheme="minorHAnsi"/>
                <w:sz w:val="22"/>
                <w:szCs w:val="22"/>
              </w:rPr>
              <w:t>c</w:t>
            </w:r>
            <w:r w:rsidRPr="00763B53">
              <w:rPr>
                <w:rFonts w:cstheme="minorHAnsi"/>
                <w:sz w:val="22"/>
                <w:szCs w:val="22"/>
              </w:rPr>
              <w:t xml:space="preserve">i për formime të ndryshme profesionale; Fuqizimi i të rinjve dhe pjesëmarja e tyre në proceset  vendimarrëse. Forcimi i bashkëpunimit me institucionet lokale/vendore dhe OJF të ndryshme midis institucioneve dhe komunitetit; Ofrimi i mundësive per aktivitete argetuese; Ndërmarrja e fushatave sensibilizuese dhe </w:t>
            </w:r>
            <w:r>
              <w:rPr>
                <w:rFonts w:cstheme="minorHAnsi"/>
                <w:sz w:val="22"/>
                <w:szCs w:val="22"/>
              </w:rPr>
              <w:t>ndërgjegjë</w:t>
            </w:r>
            <w:r w:rsidRPr="00763B53">
              <w:rPr>
                <w:rFonts w:cstheme="minorHAnsi"/>
                <w:sz w:val="22"/>
                <w:szCs w:val="22"/>
              </w:rPr>
              <w:t>suese të ndryshme mbi të drejtat e njeriut dhe mobilizimin e komunitetit; Advokasi, lobim dhe ndërmjetësim për probleme të ndryshme të komunitetit. Qëndra  financihet nga fondet e bashkise.</w:t>
            </w:r>
          </w:p>
        </w:tc>
      </w:tr>
      <w:tr w:rsidR="00E50E9E" w:rsidRPr="00763B53" w:rsidTr="001532B3">
        <w:tc>
          <w:tcPr>
            <w:cnfStyle w:val="001000000000" w:firstRow="0" w:lastRow="0" w:firstColumn="1" w:lastColumn="0" w:oddVBand="0" w:evenVBand="0" w:oddHBand="0" w:evenHBand="0" w:firstRowFirstColumn="0" w:firstRowLastColumn="0" w:lastRowFirstColumn="0" w:lastRowLastColumn="0"/>
            <w:tcW w:w="1800" w:type="dxa"/>
            <w:shd w:val="clear" w:color="auto" w:fill="FF6600"/>
          </w:tcPr>
          <w:p w:rsidR="00E50E9E" w:rsidRPr="004E37D7" w:rsidRDefault="00E50E9E" w:rsidP="001532B3">
            <w:pPr>
              <w:pStyle w:val="CommentText"/>
              <w:jc w:val="both"/>
              <w:rPr>
                <w:rFonts w:cstheme="minorHAnsi"/>
                <w:bCs w:val="0"/>
                <w:i/>
                <w:color w:val="FFFFFF" w:themeColor="background1"/>
                <w:sz w:val="22"/>
                <w:szCs w:val="22"/>
              </w:rPr>
            </w:pPr>
            <w:r w:rsidRPr="004E37D7">
              <w:rPr>
                <w:rFonts w:cstheme="minorHAnsi"/>
                <w:bCs w:val="0"/>
                <w:i/>
                <w:color w:val="FFFFFF" w:themeColor="background1"/>
                <w:sz w:val="22"/>
                <w:szCs w:val="22"/>
              </w:rPr>
              <w:t>Nehemia</w:t>
            </w:r>
          </w:p>
        </w:tc>
        <w:tc>
          <w:tcPr>
            <w:tcW w:w="7830" w:type="dxa"/>
          </w:tcPr>
          <w:p w:rsidR="00E50E9E" w:rsidRPr="00763B53" w:rsidRDefault="00E50E9E" w:rsidP="001532B3">
            <w:pPr>
              <w:pStyle w:val="CommentText"/>
              <w:jc w:val="lef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63B53">
              <w:rPr>
                <w:rFonts w:cstheme="minorHAnsi"/>
                <w:color w:val="000000"/>
                <w:sz w:val="22"/>
                <w:szCs w:val="22"/>
                <w:shd w:val="clear" w:color="auto" w:fill="FFFFFF"/>
              </w:rPr>
              <w:t>Fusha e edukimit, psiko-sociale.</w:t>
            </w:r>
            <w:r w:rsidRPr="00763B53">
              <w:rPr>
                <w:rFonts w:cstheme="minorHAnsi"/>
                <w:sz w:val="22"/>
                <w:szCs w:val="22"/>
              </w:rPr>
              <w:t xml:space="preserve"> U shërben fëmijëve kryesisht nga komuniteti Rom dhe Egjyptian, si dhe atyre nga familje të varfëra. Shërbimet që ofrohen në këtë qëndër janë të përqëndruara kryesisht në fushën e edukimit – nga kopshti deri në ciklin e mesëm, duke ofruar mësimdhënie dhe kurse jashtëshkollore,por edhe shërbime komunitare sociale e mjekësore. Nehemia është qender me baze fetare e financuar nga fondet zviceriane.</w:t>
            </w:r>
          </w:p>
          <w:p w:rsidR="00E50E9E" w:rsidRPr="00763B53" w:rsidRDefault="00E50E9E" w:rsidP="001532B3">
            <w:pPr>
              <w:pStyle w:val="CommentText"/>
              <w:jc w:val="lef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50E9E" w:rsidRPr="00763B53" w:rsidTr="001532B3">
        <w:tc>
          <w:tcPr>
            <w:cnfStyle w:val="001000000000" w:firstRow="0" w:lastRow="0" w:firstColumn="1" w:lastColumn="0" w:oddVBand="0" w:evenVBand="0" w:oddHBand="0" w:evenHBand="0" w:firstRowFirstColumn="0" w:firstRowLastColumn="0" w:lastRowFirstColumn="0" w:lastRowLastColumn="0"/>
            <w:tcW w:w="1800" w:type="dxa"/>
            <w:shd w:val="clear" w:color="auto" w:fill="FF6600"/>
          </w:tcPr>
          <w:p w:rsidR="00E50E9E" w:rsidRPr="004E37D7" w:rsidRDefault="00E50E9E" w:rsidP="001532B3">
            <w:pPr>
              <w:pStyle w:val="CommentText"/>
              <w:jc w:val="both"/>
              <w:rPr>
                <w:rFonts w:cstheme="minorHAnsi"/>
                <w:bCs w:val="0"/>
                <w:i/>
                <w:color w:val="FFFFFF" w:themeColor="background1"/>
                <w:sz w:val="22"/>
                <w:szCs w:val="22"/>
              </w:rPr>
            </w:pPr>
            <w:r w:rsidRPr="004E37D7">
              <w:rPr>
                <w:rFonts w:cstheme="minorHAnsi"/>
                <w:bCs w:val="0"/>
                <w:i/>
                <w:color w:val="FFFFFF" w:themeColor="background1"/>
                <w:sz w:val="22"/>
                <w:szCs w:val="22"/>
              </w:rPr>
              <w:t>Alba rom</w:t>
            </w:r>
          </w:p>
        </w:tc>
        <w:tc>
          <w:tcPr>
            <w:tcW w:w="7830" w:type="dxa"/>
          </w:tcPr>
          <w:p w:rsidR="00E50E9E" w:rsidRPr="00763B53" w:rsidRDefault="00E50E9E" w:rsidP="001532B3">
            <w:pPr>
              <w:pStyle w:val="CommentText"/>
              <w:jc w:val="lef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63B53">
              <w:rPr>
                <w:rFonts w:cstheme="minorHAnsi"/>
                <w:sz w:val="22"/>
                <w:szCs w:val="22"/>
              </w:rPr>
              <w:t>Mbështetje për një arsimimi cilësor apo mosbraktisje te shkollës</w:t>
            </w:r>
          </w:p>
        </w:tc>
      </w:tr>
      <w:tr w:rsidR="00E50E9E" w:rsidRPr="00763B53" w:rsidTr="001532B3">
        <w:tc>
          <w:tcPr>
            <w:cnfStyle w:val="001000000000" w:firstRow="0" w:lastRow="0" w:firstColumn="1" w:lastColumn="0" w:oddVBand="0" w:evenVBand="0" w:oddHBand="0" w:evenHBand="0" w:firstRowFirstColumn="0" w:firstRowLastColumn="0" w:lastRowFirstColumn="0" w:lastRowLastColumn="0"/>
            <w:tcW w:w="1800" w:type="dxa"/>
            <w:shd w:val="clear" w:color="auto" w:fill="FF6600"/>
          </w:tcPr>
          <w:p w:rsidR="00E50E9E" w:rsidRPr="004E37D7" w:rsidRDefault="00E50E9E" w:rsidP="001532B3">
            <w:pPr>
              <w:pStyle w:val="CommentText"/>
              <w:jc w:val="both"/>
              <w:rPr>
                <w:rFonts w:cstheme="minorHAnsi"/>
                <w:bCs w:val="0"/>
                <w:i/>
                <w:color w:val="FFFFFF" w:themeColor="background1"/>
                <w:sz w:val="22"/>
                <w:szCs w:val="22"/>
              </w:rPr>
            </w:pPr>
            <w:r w:rsidRPr="004E37D7">
              <w:rPr>
                <w:rFonts w:cstheme="minorHAnsi"/>
                <w:bCs w:val="0"/>
                <w:i/>
                <w:color w:val="FFFFFF" w:themeColor="background1"/>
                <w:sz w:val="22"/>
                <w:szCs w:val="22"/>
              </w:rPr>
              <w:t>Ushten</w:t>
            </w:r>
          </w:p>
        </w:tc>
        <w:tc>
          <w:tcPr>
            <w:tcW w:w="7830" w:type="dxa"/>
          </w:tcPr>
          <w:p w:rsidR="00E50E9E" w:rsidRPr="00763B53" w:rsidRDefault="00E50E9E" w:rsidP="001532B3">
            <w:pPr>
              <w:pStyle w:val="CommentText"/>
              <w:jc w:val="lef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63B53">
              <w:rPr>
                <w:rFonts w:cstheme="minorHAnsi"/>
                <w:sz w:val="22"/>
                <w:szCs w:val="22"/>
              </w:rPr>
              <w:t>Mbështetje te një arsimimi cilësor apo mosbraktisje te shkollës</w:t>
            </w:r>
          </w:p>
        </w:tc>
      </w:tr>
      <w:tr w:rsidR="00E50E9E" w:rsidRPr="00763B53" w:rsidTr="001532B3">
        <w:tc>
          <w:tcPr>
            <w:cnfStyle w:val="001000000000" w:firstRow="0" w:lastRow="0" w:firstColumn="1" w:lastColumn="0" w:oddVBand="0" w:evenVBand="0" w:oddHBand="0" w:evenHBand="0" w:firstRowFirstColumn="0" w:firstRowLastColumn="0" w:lastRowFirstColumn="0" w:lastRowLastColumn="0"/>
            <w:tcW w:w="1800" w:type="dxa"/>
            <w:shd w:val="clear" w:color="auto" w:fill="FF6600"/>
          </w:tcPr>
          <w:p w:rsidR="00E50E9E" w:rsidRPr="004E37D7" w:rsidRDefault="00E50E9E" w:rsidP="001532B3">
            <w:pPr>
              <w:pStyle w:val="CommentText"/>
              <w:jc w:val="both"/>
              <w:rPr>
                <w:rFonts w:cstheme="minorHAnsi"/>
                <w:bCs w:val="0"/>
                <w:i/>
                <w:color w:val="FFFFFF" w:themeColor="background1"/>
                <w:sz w:val="22"/>
                <w:szCs w:val="22"/>
              </w:rPr>
            </w:pPr>
            <w:r w:rsidRPr="004E37D7">
              <w:rPr>
                <w:rFonts w:cstheme="minorHAnsi"/>
                <w:bCs w:val="0"/>
                <w:i/>
                <w:color w:val="FFFFFF" w:themeColor="background1"/>
                <w:sz w:val="22"/>
                <w:szCs w:val="22"/>
              </w:rPr>
              <w:t xml:space="preserve">Shoqata Qendistaret  </w:t>
            </w:r>
          </w:p>
        </w:tc>
        <w:tc>
          <w:tcPr>
            <w:tcW w:w="7830" w:type="dxa"/>
          </w:tcPr>
          <w:p w:rsidR="00E50E9E" w:rsidRPr="00763B53" w:rsidRDefault="00E50E9E" w:rsidP="001532B3">
            <w:pPr>
              <w:pStyle w:val="CommentText"/>
              <w:jc w:val="lef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63B53">
              <w:rPr>
                <w:rFonts w:cstheme="minorHAnsi"/>
                <w:sz w:val="22"/>
                <w:szCs w:val="22"/>
              </w:rPr>
              <w:t xml:space="preserve">Mbështetje te një arsimimi cilësor apo mosbraktisje te shkollës </w:t>
            </w:r>
          </w:p>
          <w:p w:rsidR="00E50E9E" w:rsidRPr="00763B53" w:rsidRDefault="00E50E9E" w:rsidP="001532B3">
            <w:pPr>
              <w:pStyle w:val="CommentText"/>
              <w:jc w:val="lef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63B53">
              <w:rPr>
                <w:rFonts w:cstheme="minorHAnsi"/>
                <w:sz w:val="22"/>
                <w:szCs w:val="22"/>
              </w:rPr>
              <w:t xml:space="preserve">programet e zhvillimit profesional apo </w:t>
            </w:r>
            <w:r>
              <w:rPr>
                <w:rFonts w:cstheme="minorHAnsi"/>
                <w:sz w:val="22"/>
                <w:szCs w:val="22"/>
              </w:rPr>
              <w:t>rii</w:t>
            </w:r>
            <w:r w:rsidRPr="00763B53">
              <w:rPr>
                <w:rFonts w:cstheme="minorHAnsi"/>
                <w:sz w:val="22"/>
                <w:szCs w:val="22"/>
              </w:rPr>
              <w:t>ntegrimit në tregun e punës</w:t>
            </w:r>
          </w:p>
        </w:tc>
      </w:tr>
      <w:tr w:rsidR="00E50E9E" w:rsidRPr="00763B53" w:rsidTr="001532B3">
        <w:tc>
          <w:tcPr>
            <w:cnfStyle w:val="001000000000" w:firstRow="0" w:lastRow="0" w:firstColumn="1" w:lastColumn="0" w:oddVBand="0" w:evenVBand="0" w:oddHBand="0" w:evenHBand="0" w:firstRowFirstColumn="0" w:firstRowLastColumn="0" w:lastRowFirstColumn="0" w:lastRowLastColumn="0"/>
            <w:tcW w:w="1800" w:type="dxa"/>
            <w:shd w:val="clear" w:color="auto" w:fill="FF6600"/>
          </w:tcPr>
          <w:p w:rsidR="00E50E9E" w:rsidRPr="004E37D7" w:rsidRDefault="00E50E9E" w:rsidP="001532B3">
            <w:pPr>
              <w:pStyle w:val="CommentText"/>
              <w:jc w:val="both"/>
              <w:rPr>
                <w:rFonts w:cstheme="minorHAnsi"/>
                <w:bCs w:val="0"/>
                <w:i/>
                <w:color w:val="FFFFFF" w:themeColor="background1"/>
                <w:sz w:val="22"/>
                <w:szCs w:val="22"/>
              </w:rPr>
            </w:pPr>
            <w:r w:rsidRPr="004E37D7">
              <w:rPr>
                <w:rFonts w:cstheme="minorHAnsi"/>
                <w:bCs w:val="0"/>
                <w:i/>
                <w:color w:val="FFFFFF" w:themeColor="background1"/>
                <w:sz w:val="22"/>
                <w:szCs w:val="22"/>
              </w:rPr>
              <w:t>IRCA</w:t>
            </w:r>
          </w:p>
        </w:tc>
        <w:tc>
          <w:tcPr>
            <w:tcW w:w="7830" w:type="dxa"/>
          </w:tcPr>
          <w:p w:rsidR="00E50E9E" w:rsidRPr="00763B53" w:rsidRDefault="00E50E9E" w:rsidP="001532B3">
            <w:pPr>
              <w:pStyle w:val="CommentText"/>
              <w:jc w:val="lef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63B53">
              <w:rPr>
                <w:rFonts w:cstheme="minorHAnsi"/>
                <w:sz w:val="22"/>
                <w:szCs w:val="22"/>
              </w:rPr>
              <w:t>Fusha e edukimit parashkollor, te detyruar dhe ne nivel universitar</w:t>
            </w:r>
          </w:p>
        </w:tc>
      </w:tr>
      <w:tr w:rsidR="00E50E9E" w:rsidRPr="00763B53" w:rsidTr="001532B3">
        <w:tc>
          <w:tcPr>
            <w:cnfStyle w:val="001000000000" w:firstRow="0" w:lastRow="0" w:firstColumn="1" w:lastColumn="0" w:oddVBand="0" w:evenVBand="0" w:oddHBand="0" w:evenHBand="0" w:firstRowFirstColumn="0" w:firstRowLastColumn="0" w:lastRowFirstColumn="0" w:lastRowLastColumn="0"/>
            <w:tcW w:w="1800" w:type="dxa"/>
            <w:shd w:val="clear" w:color="auto" w:fill="FF6600"/>
          </w:tcPr>
          <w:p w:rsidR="00E50E9E" w:rsidRPr="004E37D7" w:rsidRDefault="00E50E9E" w:rsidP="001532B3">
            <w:pPr>
              <w:pStyle w:val="CommentText"/>
              <w:jc w:val="both"/>
              <w:rPr>
                <w:rFonts w:cstheme="minorHAnsi"/>
                <w:bCs w:val="0"/>
                <w:i/>
                <w:color w:val="FFFFFF" w:themeColor="background1"/>
                <w:sz w:val="22"/>
                <w:szCs w:val="22"/>
              </w:rPr>
            </w:pPr>
            <w:r w:rsidRPr="004E37D7">
              <w:rPr>
                <w:rFonts w:cstheme="minorHAnsi"/>
                <w:bCs w:val="0"/>
                <w:i/>
                <w:color w:val="FFFFFF" w:themeColor="background1"/>
                <w:sz w:val="22"/>
                <w:szCs w:val="22"/>
              </w:rPr>
              <w:t>REF</w:t>
            </w:r>
          </w:p>
        </w:tc>
        <w:tc>
          <w:tcPr>
            <w:tcW w:w="7830" w:type="dxa"/>
          </w:tcPr>
          <w:p w:rsidR="00E50E9E" w:rsidRPr="00763B53" w:rsidRDefault="00E50E9E" w:rsidP="001532B3">
            <w:pPr>
              <w:pStyle w:val="CommentText"/>
              <w:jc w:val="lef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63B53">
              <w:rPr>
                <w:rFonts w:cstheme="minorHAnsi"/>
                <w:sz w:val="22"/>
                <w:szCs w:val="22"/>
              </w:rPr>
              <w:t>Fusha e edukimit: ofron  bursa bazuar ne merite për te rinjtë rome  qe vazhdojnë studimet universitare ose pas universitare</w:t>
            </w:r>
          </w:p>
          <w:p w:rsidR="00E50E9E" w:rsidRPr="00763B53" w:rsidRDefault="00E50E9E" w:rsidP="001532B3">
            <w:pPr>
              <w:pStyle w:val="CommentText"/>
              <w:jc w:val="lef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63B53">
              <w:rPr>
                <w:rFonts w:cstheme="minorHAnsi"/>
                <w:sz w:val="22"/>
                <w:szCs w:val="22"/>
              </w:rPr>
              <w:t>programet e zhvillimit profesional</w:t>
            </w:r>
            <w:r>
              <w:rPr>
                <w:rFonts w:cstheme="minorHAnsi"/>
                <w:sz w:val="22"/>
                <w:szCs w:val="22"/>
              </w:rPr>
              <w:t xml:space="preserve"> apo rii</w:t>
            </w:r>
            <w:r w:rsidRPr="00763B53">
              <w:rPr>
                <w:rFonts w:cstheme="minorHAnsi"/>
                <w:sz w:val="22"/>
                <w:szCs w:val="22"/>
              </w:rPr>
              <w:t>ntegrimit në tregun e punës</w:t>
            </w:r>
          </w:p>
        </w:tc>
      </w:tr>
      <w:tr w:rsidR="00E50E9E" w:rsidRPr="00763B53" w:rsidTr="001532B3">
        <w:tc>
          <w:tcPr>
            <w:cnfStyle w:val="001000000000" w:firstRow="0" w:lastRow="0" w:firstColumn="1" w:lastColumn="0" w:oddVBand="0" w:evenVBand="0" w:oddHBand="0" w:evenHBand="0" w:firstRowFirstColumn="0" w:firstRowLastColumn="0" w:lastRowFirstColumn="0" w:lastRowLastColumn="0"/>
            <w:tcW w:w="1800" w:type="dxa"/>
            <w:shd w:val="clear" w:color="auto" w:fill="FF6600"/>
          </w:tcPr>
          <w:p w:rsidR="00E50E9E" w:rsidRPr="004E37D7" w:rsidRDefault="00E50E9E" w:rsidP="001532B3">
            <w:pPr>
              <w:pStyle w:val="CommentText"/>
              <w:jc w:val="both"/>
              <w:rPr>
                <w:rFonts w:cstheme="minorHAnsi"/>
                <w:bCs w:val="0"/>
                <w:i/>
                <w:color w:val="FFFFFF" w:themeColor="background1"/>
                <w:sz w:val="22"/>
                <w:szCs w:val="22"/>
              </w:rPr>
            </w:pPr>
            <w:r w:rsidRPr="004E37D7">
              <w:rPr>
                <w:rFonts w:cstheme="minorHAnsi"/>
                <w:bCs w:val="0"/>
                <w:i/>
                <w:color w:val="FFFFFF" w:themeColor="background1"/>
                <w:sz w:val="22"/>
                <w:szCs w:val="22"/>
              </w:rPr>
              <w:t>ARSIS</w:t>
            </w:r>
          </w:p>
        </w:tc>
        <w:tc>
          <w:tcPr>
            <w:tcW w:w="7830" w:type="dxa"/>
          </w:tcPr>
          <w:p w:rsidR="00E50E9E" w:rsidRPr="00763B53" w:rsidRDefault="00E50E9E" w:rsidP="001532B3">
            <w:pPr>
              <w:pStyle w:val="CommentText"/>
              <w:jc w:val="lef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63B53">
              <w:rPr>
                <w:rFonts w:cstheme="minorHAnsi"/>
                <w:sz w:val="22"/>
                <w:szCs w:val="22"/>
              </w:rPr>
              <w:t>Fusha e edukimit: ofron  bursa studimi 17 nxënësve të këtij komuniteti, organizon kurse e trajnime të ndryshme falas për të ndihmuar në zhvillimin e këtyre fëmijëve</w:t>
            </w:r>
          </w:p>
        </w:tc>
      </w:tr>
      <w:tr w:rsidR="00E50E9E" w:rsidRPr="00763B53" w:rsidTr="001532B3">
        <w:tc>
          <w:tcPr>
            <w:cnfStyle w:val="001000000000" w:firstRow="0" w:lastRow="0" w:firstColumn="1" w:lastColumn="0" w:oddVBand="0" w:evenVBand="0" w:oddHBand="0" w:evenHBand="0" w:firstRowFirstColumn="0" w:firstRowLastColumn="0" w:lastRowFirstColumn="0" w:lastRowLastColumn="0"/>
            <w:tcW w:w="1800" w:type="dxa"/>
            <w:shd w:val="clear" w:color="auto" w:fill="FF6600"/>
          </w:tcPr>
          <w:p w:rsidR="00E50E9E" w:rsidRPr="004E37D7" w:rsidRDefault="00E50E9E" w:rsidP="001532B3">
            <w:pPr>
              <w:pStyle w:val="CommentText"/>
              <w:jc w:val="left"/>
              <w:rPr>
                <w:rFonts w:cstheme="minorHAnsi"/>
                <w:bCs w:val="0"/>
                <w:i/>
                <w:color w:val="FFFFFF" w:themeColor="background1"/>
                <w:sz w:val="22"/>
                <w:szCs w:val="22"/>
              </w:rPr>
            </w:pPr>
            <w:r w:rsidRPr="004E37D7">
              <w:rPr>
                <w:rFonts w:cstheme="minorHAnsi"/>
                <w:bCs w:val="0"/>
                <w:i/>
                <w:color w:val="FFFFFF" w:themeColor="background1"/>
                <w:sz w:val="22"/>
                <w:szCs w:val="22"/>
              </w:rPr>
              <w:t>Shoqata gruaja me probleme sociale</w:t>
            </w:r>
          </w:p>
        </w:tc>
        <w:tc>
          <w:tcPr>
            <w:tcW w:w="7830" w:type="dxa"/>
          </w:tcPr>
          <w:p w:rsidR="00E50E9E" w:rsidRPr="00763B53" w:rsidRDefault="00E50E9E" w:rsidP="001532B3">
            <w:pPr>
              <w:pStyle w:val="CommentText"/>
              <w:jc w:val="lef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63B53">
              <w:rPr>
                <w:rFonts w:cstheme="minorHAnsi"/>
                <w:sz w:val="22"/>
                <w:szCs w:val="22"/>
              </w:rPr>
              <w:t>Programe të</w:t>
            </w:r>
            <w:r>
              <w:rPr>
                <w:rFonts w:cstheme="minorHAnsi"/>
                <w:sz w:val="22"/>
                <w:szCs w:val="22"/>
              </w:rPr>
              <w:t xml:space="preserve"> zhvillimit profesional apo rii</w:t>
            </w:r>
            <w:r w:rsidRPr="00763B53">
              <w:rPr>
                <w:rFonts w:cstheme="minorHAnsi"/>
                <w:sz w:val="22"/>
                <w:szCs w:val="22"/>
              </w:rPr>
              <w:t>ntegrimit në tregun e punës</w:t>
            </w:r>
          </w:p>
        </w:tc>
      </w:tr>
      <w:tr w:rsidR="00E50E9E" w:rsidRPr="00763B53" w:rsidTr="001532B3">
        <w:tc>
          <w:tcPr>
            <w:cnfStyle w:val="001000000000" w:firstRow="0" w:lastRow="0" w:firstColumn="1" w:lastColumn="0" w:oddVBand="0" w:evenVBand="0" w:oddHBand="0" w:evenHBand="0" w:firstRowFirstColumn="0" w:firstRowLastColumn="0" w:lastRowFirstColumn="0" w:lastRowLastColumn="0"/>
            <w:tcW w:w="1800" w:type="dxa"/>
            <w:shd w:val="clear" w:color="auto" w:fill="FF6600"/>
          </w:tcPr>
          <w:p w:rsidR="00E50E9E" w:rsidRPr="004E37D7" w:rsidRDefault="00E50E9E" w:rsidP="001532B3">
            <w:pPr>
              <w:pStyle w:val="CommentText"/>
              <w:jc w:val="both"/>
              <w:rPr>
                <w:rFonts w:cstheme="minorHAnsi"/>
                <w:bCs w:val="0"/>
                <w:i/>
                <w:color w:val="FFFFFF" w:themeColor="background1"/>
                <w:sz w:val="22"/>
                <w:szCs w:val="22"/>
              </w:rPr>
            </w:pPr>
            <w:r w:rsidRPr="004E37D7">
              <w:rPr>
                <w:rFonts w:cstheme="minorHAnsi"/>
                <w:bCs w:val="0"/>
                <w:i/>
                <w:color w:val="FFFFFF" w:themeColor="background1"/>
                <w:sz w:val="22"/>
                <w:szCs w:val="22"/>
              </w:rPr>
              <w:t>Sfinksi</w:t>
            </w:r>
          </w:p>
        </w:tc>
        <w:tc>
          <w:tcPr>
            <w:tcW w:w="7830" w:type="dxa"/>
          </w:tcPr>
          <w:p w:rsidR="00E50E9E" w:rsidRPr="00763B53" w:rsidRDefault="00E50E9E" w:rsidP="001532B3">
            <w:pPr>
              <w:pStyle w:val="CommentText"/>
              <w:jc w:val="lef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63B53">
              <w:rPr>
                <w:rFonts w:cstheme="minorHAnsi"/>
                <w:sz w:val="22"/>
                <w:szCs w:val="22"/>
              </w:rPr>
              <w:t>Mbështetje për anëtarët e komunitetit egjiptian</w:t>
            </w:r>
          </w:p>
        </w:tc>
      </w:tr>
      <w:tr w:rsidR="00E50E9E" w:rsidRPr="00763B53" w:rsidTr="001532B3">
        <w:tc>
          <w:tcPr>
            <w:cnfStyle w:val="001000000000" w:firstRow="0" w:lastRow="0" w:firstColumn="1" w:lastColumn="0" w:oddVBand="0" w:evenVBand="0" w:oddHBand="0" w:evenHBand="0" w:firstRowFirstColumn="0" w:firstRowLastColumn="0" w:lastRowFirstColumn="0" w:lastRowLastColumn="0"/>
            <w:tcW w:w="1800" w:type="dxa"/>
            <w:shd w:val="clear" w:color="auto" w:fill="FF6600"/>
          </w:tcPr>
          <w:p w:rsidR="00E50E9E" w:rsidRPr="004E37D7" w:rsidRDefault="00E50E9E" w:rsidP="001532B3">
            <w:pPr>
              <w:pStyle w:val="CommentText"/>
              <w:jc w:val="left"/>
              <w:rPr>
                <w:rFonts w:cstheme="minorHAnsi"/>
                <w:bCs w:val="0"/>
                <w:i/>
                <w:color w:val="FFFFFF" w:themeColor="background1"/>
                <w:sz w:val="22"/>
                <w:szCs w:val="22"/>
              </w:rPr>
            </w:pPr>
            <w:r w:rsidRPr="004E37D7">
              <w:rPr>
                <w:rFonts w:cstheme="minorHAnsi"/>
                <w:bCs w:val="0"/>
                <w:i/>
                <w:color w:val="FFFFFF" w:themeColor="background1"/>
                <w:sz w:val="22"/>
                <w:szCs w:val="22"/>
              </w:rPr>
              <w:t>World Vision</w:t>
            </w:r>
          </w:p>
        </w:tc>
        <w:tc>
          <w:tcPr>
            <w:tcW w:w="7830" w:type="dxa"/>
          </w:tcPr>
          <w:p w:rsidR="00E50E9E" w:rsidRPr="00763B53" w:rsidRDefault="00E50E9E" w:rsidP="001532B3">
            <w:pPr>
              <w:pStyle w:val="CommentText"/>
              <w:jc w:val="lef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63B53">
              <w:rPr>
                <w:rFonts w:cstheme="minorHAnsi"/>
                <w:color w:val="212121"/>
                <w:sz w:val="22"/>
                <w:szCs w:val="22"/>
                <w:shd w:val="clear" w:color="auto" w:fill="FFFFFF"/>
              </w:rPr>
              <w:t>World vision me programin e vet mbulon rreth 30 fëmije rom, te zonës e Kënetës. Këta fëmije përfitojnë nga programet e sponsoshipit si edhe cdo vit te ri shkollor këtyre fëmijëve u sigurohen librat dhe gjithë mjetet didaktike.</w:t>
            </w:r>
            <w:r>
              <w:rPr>
                <w:rFonts w:cstheme="minorHAnsi"/>
                <w:color w:val="212121"/>
                <w:sz w:val="22"/>
                <w:szCs w:val="22"/>
                <w:shd w:val="clear" w:color="auto" w:fill="FFFFFF"/>
              </w:rPr>
              <w:t xml:space="preserve"> </w:t>
            </w:r>
            <w:r w:rsidRPr="00763B53">
              <w:rPr>
                <w:rFonts w:cstheme="minorHAnsi"/>
                <w:color w:val="212121"/>
                <w:sz w:val="22"/>
                <w:szCs w:val="22"/>
                <w:shd w:val="clear" w:color="auto" w:fill="FFFFFF"/>
              </w:rPr>
              <w:t>Shërbime të tjera ofrohen në raste emergjencash.</w:t>
            </w:r>
          </w:p>
        </w:tc>
      </w:tr>
    </w:tbl>
    <w:p w:rsidR="00E50E9E" w:rsidRPr="00763B53" w:rsidRDefault="00E50E9E" w:rsidP="00E50E9E">
      <w:pPr>
        <w:pStyle w:val="CommentText"/>
        <w:jc w:val="left"/>
        <w:rPr>
          <w:rFonts w:cstheme="minorHAnsi"/>
          <w:sz w:val="22"/>
          <w:szCs w:val="22"/>
        </w:rPr>
      </w:pPr>
    </w:p>
    <w:p w:rsidR="00244073" w:rsidRDefault="00E50E9E" w:rsidP="00E50E9E">
      <w:pPr>
        <w:jc w:val="both"/>
        <w:rPr>
          <w:rFonts w:cstheme="minorHAnsi"/>
        </w:rPr>
      </w:pPr>
      <w:r w:rsidRPr="00763B53">
        <w:rPr>
          <w:rFonts w:cstheme="minorHAnsi"/>
        </w:rPr>
        <w:t>Në vijim rezultatet e studimit nga IDM (2017)tregojnë se pjesa më e madhe e të intervistuarëve,  82.2% nuk kanë dijeni/informacion mbi programet e mbrojtjes sociale që ofrohen në Shqipëri, kundrejt 17.8% që  kanë informacion.  Edhe pse të dhënat për gjëndjen ekonomike të familjeve rome dhe egjiptiane në Durrës, dëshmojnë për nivele të larta varfërie,</w:t>
      </w:r>
      <w:r w:rsidRPr="00763B53">
        <w:rPr>
          <w:rFonts w:cstheme="minorHAnsi"/>
          <w:color w:val="C00000"/>
        </w:rPr>
        <w:t xml:space="preserve"> </w:t>
      </w:r>
      <w:r>
        <w:rPr>
          <w:rFonts w:cstheme="minorHAnsi"/>
          <w:color w:val="C00000"/>
        </w:rPr>
        <w:t xml:space="preserve"> </w:t>
      </w:r>
      <w:r w:rsidRPr="00763B53">
        <w:rPr>
          <w:rFonts w:cstheme="minorHAnsi"/>
        </w:rPr>
        <w:t>(Gëdeshi at al, 2016)</w:t>
      </w:r>
      <w:r w:rsidR="001E053C">
        <w:rPr>
          <w:rFonts w:cstheme="minorHAnsi"/>
        </w:rPr>
        <w:t xml:space="preserve"> </w:t>
      </w:r>
      <w:r w:rsidRPr="00763B53">
        <w:rPr>
          <w:rFonts w:cstheme="minorHAnsi"/>
        </w:rPr>
        <w:t xml:space="preserve">nga  studimi rezulton se 90% e të  anketuarëve nuk kanë përfituar nga këto ndihma, kundrejt  2.2% e të intervistuarëve kanë përfituar nga ndihma ekonomike dhe vetëm 2.2 % kanë përfituar nga ndihma ekonomike për personat invalid (KEMP). Romët dhe egjiptianët e intervistuar në këtë studim reflektojnë një shkallë të lartë pakënaqësie ndaj shërbimeve të ndihmës sociale, ku 57.4% i vlerësojnë këto shërbime si të këqija dhe shumë të këqija dhe 24% mesatarisht, kundrejt 18% që i vlerësojnë mirë dhe shumë mirë.  Në përgjithësi të intervistuarit shprehen </w:t>
      </w:r>
      <w:r w:rsidRPr="00763B53">
        <w:rPr>
          <w:rFonts w:cstheme="minorHAnsi"/>
        </w:rPr>
        <w:lastRenderedPageBreak/>
        <w:t xml:space="preserve">me nota negative duke nxjerrë në pah mangësi të  këtyre programeve  për të adresuar  mjaftueshëm nevojat ekonomike të këtij komuniteti, dhe  jo në pak raste </w:t>
      </w:r>
    </w:p>
    <w:p w:rsidR="00244073" w:rsidRDefault="00244073" w:rsidP="00E50E9E">
      <w:pPr>
        <w:jc w:val="both"/>
        <w:rPr>
          <w:rFonts w:cstheme="minorHAnsi"/>
        </w:rPr>
      </w:pPr>
    </w:p>
    <w:p w:rsidR="00E50E9E" w:rsidRPr="00956572" w:rsidRDefault="00E50E9E" w:rsidP="00E50E9E">
      <w:pPr>
        <w:jc w:val="both"/>
        <w:rPr>
          <w:rFonts w:cstheme="minorHAnsi"/>
          <w:color w:val="C00000"/>
        </w:rPr>
      </w:pPr>
      <w:r w:rsidRPr="00763B53">
        <w:rPr>
          <w:rFonts w:cstheme="minorHAnsi"/>
        </w:rPr>
        <w:t xml:space="preserve">duke nxjerrë në pah raste të korrupsionit. Pjesa më e madhe e të intervistuarëve kanë hezituar t’i përgjigjen kësaj pyetje duke marrë parasysh se vetëm një pjesë shume e vogël janë në dijeni të këtyre programeve. Konkretisht proçesi i ofrimit të shërbimeve në programin e mbrojtjes sociale është i plotësisht i qartë dhe i kuptueshëm vetëm për një pakicë shumë të vogël,  për rreth 1% të të intervistuarëve, kundrejt 75.8%  të  të intervistuarëve që janë përgjigjur aspak dhe 13.7% në një masë të vogël. </w:t>
      </w:r>
      <w:bookmarkStart w:id="29" w:name="_Hlk492060464"/>
      <w:r w:rsidRPr="00763B53">
        <w:rPr>
          <w:rFonts w:cstheme="minorHAnsi"/>
        </w:rPr>
        <w:t>Një pjesë e konsiderueshme e komunitetit rom dhe egjiptian nuk e përfitojnë ndihmën ekonomike pasi kanë mangësi në dorëzimin e dokumentave, nuk regjistrohen si të papunë dhe nuk sjellin vërtetimin apo ҫertifikatën, nuk janë të regjistruar në zyrën e gjendjes civile,  nuk pasqyrojnë në dokumenta ligjor ndryshimet familjare për shkak të divorcit  etj, migrimi, neglizhenca.</w:t>
      </w:r>
      <w:bookmarkEnd w:id="29"/>
      <w:r w:rsidR="00956572">
        <w:rPr>
          <w:rFonts w:cstheme="minorHAnsi"/>
        </w:rPr>
        <w:t xml:space="preserve"> </w:t>
      </w:r>
      <w:r w:rsidRPr="00763B53">
        <w:rPr>
          <w:rFonts w:cstheme="minorHAnsi"/>
        </w:rPr>
        <w:t>Përpos nivelit të ulët arsimor të komunitetit rom dhe egjiptian, për të kuptuar programe të tilla dhe rrjedhimisht për të përfituar nga kёto programe, një pjesë e konsiderueshme e të intervistuarëve shprehen se ka një mungesë gadishmërie nga ana  e stafit të institucioneve për të ndihmuar/orientuar në plotësimin/dorëzimin e dokumentave për p</w:t>
      </w:r>
      <w:r w:rsidR="001E6694">
        <w:rPr>
          <w:rFonts w:cstheme="minorHAnsi"/>
        </w:rPr>
        <w:t>ërfitimin e shërbimeve të tilla.</w:t>
      </w:r>
      <w:r w:rsidR="001E6694">
        <w:rPr>
          <w:rStyle w:val="EndnoteReference"/>
          <w:rFonts w:cstheme="minorHAnsi"/>
        </w:rPr>
        <w:endnoteReference w:id="76"/>
      </w:r>
    </w:p>
    <w:p w:rsidR="00E50E9E" w:rsidRPr="00763B53" w:rsidRDefault="00E50E9E" w:rsidP="00E50E9E">
      <w:pPr>
        <w:jc w:val="both"/>
        <w:rPr>
          <w:rFonts w:cstheme="minorHAnsi"/>
        </w:rPr>
      </w:pPr>
      <w:bookmarkStart w:id="30" w:name="_Hlk492060403"/>
      <w:r w:rsidRPr="00763B53">
        <w:rPr>
          <w:rFonts w:cstheme="minorHAnsi"/>
          <w:color w:val="000000"/>
        </w:rPr>
        <w:t xml:space="preserve">Për më tepër aksesi ndaj ndihmës ekonomike bëhet më i vështirë duke marrë në konsiderate mangësitë në dokumentacionit përkatës për vendbanimet, transferimet e shpeshta të vendbanimeve apo problematikat mbi zotërimin e pronësisë ligjore mbi tokat.  </w:t>
      </w:r>
      <w:bookmarkEnd w:id="30"/>
      <w:r w:rsidRPr="00763B53">
        <w:rPr>
          <w:rFonts w:cstheme="minorHAnsi"/>
        </w:rPr>
        <w:t>Në vijim rezultatet e studimit tregojnë se rreth 82% e të intervistuarëve nuk janë ndihmuar asnjëherë. Të dhëna të tilla  justifikojnë dukshëm jo vetëm  shkallën  e ulët të pakënaqesisë së komunitetit rom dhe egjiptian  kundrejt shërbimeve  të ofruara nga institucionet publike sikurse përmendet më sipër, por në të njëjtën kohë hedhin dritë mbi  barrierat direkte dhe indirekte  nё aksesin e  kёtyre grupeve ndaj shёrbimeve sociale. Pёr pasojё, të dhënat reflektojnë deri diku edhe arsyet e hamendësuara rreth mungesës së informacionit qё ky komunitet për të përfituar në përgjithësi nga një gamë e gjerë shërbimesh të ofruara specifikisht për shtresat në nevojë.</w:t>
      </w:r>
    </w:p>
    <w:p w:rsidR="00E50E9E" w:rsidRDefault="00E50E9E" w:rsidP="00E50E9E">
      <w:pPr>
        <w:jc w:val="both"/>
        <w:rPr>
          <w:rFonts w:cstheme="minorHAnsi"/>
        </w:rPr>
      </w:pPr>
    </w:p>
    <w:p w:rsidR="007D1A4C" w:rsidRDefault="007D1A4C" w:rsidP="00E50E9E">
      <w:pPr>
        <w:jc w:val="both"/>
        <w:rPr>
          <w:rFonts w:cstheme="minorHAnsi"/>
        </w:rPr>
      </w:pPr>
    </w:p>
    <w:p w:rsidR="007D1A4C" w:rsidRDefault="007D1A4C"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3377C5" w:rsidRDefault="003377C5" w:rsidP="00E50E9E">
      <w:pPr>
        <w:jc w:val="both"/>
        <w:rPr>
          <w:rFonts w:cstheme="minorHAnsi"/>
        </w:rPr>
      </w:pPr>
    </w:p>
    <w:p w:rsidR="007D1A4C" w:rsidRDefault="007D1A4C" w:rsidP="00E50E9E">
      <w:pPr>
        <w:jc w:val="both"/>
        <w:rPr>
          <w:rFonts w:cstheme="minorHAnsi"/>
        </w:rPr>
      </w:pPr>
    </w:p>
    <w:p w:rsidR="00E50E9E" w:rsidRDefault="00E50E9E" w:rsidP="00E50E9E">
      <w:pPr>
        <w:jc w:val="both"/>
        <w:rPr>
          <w:rFonts w:cstheme="minorHAnsi"/>
        </w:rPr>
      </w:pPr>
    </w:p>
    <w:p w:rsidR="00386ED5" w:rsidRPr="00C061AB" w:rsidRDefault="00386ED5" w:rsidP="00386ED5">
      <w:pPr>
        <w:pStyle w:val="Heading1"/>
        <w:jc w:val="left"/>
        <w:rPr>
          <w:color w:val="984806" w:themeColor="accent6" w:themeShade="80"/>
          <w:sz w:val="24"/>
          <w:szCs w:val="24"/>
        </w:rPr>
      </w:pPr>
      <w:bookmarkStart w:id="31" w:name="_Toc493078656"/>
      <w:bookmarkStart w:id="32" w:name="_Toc493098135"/>
      <w:r w:rsidRPr="00C061AB">
        <w:rPr>
          <w:color w:val="984806" w:themeColor="accent6" w:themeShade="80"/>
          <w:sz w:val="24"/>
          <w:szCs w:val="24"/>
        </w:rPr>
        <w:t>KAPITULLI III.  PLANI I VEPRIMIT</w:t>
      </w:r>
      <w:bookmarkEnd w:id="31"/>
      <w:bookmarkEnd w:id="32"/>
    </w:p>
    <w:p w:rsidR="00386ED5" w:rsidRDefault="00386ED5" w:rsidP="00386ED5"/>
    <w:p w:rsidR="009A5D1C" w:rsidRPr="00386ED5" w:rsidRDefault="004C56C6" w:rsidP="00386ED5">
      <w:pPr>
        <w:pStyle w:val="Heading2"/>
        <w:rPr>
          <w:rFonts w:asciiTheme="minorHAnsi" w:eastAsia="Calibri" w:hAnsiTheme="minorHAnsi"/>
          <w:color w:val="984806" w:themeColor="accent6" w:themeShade="80"/>
          <w:sz w:val="24"/>
          <w:szCs w:val="24"/>
        </w:rPr>
      </w:pPr>
      <w:r>
        <w:rPr>
          <w:rFonts w:asciiTheme="minorHAnsi" w:eastAsia="Calibri" w:hAnsiTheme="minorHAnsi"/>
          <w:color w:val="984806" w:themeColor="accent6" w:themeShade="80"/>
          <w:sz w:val="24"/>
          <w:szCs w:val="24"/>
        </w:rPr>
        <w:t xml:space="preserve">3.1 </w:t>
      </w:r>
      <w:r w:rsidR="00386ED5">
        <w:rPr>
          <w:rFonts w:asciiTheme="minorHAnsi" w:eastAsia="Calibri" w:hAnsiTheme="minorHAnsi"/>
          <w:color w:val="984806" w:themeColor="accent6" w:themeShade="80"/>
          <w:sz w:val="24"/>
          <w:szCs w:val="24"/>
        </w:rPr>
        <w:t xml:space="preserve">DEKLARATA E </w:t>
      </w:r>
      <w:r w:rsidR="00386ED5" w:rsidRPr="00212F37">
        <w:rPr>
          <w:rFonts w:asciiTheme="minorHAnsi" w:eastAsia="Calibri" w:hAnsiTheme="minorHAnsi"/>
          <w:color w:val="984806" w:themeColor="accent6" w:themeShade="80"/>
          <w:sz w:val="24"/>
          <w:szCs w:val="24"/>
        </w:rPr>
        <w:t>VIZIONI</w:t>
      </w:r>
      <w:r w:rsidR="007D1A4C">
        <w:rPr>
          <w:rFonts w:asciiTheme="minorHAnsi" w:eastAsia="Calibri" w:hAnsiTheme="minorHAnsi"/>
          <w:color w:val="984806" w:themeColor="accent6" w:themeShade="80"/>
          <w:sz w:val="24"/>
          <w:szCs w:val="24"/>
        </w:rPr>
        <w:t>T</w:t>
      </w:r>
      <w:r w:rsidR="00386ED5" w:rsidRPr="00212F37">
        <w:rPr>
          <w:rFonts w:asciiTheme="minorHAnsi" w:eastAsia="Calibri" w:hAnsiTheme="minorHAnsi"/>
          <w:color w:val="984806" w:themeColor="accent6" w:themeShade="80"/>
          <w:sz w:val="24"/>
          <w:szCs w:val="24"/>
        </w:rPr>
        <w:t xml:space="preserve"> </w:t>
      </w:r>
    </w:p>
    <w:p w:rsidR="009A5D1C" w:rsidRDefault="007D1A4C" w:rsidP="00E50E9E">
      <w:pPr>
        <w:jc w:val="both"/>
        <w:rPr>
          <w:rFonts w:cstheme="minorHAnsi"/>
        </w:rPr>
      </w:pPr>
      <w:r>
        <w:rPr>
          <w:rFonts w:cstheme="minorHAnsi"/>
          <w:noProof/>
          <w:lang w:val="en-US"/>
        </w:rPr>
        <mc:AlternateContent>
          <mc:Choice Requires="wps">
            <w:drawing>
              <wp:anchor distT="0" distB="0" distL="114300" distR="114300" simplePos="0" relativeHeight="251791360" behindDoc="0" locked="0" layoutInCell="1" allowOverlap="1" wp14:anchorId="1806A240" wp14:editId="518B319D">
                <wp:simplePos x="0" y="0"/>
                <wp:positionH relativeFrom="column">
                  <wp:posOffset>-550069</wp:posOffset>
                </wp:positionH>
                <wp:positionV relativeFrom="paragraph">
                  <wp:posOffset>183991</wp:posOffset>
                </wp:positionV>
                <wp:extent cx="6926739" cy="2250282"/>
                <wp:effectExtent l="0" t="0" r="26670" b="17145"/>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739" cy="2250282"/>
                        </a:xfrm>
                        <a:prstGeom prst="horizontalScroll">
                          <a:avLst>
                            <a:gd name="adj" fmla="val 12500"/>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28253A" w:rsidRPr="007D1A4C" w:rsidRDefault="007D1A4C" w:rsidP="007D1A4C">
                            <w:pPr>
                              <w:pStyle w:val="xmsonormal"/>
                              <w:shd w:val="clear" w:color="auto" w:fill="FFFFFF"/>
                              <w:spacing w:before="0" w:beforeAutospacing="0" w:after="0" w:afterAutospacing="0" w:line="360" w:lineRule="auto"/>
                              <w:ind w:left="720" w:hanging="720"/>
                              <w:rPr>
                                <w:rFonts w:ascii="Calibri Light" w:hAnsi="Calibri Light" w:cstheme="minorHAnsi"/>
                                <w:b/>
                                <w:sz w:val="28"/>
                                <w:szCs w:val="28"/>
                              </w:rPr>
                            </w:pPr>
                            <w:r w:rsidRPr="007D1A4C">
                              <w:rPr>
                                <w:rFonts w:ascii="Calibri Light" w:hAnsi="Calibri Light" w:cstheme="minorHAnsi"/>
                                <w:b/>
                                <w:sz w:val="28"/>
                                <w:szCs w:val="28"/>
                                <w:lang w:val="sq-AL"/>
                              </w:rPr>
                              <w:t>Komunitetet rome dhe  egjiptian</w:t>
                            </w:r>
                            <w:r>
                              <w:rPr>
                                <w:rFonts w:ascii="Calibri Light" w:hAnsi="Calibri Light" w:cstheme="minorHAnsi"/>
                                <w:b/>
                                <w:sz w:val="28"/>
                                <w:szCs w:val="28"/>
                                <w:lang w:val="sq-AL"/>
                              </w:rPr>
                              <w:t>e</w:t>
                            </w:r>
                            <w:r w:rsidRPr="007D1A4C">
                              <w:rPr>
                                <w:rFonts w:ascii="Calibri Light" w:hAnsi="Calibri Light" w:cstheme="minorHAnsi"/>
                                <w:b/>
                                <w:sz w:val="28"/>
                                <w:szCs w:val="28"/>
                                <w:lang w:val="sq-AL"/>
                              </w:rPr>
                              <w:t xml:space="preserve"> në  Bashkinë Durrës</w:t>
                            </w:r>
                            <w:r w:rsidR="0028253A" w:rsidRPr="007D1A4C">
                              <w:rPr>
                                <w:rFonts w:ascii="Calibri Light" w:hAnsi="Calibri Light" w:cstheme="minorHAnsi"/>
                                <w:b/>
                                <w:sz w:val="28"/>
                                <w:szCs w:val="28"/>
                                <w:lang w:val="sq-AL"/>
                              </w:rPr>
                              <w:t xml:space="preserve"> të integruar n</w:t>
                            </w:r>
                            <w:r w:rsidRPr="009A5D1C">
                              <w:rPr>
                                <w:rFonts w:asciiTheme="minorHAnsi" w:hAnsiTheme="minorHAnsi" w:cstheme="minorHAnsi"/>
                                <w:sz w:val="28"/>
                                <w:szCs w:val="28"/>
                                <w:lang w:val="sq-AL"/>
                              </w:rPr>
                              <w:t>ë</w:t>
                            </w:r>
                            <w:r w:rsidR="0028253A" w:rsidRPr="007D1A4C">
                              <w:rPr>
                                <w:rFonts w:ascii="Calibri Light" w:hAnsi="Calibri Light" w:cstheme="minorHAnsi"/>
                                <w:b/>
                                <w:sz w:val="28"/>
                                <w:szCs w:val="28"/>
                                <w:lang w:val="sq-AL"/>
                              </w:rPr>
                              <w:t xml:space="preserve"> jetën ekonomike dhe sociale,  </w:t>
                            </w:r>
                            <w:r w:rsidR="0028253A" w:rsidRPr="007D1A4C">
                              <w:rPr>
                                <w:rFonts w:ascii="Calibri Light" w:hAnsi="Calibri Light" w:cstheme="minorHAnsi"/>
                                <w:b/>
                                <w:sz w:val="28"/>
                                <w:szCs w:val="28"/>
                              </w:rPr>
                              <w:t xml:space="preserve"> </w:t>
                            </w:r>
                            <w:r w:rsidR="0028253A" w:rsidRPr="007D1A4C">
                              <w:rPr>
                                <w:rFonts w:ascii="Calibri Light" w:hAnsi="Calibri Light" w:cstheme="minorHAnsi"/>
                                <w:b/>
                                <w:sz w:val="28"/>
                                <w:szCs w:val="28"/>
                                <w:lang w:val="sq-AL"/>
                              </w:rPr>
                              <w:t>me shëndet  më të mirë, të fuqizuar e</w:t>
                            </w:r>
                            <w:r>
                              <w:rPr>
                                <w:rFonts w:ascii="Calibri Light" w:hAnsi="Calibri Light" w:cstheme="minorHAnsi"/>
                                <w:b/>
                                <w:sz w:val="28"/>
                                <w:szCs w:val="28"/>
                                <w:lang w:val="sq-AL"/>
                              </w:rPr>
                              <w:t>konomikisht dhe profesionalisht</w:t>
                            </w:r>
                            <w:r w:rsidR="0028253A" w:rsidRPr="007D1A4C">
                              <w:rPr>
                                <w:rFonts w:ascii="Calibri Light" w:hAnsi="Calibri Light" w:cstheme="minorHAnsi"/>
                                <w:b/>
                                <w:sz w:val="28"/>
                                <w:szCs w:val="28"/>
                                <w:lang w:val="sq-AL"/>
                              </w:rPr>
                              <w:t>, me nivel më të lartë arsimi</w:t>
                            </w:r>
                            <w:r>
                              <w:rPr>
                                <w:rFonts w:ascii="Calibri Light" w:hAnsi="Calibri Light" w:cstheme="minorHAnsi"/>
                                <w:b/>
                                <w:sz w:val="28"/>
                                <w:szCs w:val="28"/>
                                <w:lang w:val="sq-AL"/>
                              </w:rPr>
                              <w:t xml:space="preserve"> dhe aftësimi</w:t>
                            </w:r>
                            <w:r w:rsidR="0028253A" w:rsidRPr="007D1A4C">
                              <w:rPr>
                                <w:rFonts w:ascii="Calibri Light" w:hAnsi="Calibri Light" w:cstheme="minorHAnsi"/>
                                <w:b/>
                                <w:sz w:val="28"/>
                                <w:szCs w:val="28"/>
                                <w:lang w:val="sq-AL"/>
                              </w:rPr>
                              <w:t>,   me kushte banimi dinjitoze e strehim t</w:t>
                            </w:r>
                            <w:r w:rsidRPr="009A5D1C">
                              <w:rPr>
                                <w:rFonts w:asciiTheme="minorHAnsi" w:hAnsiTheme="minorHAnsi" w:cstheme="minorHAnsi"/>
                                <w:sz w:val="28"/>
                                <w:szCs w:val="28"/>
                                <w:lang w:val="sq-AL"/>
                              </w:rPr>
                              <w:t>ë</w:t>
                            </w:r>
                            <w:r>
                              <w:rPr>
                                <w:rFonts w:asciiTheme="minorHAnsi" w:hAnsiTheme="minorHAnsi" w:cstheme="minorHAnsi"/>
                                <w:sz w:val="28"/>
                                <w:szCs w:val="28"/>
                                <w:lang w:val="sq-AL"/>
                              </w:rPr>
                              <w:t xml:space="preserve"> </w:t>
                            </w:r>
                            <w:r w:rsidR="0028253A" w:rsidRPr="007D1A4C">
                              <w:rPr>
                                <w:rFonts w:ascii="Calibri Light" w:hAnsi="Calibri Light" w:cstheme="minorHAnsi"/>
                                <w:b/>
                                <w:sz w:val="28"/>
                                <w:szCs w:val="28"/>
                                <w:lang w:val="sq-AL"/>
                              </w:rPr>
                              <w:t>sigurt</w:t>
                            </w:r>
                            <w:r w:rsidRPr="007D1A4C">
                              <w:rPr>
                                <w:rFonts w:ascii="Calibri Light" w:hAnsi="Calibri Light" w:cstheme="minorHAnsi"/>
                                <w:b/>
                                <w:sz w:val="28"/>
                                <w:szCs w:val="28"/>
                                <w:lang w:val="sq-AL"/>
                              </w:rPr>
                              <w:t>ë</w:t>
                            </w:r>
                            <w:r w:rsidR="0028253A" w:rsidRPr="007D1A4C">
                              <w:rPr>
                                <w:rFonts w:ascii="Calibri Light" w:hAnsi="Calibri Light" w:cstheme="minorHAnsi"/>
                                <w:b/>
                                <w:sz w:val="28"/>
                                <w:szCs w:val="28"/>
                                <w:lang w:val="sq-AL"/>
                              </w:rPr>
                              <w:t xml:space="preserve"> dhe akses  të përmirësuar në shërbimet e gj</w:t>
                            </w:r>
                            <w:r w:rsidRPr="009A5D1C">
                              <w:rPr>
                                <w:rFonts w:asciiTheme="minorHAnsi" w:hAnsiTheme="minorHAnsi" w:cstheme="minorHAnsi"/>
                                <w:sz w:val="28"/>
                                <w:szCs w:val="28"/>
                                <w:lang w:val="sq-AL"/>
                              </w:rPr>
                              <w:t>ë</w:t>
                            </w:r>
                            <w:r w:rsidR="0028253A" w:rsidRPr="007D1A4C">
                              <w:rPr>
                                <w:rFonts w:ascii="Calibri Light" w:hAnsi="Calibri Light" w:cstheme="minorHAnsi"/>
                                <w:b/>
                                <w:sz w:val="28"/>
                                <w:szCs w:val="28"/>
                                <w:lang w:val="sq-AL"/>
                              </w:rPr>
                              <w:t>ndjes civile, programet e mbrojtjes dhe strehimit social.</w:t>
                            </w:r>
                          </w:p>
                          <w:p w:rsidR="0028253A" w:rsidRPr="00F63F55" w:rsidRDefault="0028253A" w:rsidP="00386ED5">
                            <w:pPr>
                              <w:spacing w:line="36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06A24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2" o:spid="_x0000_s1051" type="#_x0000_t98" style="position:absolute;left:0;text-align:left;margin-left:-43.3pt;margin-top:14.5pt;width:545.4pt;height:177.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" filled="f" strokecolor="#f79646 [3209]">
                <v:textbox>
                  <w:txbxContent>
                    <w:p w:rsidR="0028253A" w:rsidRPr="007D1A4C" w:rsidRDefault="007D1A4C" w:rsidP="007D1A4C">
                      <w:pPr>
                        <w:pStyle w:val="xmsonormal"/>
                        <w:shd w:val="clear" w:color="auto" w:fill="FFFFFF"/>
                        <w:spacing w:before="0" w:beforeAutospacing="0" w:after="0" w:afterAutospacing="0" w:line="360" w:lineRule="auto"/>
                        <w:ind w:left="720" w:hanging="720"/>
                        <w:rPr>
                          <w:rFonts w:ascii="Calibri Light" w:hAnsi="Calibri Light" w:cstheme="minorHAnsi"/>
                          <w:b/>
                          <w:sz w:val="28"/>
                          <w:szCs w:val="28"/>
                        </w:rPr>
                      </w:pPr>
                      <w:r w:rsidRPr="007D1A4C">
                        <w:rPr>
                          <w:rFonts w:ascii="Calibri Light" w:hAnsi="Calibri Light" w:cstheme="minorHAnsi"/>
                          <w:b/>
                          <w:sz w:val="28"/>
                          <w:szCs w:val="28"/>
                          <w:lang w:val="sq-AL"/>
                        </w:rPr>
                        <w:t>Komunitetet rome dhe  egjiptian</w:t>
                      </w:r>
                      <w:r>
                        <w:rPr>
                          <w:rFonts w:ascii="Calibri Light" w:hAnsi="Calibri Light" w:cstheme="minorHAnsi"/>
                          <w:b/>
                          <w:sz w:val="28"/>
                          <w:szCs w:val="28"/>
                          <w:lang w:val="sq-AL"/>
                        </w:rPr>
                        <w:t>e</w:t>
                      </w:r>
                      <w:r w:rsidRPr="007D1A4C">
                        <w:rPr>
                          <w:rFonts w:ascii="Calibri Light" w:hAnsi="Calibri Light" w:cstheme="minorHAnsi"/>
                          <w:b/>
                          <w:sz w:val="28"/>
                          <w:szCs w:val="28"/>
                          <w:lang w:val="sq-AL"/>
                        </w:rPr>
                        <w:t xml:space="preserve"> në  Bashkinë Durrës</w:t>
                      </w:r>
                      <w:r w:rsidR="0028253A" w:rsidRPr="007D1A4C">
                        <w:rPr>
                          <w:rFonts w:ascii="Calibri Light" w:hAnsi="Calibri Light" w:cstheme="minorHAnsi"/>
                          <w:b/>
                          <w:sz w:val="28"/>
                          <w:szCs w:val="28"/>
                          <w:lang w:val="sq-AL"/>
                        </w:rPr>
                        <w:t xml:space="preserve"> të integruar n</w:t>
                      </w:r>
                      <w:r w:rsidRPr="009A5D1C">
                        <w:rPr>
                          <w:rFonts w:asciiTheme="minorHAnsi" w:hAnsiTheme="minorHAnsi" w:cstheme="minorHAnsi"/>
                          <w:sz w:val="28"/>
                          <w:szCs w:val="28"/>
                          <w:lang w:val="sq-AL"/>
                        </w:rPr>
                        <w:t>ë</w:t>
                      </w:r>
                      <w:r w:rsidR="0028253A" w:rsidRPr="007D1A4C">
                        <w:rPr>
                          <w:rFonts w:ascii="Calibri Light" w:hAnsi="Calibri Light" w:cstheme="minorHAnsi"/>
                          <w:b/>
                          <w:sz w:val="28"/>
                          <w:szCs w:val="28"/>
                          <w:lang w:val="sq-AL"/>
                        </w:rPr>
                        <w:t xml:space="preserve"> jetën ekonomike dhe sociale,  </w:t>
                      </w:r>
                      <w:r w:rsidR="0028253A" w:rsidRPr="007D1A4C">
                        <w:rPr>
                          <w:rFonts w:ascii="Calibri Light" w:hAnsi="Calibri Light" w:cstheme="minorHAnsi"/>
                          <w:b/>
                          <w:sz w:val="28"/>
                          <w:szCs w:val="28"/>
                        </w:rPr>
                        <w:t xml:space="preserve"> </w:t>
                      </w:r>
                      <w:r w:rsidR="0028253A" w:rsidRPr="007D1A4C">
                        <w:rPr>
                          <w:rFonts w:ascii="Calibri Light" w:hAnsi="Calibri Light" w:cstheme="minorHAnsi"/>
                          <w:b/>
                          <w:sz w:val="28"/>
                          <w:szCs w:val="28"/>
                          <w:lang w:val="sq-AL"/>
                        </w:rPr>
                        <w:t>me shëndet  më të mirë, të fuqizuar e</w:t>
                      </w:r>
                      <w:r>
                        <w:rPr>
                          <w:rFonts w:ascii="Calibri Light" w:hAnsi="Calibri Light" w:cstheme="minorHAnsi"/>
                          <w:b/>
                          <w:sz w:val="28"/>
                          <w:szCs w:val="28"/>
                          <w:lang w:val="sq-AL"/>
                        </w:rPr>
                        <w:t>konomikisht dhe profesionalisht</w:t>
                      </w:r>
                      <w:r w:rsidR="0028253A" w:rsidRPr="007D1A4C">
                        <w:rPr>
                          <w:rFonts w:ascii="Calibri Light" w:hAnsi="Calibri Light" w:cstheme="minorHAnsi"/>
                          <w:b/>
                          <w:sz w:val="28"/>
                          <w:szCs w:val="28"/>
                          <w:lang w:val="sq-AL"/>
                        </w:rPr>
                        <w:t>, me nivel më të lartë arsimi</w:t>
                      </w:r>
                      <w:r>
                        <w:rPr>
                          <w:rFonts w:ascii="Calibri Light" w:hAnsi="Calibri Light" w:cstheme="minorHAnsi"/>
                          <w:b/>
                          <w:sz w:val="28"/>
                          <w:szCs w:val="28"/>
                          <w:lang w:val="sq-AL"/>
                        </w:rPr>
                        <w:t xml:space="preserve"> dhe aftësimi</w:t>
                      </w:r>
                      <w:r w:rsidR="0028253A" w:rsidRPr="007D1A4C">
                        <w:rPr>
                          <w:rFonts w:ascii="Calibri Light" w:hAnsi="Calibri Light" w:cstheme="minorHAnsi"/>
                          <w:b/>
                          <w:sz w:val="28"/>
                          <w:szCs w:val="28"/>
                          <w:lang w:val="sq-AL"/>
                        </w:rPr>
                        <w:t>,   me kushte banimi dinjitoze e strehim t</w:t>
                      </w:r>
                      <w:r w:rsidRPr="009A5D1C">
                        <w:rPr>
                          <w:rFonts w:asciiTheme="minorHAnsi" w:hAnsiTheme="minorHAnsi" w:cstheme="minorHAnsi"/>
                          <w:sz w:val="28"/>
                          <w:szCs w:val="28"/>
                          <w:lang w:val="sq-AL"/>
                        </w:rPr>
                        <w:t>ë</w:t>
                      </w:r>
                      <w:r>
                        <w:rPr>
                          <w:rFonts w:asciiTheme="minorHAnsi" w:hAnsiTheme="minorHAnsi" w:cstheme="minorHAnsi"/>
                          <w:sz w:val="28"/>
                          <w:szCs w:val="28"/>
                          <w:lang w:val="sq-AL"/>
                        </w:rPr>
                        <w:t xml:space="preserve"> </w:t>
                      </w:r>
                      <w:r w:rsidR="0028253A" w:rsidRPr="007D1A4C">
                        <w:rPr>
                          <w:rFonts w:ascii="Calibri Light" w:hAnsi="Calibri Light" w:cstheme="minorHAnsi"/>
                          <w:b/>
                          <w:sz w:val="28"/>
                          <w:szCs w:val="28"/>
                          <w:lang w:val="sq-AL"/>
                        </w:rPr>
                        <w:t>sigurt</w:t>
                      </w:r>
                      <w:r w:rsidRPr="007D1A4C">
                        <w:rPr>
                          <w:rFonts w:ascii="Calibri Light" w:hAnsi="Calibri Light" w:cstheme="minorHAnsi"/>
                          <w:b/>
                          <w:sz w:val="28"/>
                          <w:szCs w:val="28"/>
                          <w:lang w:val="sq-AL"/>
                        </w:rPr>
                        <w:t>ë</w:t>
                      </w:r>
                      <w:r w:rsidR="0028253A" w:rsidRPr="007D1A4C">
                        <w:rPr>
                          <w:rFonts w:ascii="Calibri Light" w:hAnsi="Calibri Light" w:cstheme="minorHAnsi"/>
                          <w:b/>
                          <w:sz w:val="28"/>
                          <w:szCs w:val="28"/>
                          <w:lang w:val="sq-AL"/>
                        </w:rPr>
                        <w:t xml:space="preserve"> dhe akses  të përmirësuar në shërbimet e gj</w:t>
                      </w:r>
                      <w:r w:rsidRPr="009A5D1C">
                        <w:rPr>
                          <w:rFonts w:asciiTheme="minorHAnsi" w:hAnsiTheme="minorHAnsi" w:cstheme="minorHAnsi"/>
                          <w:sz w:val="28"/>
                          <w:szCs w:val="28"/>
                          <w:lang w:val="sq-AL"/>
                        </w:rPr>
                        <w:t>ë</w:t>
                      </w:r>
                      <w:r w:rsidR="0028253A" w:rsidRPr="007D1A4C">
                        <w:rPr>
                          <w:rFonts w:ascii="Calibri Light" w:hAnsi="Calibri Light" w:cstheme="minorHAnsi"/>
                          <w:b/>
                          <w:sz w:val="28"/>
                          <w:szCs w:val="28"/>
                          <w:lang w:val="sq-AL"/>
                        </w:rPr>
                        <w:t>ndjes civile, programet e mbrojtjes dhe strehimit social.</w:t>
                      </w:r>
                    </w:p>
                    <w:p w:rsidR="0028253A" w:rsidRPr="00F63F55" w:rsidRDefault="0028253A" w:rsidP="00386ED5">
                      <w:pPr>
                        <w:spacing w:line="360" w:lineRule="auto"/>
                        <w:rPr>
                          <w:sz w:val="24"/>
                          <w:szCs w:val="24"/>
                        </w:rPr>
                      </w:pPr>
                    </w:p>
                  </w:txbxContent>
                </v:textbox>
              </v:shape>
            </w:pict>
          </mc:Fallback>
        </mc:AlternateContent>
      </w:r>
    </w:p>
    <w:p w:rsidR="009A5D1C" w:rsidRDefault="009A5D1C" w:rsidP="00E50E9E">
      <w:pPr>
        <w:jc w:val="both"/>
        <w:rPr>
          <w:rFonts w:cstheme="minorHAnsi"/>
        </w:rPr>
      </w:pPr>
    </w:p>
    <w:p w:rsidR="009A5D1C" w:rsidRDefault="009A5D1C" w:rsidP="00E50E9E">
      <w:pPr>
        <w:jc w:val="both"/>
        <w:rPr>
          <w:rFonts w:cstheme="minorHAnsi"/>
        </w:rPr>
      </w:pPr>
    </w:p>
    <w:p w:rsidR="009A5D1C" w:rsidRDefault="009A5D1C" w:rsidP="00E50E9E">
      <w:pPr>
        <w:jc w:val="both"/>
        <w:rPr>
          <w:rFonts w:cstheme="minorHAnsi"/>
        </w:rPr>
      </w:pPr>
    </w:p>
    <w:p w:rsidR="009A5D1C" w:rsidRDefault="009A5D1C" w:rsidP="00E50E9E">
      <w:pPr>
        <w:jc w:val="both"/>
        <w:rPr>
          <w:rFonts w:cstheme="minorHAnsi"/>
        </w:rPr>
      </w:pPr>
    </w:p>
    <w:p w:rsidR="009A5D1C" w:rsidRDefault="009A5D1C" w:rsidP="00E50E9E">
      <w:pPr>
        <w:jc w:val="both"/>
        <w:rPr>
          <w:rFonts w:cstheme="minorHAnsi"/>
        </w:rPr>
      </w:pPr>
    </w:p>
    <w:p w:rsidR="009A5D1C" w:rsidRDefault="009A5D1C" w:rsidP="00E50E9E">
      <w:pPr>
        <w:jc w:val="both"/>
        <w:rPr>
          <w:rFonts w:cstheme="minorHAnsi"/>
        </w:rPr>
      </w:pPr>
    </w:p>
    <w:p w:rsidR="009A5D1C" w:rsidRDefault="009A5D1C" w:rsidP="00E50E9E">
      <w:pPr>
        <w:jc w:val="both"/>
        <w:rPr>
          <w:rFonts w:cstheme="minorHAnsi"/>
        </w:rPr>
      </w:pPr>
    </w:p>
    <w:p w:rsidR="009A5D1C" w:rsidRDefault="009A5D1C" w:rsidP="00E50E9E">
      <w:pPr>
        <w:jc w:val="both"/>
        <w:rPr>
          <w:rFonts w:cstheme="minorHAnsi"/>
        </w:rPr>
      </w:pPr>
    </w:p>
    <w:p w:rsidR="009A5D1C" w:rsidRDefault="009A5D1C" w:rsidP="00E50E9E">
      <w:pPr>
        <w:jc w:val="both"/>
        <w:rPr>
          <w:rFonts w:cstheme="minorHAnsi"/>
        </w:rPr>
      </w:pPr>
    </w:p>
    <w:p w:rsidR="009A5D1C" w:rsidRDefault="009A5D1C" w:rsidP="00E50E9E">
      <w:pPr>
        <w:jc w:val="both"/>
        <w:rPr>
          <w:rFonts w:cstheme="minorHAnsi"/>
        </w:rPr>
      </w:pPr>
    </w:p>
    <w:p w:rsidR="009A5D1C" w:rsidRDefault="009A5D1C" w:rsidP="00E50E9E">
      <w:pPr>
        <w:jc w:val="both"/>
        <w:rPr>
          <w:rFonts w:cstheme="minorHAnsi"/>
        </w:rPr>
      </w:pPr>
    </w:p>
    <w:p w:rsidR="007D1A4C" w:rsidRDefault="007D1A4C" w:rsidP="00E50E9E">
      <w:pPr>
        <w:jc w:val="both"/>
        <w:rPr>
          <w:rFonts w:cstheme="minorHAnsi"/>
        </w:rPr>
      </w:pPr>
    </w:p>
    <w:p w:rsidR="009A5D1C" w:rsidRDefault="009A5D1C" w:rsidP="00E50E9E">
      <w:pPr>
        <w:jc w:val="both"/>
        <w:rPr>
          <w:rFonts w:cstheme="minorHAnsi"/>
        </w:rPr>
      </w:pPr>
    </w:p>
    <w:p w:rsidR="007D1A4C" w:rsidRDefault="007D1A4C" w:rsidP="00E50E9E">
      <w:pPr>
        <w:jc w:val="both"/>
        <w:rPr>
          <w:rFonts w:cstheme="minorHAnsi"/>
        </w:rPr>
      </w:pPr>
    </w:p>
    <w:p w:rsidR="009A5D1C" w:rsidRDefault="009A5D1C" w:rsidP="00E50E9E">
      <w:pPr>
        <w:jc w:val="both"/>
        <w:rPr>
          <w:rFonts w:cstheme="minorHAnsi"/>
        </w:rPr>
      </w:pPr>
    </w:p>
    <w:p w:rsidR="00386ED5" w:rsidRPr="00386ED5" w:rsidRDefault="004C56C6" w:rsidP="00386ED5">
      <w:pPr>
        <w:jc w:val="both"/>
        <w:rPr>
          <w:rFonts w:cstheme="minorHAnsi"/>
          <w:b/>
          <w:color w:val="984806" w:themeColor="accent6" w:themeShade="80"/>
        </w:rPr>
      </w:pPr>
      <w:bookmarkStart w:id="33" w:name="_Toc493078657"/>
      <w:r>
        <w:rPr>
          <w:rFonts w:cstheme="minorHAnsi"/>
          <w:b/>
          <w:color w:val="984806" w:themeColor="accent6" w:themeShade="80"/>
        </w:rPr>
        <w:t xml:space="preserve">3.2 </w:t>
      </w:r>
      <w:r w:rsidR="00386ED5" w:rsidRPr="00386ED5">
        <w:rPr>
          <w:rFonts w:cstheme="minorHAnsi"/>
          <w:b/>
          <w:color w:val="984806" w:themeColor="accent6" w:themeShade="80"/>
        </w:rPr>
        <w:t>QËLLIMET STRATEGJIKE:</w:t>
      </w:r>
    </w:p>
    <w:tbl>
      <w:tblPr>
        <w:tblStyle w:val="GridTable4-Accent6"/>
        <w:tblpPr w:leftFromText="180" w:rightFromText="180" w:vertAnchor="text" w:horzAnchor="margin" w:tblpXSpec="center" w:tblpY="396"/>
        <w:tblW w:w="10800" w:type="dxa"/>
        <w:tblLayout w:type="fixed"/>
        <w:tblLook w:val="04A0" w:firstRow="1" w:lastRow="0" w:firstColumn="1" w:lastColumn="0" w:noHBand="0" w:noVBand="1"/>
      </w:tblPr>
      <w:tblGrid>
        <w:gridCol w:w="1975"/>
        <w:gridCol w:w="3060"/>
        <w:gridCol w:w="5765"/>
      </w:tblGrid>
      <w:tr w:rsidR="00386ED5" w:rsidRPr="00386ED5" w:rsidTr="003746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rsidR="00386ED5" w:rsidRPr="00386ED5" w:rsidRDefault="00386ED5" w:rsidP="00386ED5">
            <w:pPr>
              <w:jc w:val="both"/>
              <w:rPr>
                <w:rFonts w:cstheme="minorHAnsi"/>
              </w:rPr>
            </w:pPr>
            <w:bookmarkStart w:id="34" w:name="_Toc493098136"/>
            <w:r w:rsidRPr="00386ED5">
              <w:rPr>
                <w:rFonts w:cstheme="minorHAnsi"/>
              </w:rPr>
              <w:t xml:space="preserve">FUSHA                                  </w:t>
            </w:r>
          </w:p>
        </w:tc>
        <w:tc>
          <w:tcPr>
            <w:tcW w:w="3060" w:type="dxa"/>
          </w:tcPr>
          <w:p w:rsidR="00386ED5" w:rsidRPr="00386ED5" w:rsidRDefault="00386ED5" w:rsidP="00386ED5">
            <w:pPr>
              <w:jc w:val="both"/>
              <w:cnfStyle w:val="100000000000" w:firstRow="1" w:lastRow="0" w:firstColumn="0" w:lastColumn="0" w:oddVBand="0" w:evenVBand="0" w:oddHBand="0" w:evenHBand="0" w:firstRowFirstColumn="0" w:firstRowLastColumn="0" w:lastRowFirstColumn="0" w:lastRowLastColumn="0"/>
              <w:rPr>
                <w:rFonts w:cstheme="minorHAnsi"/>
              </w:rPr>
            </w:pPr>
            <w:bookmarkStart w:id="35" w:name="_Toc493098137"/>
            <w:r w:rsidRPr="00386ED5">
              <w:rPr>
                <w:rStyle w:val="Heading2Char"/>
                <w:rFonts w:asciiTheme="minorHAnsi" w:eastAsia="Calibri" w:hAnsiTheme="minorHAnsi"/>
                <w:color w:val="FFFFFF" w:themeColor="background1"/>
                <w:sz w:val="22"/>
                <w:szCs w:val="22"/>
              </w:rPr>
              <w:t>QЁLLIMI STRATEGJIK</w:t>
            </w:r>
            <w:bookmarkEnd w:id="35"/>
            <w:r w:rsidRPr="00386ED5">
              <w:rPr>
                <w:rStyle w:val="Heading2Char"/>
                <w:rFonts w:asciiTheme="minorHAnsi" w:eastAsia="Calibri" w:hAnsiTheme="minorHAnsi"/>
                <w:color w:val="FFFFFF" w:themeColor="background1"/>
                <w:sz w:val="22"/>
                <w:szCs w:val="22"/>
              </w:rPr>
              <w:t xml:space="preserve">                                                                                              </w:t>
            </w:r>
          </w:p>
        </w:tc>
        <w:tc>
          <w:tcPr>
            <w:tcW w:w="5765" w:type="dxa"/>
          </w:tcPr>
          <w:p w:rsidR="00386ED5" w:rsidRPr="00386ED5" w:rsidRDefault="00386ED5" w:rsidP="00386ED5">
            <w:pPr>
              <w:jc w:val="both"/>
              <w:cnfStyle w:val="100000000000" w:firstRow="1" w:lastRow="0" w:firstColumn="0" w:lastColumn="0" w:oddVBand="0" w:evenVBand="0" w:oddHBand="0" w:evenHBand="0" w:firstRowFirstColumn="0" w:firstRowLastColumn="0" w:lastRowFirstColumn="0" w:lastRowLastColumn="0"/>
              <w:rPr>
                <w:rFonts w:cstheme="minorHAnsi"/>
              </w:rPr>
            </w:pPr>
            <w:r w:rsidRPr="00386ED5">
              <w:rPr>
                <w:rFonts w:cstheme="minorHAnsi"/>
                <w:lang w:val="en-GB"/>
              </w:rPr>
              <w:t>OBJEKTIVAT</w:t>
            </w:r>
          </w:p>
        </w:tc>
      </w:tr>
      <w:tr w:rsidR="00386ED5" w:rsidRPr="00386ED5" w:rsidTr="00374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rsidR="00386ED5" w:rsidRPr="0037469D" w:rsidRDefault="00386ED5" w:rsidP="00386ED5">
            <w:pPr>
              <w:jc w:val="both"/>
              <w:rPr>
                <w:rFonts w:cstheme="minorHAnsi"/>
                <w:lang w:val="en-US"/>
              </w:rPr>
            </w:pPr>
            <w:r w:rsidRPr="0037469D">
              <w:rPr>
                <w:rFonts w:cstheme="minorHAnsi"/>
                <w:bCs w:val="0"/>
              </w:rPr>
              <w:t>Regjistrimi Civil dhe Aksesi në Sistemin e Drejtësisë</w:t>
            </w:r>
            <w:r w:rsidRPr="0037469D">
              <w:rPr>
                <w:rFonts w:cstheme="minorHAnsi"/>
                <w:bCs w:val="0"/>
                <w:lang w:val="en-US"/>
              </w:rPr>
              <w:t xml:space="preserve">  </w:t>
            </w:r>
          </w:p>
          <w:p w:rsidR="00386ED5" w:rsidRPr="00386ED5" w:rsidRDefault="00386ED5" w:rsidP="00386ED5">
            <w:pPr>
              <w:jc w:val="both"/>
              <w:rPr>
                <w:rFonts w:cstheme="minorHAnsi"/>
              </w:rPr>
            </w:pPr>
          </w:p>
        </w:tc>
        <w:tc>
          <w:tcPr>
            <w:tcW w:w="3060" w:type="dxa"/>
          </w:tcPr>
          <w:p w:rsidR="00386ED5" w:rsidRPr="00386ED5" w:rsidRDefault="00386ED5" w:rsidP="00386ED5">
            <w:pPr>
              <w:jc w:val="both"/>
              <w:cnfStyle w:val="000000100000" w:firstRow="0" w:lastRow="0" w:firstColumn="0" w:lastColumn="0" w:oddVBand="0" w:evenVBand="0" w:oddHBand="1" w:evenHBand="0" w:firstRowFirstColumn="0" w:firstRowLastColumn="0" w:lastRowFirstColumn="0" w:lastRowLastColumn="0"/>
              <w:rPr>
                <w:rFonts w:cstheme="minorHAnsi"/>
                <w:lang w:val="en-GB"/>
              </w:rPr>
            </w:pPr>
            <w:r w:rsidRPr="00386ED5">
              <w:rPr>
                <w:rFonts w:cstheme="minorHAnsi"/>
                <w:lang w:val="en-GB"/>
              </w:rPr>
              <w:t>Romët dhe Egjiptianët kanë akses  në  shërbimet e gjëndjes  civile dhe  në  sistemin  e drejtësisë</w:t>
            </w:r>
          </w:p>
          <w:p w:rsidR="00386ED5" w:rsidRPr="00386ED5" w:rsidRDefault="00386ED5" w:rsidP="00386ED5">
            <w:pPr>
              <w:jc w:val="both"/>
              <w:cnfStyle w:val="000000100000" w:firstRow="0" w:lastRow="0" w:firstColumn="0" w:lastColumn="0" w:oddVBand="0" w:evenVBand="0" w:oddHBand="1" w:evenHBand="0" w:firstRowFirstColumn="0" w:firstRowLastColumn="0" w:lastRowFirstColumn="0" w:lastRowLastColumn="0"/>
              <w:rPr>
                <w:rFonts w:cstheme="minorHAnsi"/>
                <w:lang w:val="en-GB"/>
              </w:rPr>
            </w:pPr>
          </w:p>
          <w:p w:rsidR="00386ED5" w:rsidRPr="00386ED5" w:rsidRDefault="00386ED5" w:rsidP="00386ED5">
            <w:pPr>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5765" w:type="dxa"/>
          </w:tcPr>
          <w:p w:rsidR="00386ED5" w:rsidRPr="00386ED5" w:rsidRDefault="00386ED5" w:rsidP="00386ED5">
            <w:pPr>
              <w:jc w:val="both"/>
              <w:cnfStyle w:val="000000100000" w:firstRow="0" w:lastRow="0" w:firstColumn="0" w:lastColumn="0" w:oddVBand="0" w:evenVBand="0" w:oddHBand="1" w:evenHBand="0" w:firstRowFirstColumn="0" w:firstRowLastColumn="0" w:lastRowFirstColumn="0" w:lastRowLastColumn="0"/>
              <w:rPr>
                <w:rFonts w:eastAsia="Calibri" w:cstheme="minorHAnsi"/>
                <w:lang w:val="en-GB"/>
              </w:rPr>
            </w:pPr>
            <w:r w:rsidRPr="00386ED5">
              <w:rPr>
                <w:rFonts w:eastAsia="Calibri" w:cstheme="minorHAnsi"/>
                <w:lang w:val="en-GB"/>
              </w:rPr>
              <w:t>1. Popullisa rome dhe egjiptiane  ka akses të përmirësuar në shërbimet e gjëndjes civile</w:t>
            </w:r>
          </w:p>
          <w:p w:rsidR="00386ED5" w:rsidRPr="00386ED5" w:rsidRDefault="00386ED5" w:rsidP="00386ED5">
            <w:pPr>
              <w:jc w:val="both"/>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386ED5">
              <w:rPr>
                <w:rFonts w:eastAsia="Calibri" w:cstheme="minorHAnsi"/>
                <w:lang w:val="en-GB"/>
              </w:rPr>
              <w:t>2. Romët dhe Egjiptianët përfitojnë nga ndihma ligjore falas dhe kanë akses të barabartë në shërbimet e drejtësisë</w:t>
            </w:r>
          </w:p>
          <w:p w:rsidR="00386ED5" w:rsidRPr="00386ED5" w:rsidRDefault="00386ED5" w:rsidP="00386ED5">
            <w:pPr>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386ED5" w:rsidRPr="00386ED5" w:rsidTr="0037469D">
        <w:tc>
          <w:tcPr>
            <w:cnfStyle w:val="001000000000" w:firstRow="0" w:lastRow="0" w:firstColumn="1" w:lastColumn="0" w:oddVBand="0" w:evenVBand="0" w:oddHBand="0" w:evenHBand="0" w:firstRowFirstColumn="0" w:firstRowLastColumn="0" w:lastRowFirstColumn="0" w:lastRowLastColumn="0"/>
            <w:tcW w:w="1975" w:type="dxa"/>
          </w:tcPr>
          <w:p w:rsidR="00386ED5" w:rsidRPr="00386ED5" w:rsidRDefault="00386ED5" w:rsidP="002F6EC4">
            <w:pPr>
              <w:numPr>
                <w:ilvl w:val="0"/>
                <w:numId w:val="14"/>
              </w:numPr>
              <w:tabs>
                <w:tab w:val="num" w:pos="720"/>
              </w:tabs>
              <w:jc w:val="left"/>
              <w:rPr>
                <w:rFonts w:cstheme="minorHAnsi"/>
                <w:lang w:val="en-US"/>
              </w:rPr>
            </w:pPr>
            <w:r w:rsidRPr="00386ED5">
              <w:rPr>
                <w:rFonts w:cstheme="minorHAnsi"/>
              </w:rPr>
              <w:t xml:space="preserve">Arsimi dhe Promovimi i Dialogut Ndërkulturor </w:t>
            </w:r>
          </w:p>
          <w:p w:rsidR="00386ED5" w:rsidRPr="00386ED5" w:rsidRDefault="00386ED5" w:rsidP="00386ED5">
            <w:pPr>
              <w:jc w:val="both"/>
              <w:rPr>
                <w:rFonts w:cstheme="minorHAnsi"/>
              </w:rPr>
            </w:pPr>
          </w:p>
        </w:tc>
        <w:tc>
          <w:tcPr>
            <w:tcW w:w="3060" w:type="dxa"/>
          </w:tcPr>
          <w:p w:rsidR="00386ED5" w:rsidRPr="00386ED5" w:rsidRDefault="00386ED5" w:rsidP="00386ED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386ED5">
              <w:rPr>
                <w:rFonts w:cstheme="minorHAnsi"/>
                <w:lang w:val="en-GB"/>
              </w:rPr>
              <w:t>Rritja e nivelit arsimor për komunitetin rom dhe egjiptian si dhe promovimi i dialogut dhe harmonisё ndërkulturore</w:t>
            </w:r>
          </w:p>
          <w:p w:rsidR="00386ED5" w:rsidRPr="00386ED5" w:rsidRDefault="00386ED5" w:rsidP="00386ED5">
            <w:pPr>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5765" w:type="dxa"/>
          </w:tcPr>
          <w:p w:rsidR="00386ED5" w:rsidRPr="00386ED5" w:rsidRDefault="00386ED5" w:rsidP="002F6EC4">
            <w:pPr>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386ED5">
              <w:rPr>
                <w:rFonts w:cstheme="minorHAnsi"/>
                <w:lang w:val="en-GB"/>
              </w:rPr>
              <w:t>Rritja e numrit të fëmijëve të regjistruar nga Komuniteti R/ E ndaj të gjithave niveleve të sistemit arsimor  duke garantuar një arsim më cilësor</w:t>
            </w:r>
          </w:p>
          <w:p w:rsidR="00386ED5" w:rsidRPr="00386ED5" w:rsidRDefault="00386ED5" w:rsidP="002F6EC4">
            <w:pPr>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386ED5">
              <w:rPr>
                <w:rFonts w:cstheme="minorHAnsi"/>
                <w:lang w:val="en-GB"/>
              </w:rPr>
              <w:t>Mënjanimi i sjelljeve dhe qëndrimeve  stigmatizuese dhe përjashtuese për fëmijët e komunitetit rom dhe egjiptian</w:t>
            </w:r>
          </w:p>
          <w:p w:rsidR="00386ED5" w:rsidRPr="00386ED5" w:rsidRDefault="00386ED5" w:rsidP="002F6EC4">
            <w:pPr>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386ED5">
              <w:rPr>
                <w:rFonts w:cstheme="minorHAnsi"/>
                <w:lang w:val="en-GB"/>
              </w:rPr>
              <w:t>Rritja e kapaciteteve të institucioneve arsimore dhe vendore për të nxitur pjesëmarrjen   dhe regjistrimin e komunitetit rom dhe egjiptian në  arsim</w:t>
            </w:r>
          </w:p>
          <w:p w:rsidR="00386ED5" w:rsidRPr="00386ED5" w:rsidRDefault="00386ED5" w:rsidP="002F6EC4">
            <w:pPr>
              <w:numPr>
                <w:ilvl w:val="0"/>
                <w:numId w:val="15"/>
              </w:numPr>
              <w:tabs>
                <w:tab w:val="num" w:pos="720"/>
              </w:tabs>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386ED5">
              <w:rPr>
                <w:rFonts w:cstheme="minorHAnsi"/>
                <w:lang w:val="en-GB"/>
              </w:rPr>
              <w:t>Nxitja e dialogut ndërkulturor përmes aktiviteteve për promovimin e kulturave, identitetit rom /egjiptian  dhe  bashkëjetesës harmonike e trashëgimisë kulturore</w:t>
            </w:r>
          </w:p>
        </w:tc>
      </w:tr>
      <w:tr w:rsidR="00386ED5" w:rsidRPr="00386ED5" w:rsidTr="00374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rsidR="00386ED5" w:rsidRPr="00386ED5" w:rsidRDefault="00386ED5" w:rsidP="0037469D">
            <w:pPr>
              <w:jc w:val="left"/>
              <w:rPr>
                <w:rFonts w:cstheme="minorHAnsi"/>
                <w:lang w:val="en-US"/>
              </w:rPr>
            </w:pPr>
            <w:r w:rsidRPr="00386ED5">
              <w:rPr>
                <w:rFonts w:cstheme="minorHAnsi"/>
              </w:rPr>
              <w:t>Punësimi dhe Arsimi e Formimi Profesional (AFP)</w:t>
            </w:r>
          </w:p>
          <w:p w:rsidR="00386ED5" w:rsidRPr="00386ED5" w:rsidRDefault="00386ED5" w:rsidP="00386ED5">
            <w:pPr>
              <w:jc w:val="both"/>
              <w:rPr>
                <w:rFonts w:cstheme="minorHAnsi"/>
              </w:rPr>
            </w:pPr>
          </w:p>
        </w:tc>
        <w:tc>
          <w:tcPr>
            <w:tcW w:w="3060" w:type="dxa"/>
          </w:tcPr>
          <w:p w:rsidR="00386ED5" w:rsidRPr="00386ED5" w:rsidRDefault="00386ED5" w:rsidP="00386ED5">
            <w:pPr>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386ED5">
              <w:rPr>
                <w:rFonts w:cstheme="minorHAnsi"/>
                <w:lang w:val="en-GB"/>
              </w:rPr>
              <w:t>Romët dhe Egjiptianët janë të fuqëzuar ekonomikisht dhe  integruar në tregun  formal të punësimit  si edhe kanë një shkallë të lartë kualifikimi e</w:t>
            </w:r>
            <w:r w:rsidR="007D1A4C">
              <w:rPr>
                <w:rFonts w:cstheme="minorHAnsi"/>
                <w:lang w:val="en-GB"/>
              </w:rPr>
              <w:t xml:space="preserve"> </w:t>
            </w:r>
            <w:r w:rsidRPr="00386ED5">
              <w:rPr>
                <w:rFonts w:cstheme="minorHAnsi"/>
                <w:lang w:val="en-GB"/>
              </w:rPr>
              <w:t>ndërgjegjësimi për rëndësinë e  arsimit profesional</w:t>
            </w:r>
          </w:p>
          <w:p w:rsidR="00386ED5" w:rsidRPr="00386ED5" w:rsidRDefault="00386ED5" w:rsidP="00386ED5">
            <w:pPr>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5765" w:type="dxa"/>
          </w:tcPr>
          <w:p w:rsidR="00386ED5" w:rsidRPr="00386ED5" w:rsidRDefault="00386ED5" w:rsidP="002F6EC4">
            <w:pPr>
              <w:numPr>
                <w:ilvl w:val="0"/>
                <w:numId w:val="16"/>
              </w:numPr>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386ED5">
              <w:rPr>
                <w:rFonts w:cstheme="minorHAnsi"/>
                <w:lang w:val="en-GB"/>
              </w:rPr>
              <w:lastRenderedPageBreak/>
              <w:t>Rritja e shkallёs  sё punësimit të komunitetit rom dhe egjiptian pёrmes programeve të nxitjes së punësimit  dhe politikave proaktive të  punësimit për grupet vulnereabël</w:t>
            </w:r>
          </w:p>
          <w:p w:rsidR="00386ED5" w:rsidRPr="00386ED5" w:rsidRDefault="00386ED5" w:rsidP="002F6EC4">
            <w:pPr>
              <w:numPr>
                <w:ilvl w:val="0"/>
                <w:numId w:val="16"/>
              </w:numPr>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386ED5">
              <w:rPr>
                <w:rFonts w:cstheme="minorHAnsi"/>
                <w:lang w:val="en-GB"/>
              </w:rPr>
              <w:t xml:space="preserve">Adresimi i papunësisë nëpërmjet promovimit të inisiativave komunitare  dhe mbёshtetjes  të skemave  sipёrrmarrёse </w:t>
            </w:r>
          </w:p>
          <w:p w:rsidR="00386ED5" w:rsidRPr="00386ED5" w:rsidRDefault="00386ED5" w:rsidP="002F6EC4">
            <w:pPr>
              <w:numPr>
                <w:ilvl w:val="0"/>
                <w:numId w:val="16"/>
              </w:numPr>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386ED5">
              <w:rPr>
                <w:rFonts w:cstheme="minorHAnsi"/>
                <w:lang w:val="en-GB"/>
              </w:rPr>
              <w:lastRenderedPageBreak/>
              <w:t>Fuqëzimi i romëve dhe egjiptianëve  përmes përfshirjes më të madhe ne arsimin profesional</w:t>
            </w:r>
          </w:p>
          <w:p w:rsidR="00386ED5" w:rsidRPr="00386ED5" w:rsidRDefault="00386ED5" w:rsidP="002F6EC4">
            <w:pPr>
              <w:numPr>
                <w:ilvl w:val="0"/>
                <w:numId w:val="16"/>
              </w:numPr>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386ED5">
              <w:rPr>
                <w:rFonts w:cstheme="minorHAnsi"/>
                <w:lang w:val="en-GB"/>
              </w:rPr>
              <w:t>Përmirësimi i  cilësisë së shërbimeve të ofruara nga  Qendrat e Formimit Profesional dhe Zyrave  të Punesimit</w:t>
            </w:r>
          </w:p>
        </w:tc>
      </w:tr>
      <w:tr w:rsidR="00386ED5" w:rsidRPr="00386ED5" w:rsidTr="0037469D">
        <w:tc>
          <w:tcPr>
            <w:cnfStyle w:val="001000000000" w:firstRow="0" w:lastRow="0" w:firstColumn="1" w:lastColumn="0" w:oddVBand="0" w:evenVBand="0" w:oddHBand="0" w:evenHBand="0" w:firstRowFirstColumn="0" w:firstRowLastColumn="0" w:lastRowFirstColumn="0" w:lastRowLastColumn="0"/>
            <w:tcW w:w="1975" w:type="dxa"/>
          </w:tcPr>
          <w:p w:rsidR="00386ED5" w:rsidRPr="00386ED5" w:rsidRDefault="00386ED5" w:rsidP="00386ED5">
            <w:pPr>
              <w:jc w:val="both"/>
              <w:rPr>
                <w:rFonts w:cstheme="minorHAnsi"/>
                <w:lang w:val="en-US"/>
              </w:rPr>
            </w:pPr>
            <w:r w:rsidRPr="00386ED5">
              <w:rPr>
                <w:rFonts w:cstheme="minorHAnsi"/>
              </w:rPr>
              <w:lastRenderedPageBreak/>
              <w:t>Kujdesi Shëndetësor</w:t>
            </w:r>
          </w:p>
          <w:p w:rsidR="00386ED5" w:rsidRPr="00386ED5" w:rsidRDefault="00386ED5" w:rsidP="00386ED5">
            <w:pPr>
              <w:jc w:val="both"/>
              <w:rPr>
                <w:rFonts w:cstheme="minorHAnsi"/>
              </w:rPr>
            </w:pPr>
          </w:p>
        </w:tc>
        <w:tc>
          <w:tcPr>
            <w:tcW w:w="3060" w:type="dxa"/>
          </w:tcPr>
          <w:p w:rsidR="00386ED5" w:rsidRPr="00386ED5" w:rsidRDefault="00386ED5" w:rsidP="00386ED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386ED5">
              <w:rPr>
                <w:rFonts w:cstheme="minorHAnsi"/>
                <w:lang w:val="en-GB"/>
              </w:rPr>
              <w:t>Romët dhe Egjiptianët   gëzojnë  shëndet më të mirë   pёrmes aksesit më të plotë dhe cilësor në shërbimin mjekësor</w:t>
            </w:r>
          </w:p>
          <w:p w:rsidR="00386ED5" w:rsidRPr="00386ED5" w:rsidRDefault="00386ED5" w:rsidP="00386ED5">
            <w:pPr>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5765" w:type="dxa"/>
          </w:tcPr>
          <w:p w:rsidR="00386ED5" w:rsidRPr="00386ED5" w:rsidRDefault="00386ED5" w:rsidP="002F6EC4">
            <w:pPr>
              <w:numPr>
                <w:ilvl w:val="0"/>
                <w:numId w:val="19"/>
              </w:num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386ED5">
              <w:rPr>
                <w:rFonts w:cstheme="minorHAnsi"/>
                <w:lang w:val="en-GB"/>
              </w:rPr>
              <w:t>Rritja e numrit të anëtarëve të komunitetit rom dhe egjiptian  në shërbimet shëndetësore parësore  (falas) si dhe dytësore dhe terciale më të përballueshme</w:t>
            </w:r>
          </w:p>
          <w:p w:rsidR="00386ED5" w:rsidRPr="00386ED5" w:rsidRDefault="00386ED5" w:rsidP="002F6EC4">
            <w:pPr>
              <w:numPr>
                <w:ilvl w:val="0"/>
                <w:numId w:val="19"/>
              </w:num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386ED5">
              <w:rPr>
                <w:rFonts w:cstheme="minorHAnsi"/>
                <w:lang w:val="en-GB"/>
              </w:rPr>
              <w:t xml:space="preserve">Garantim i i kujdesit shëndetësor  më  cilësor për nënat dhe foshnjat </w:t>
            </w:r>
          </w:p>
          <w:p w:rsidR="00386ED5" w:rsidRPr="00386ED5" w:rsidRDefault="00386ED5" w:rsidP="002F6EC4">
            <w:pPr>
              <w:numPr>
                <w:ilvl w:val="0"/>
                <w:numId w:val="19"/>
              </w:num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386ED5">
              <w:rPr>
                <w:rFonts w:cstheme="minorHAnsi"/>
                <w:lang w:val="en-GB"/>
              </w:rPr>
              <w:t>Rritja e kapaciteteve të ekipit mjekësor/qëndrave shëndetësore  për një informim dhe promovim më të madh të shërbimeve të</w:t>
            </w:r>
          </w:p>
        </w:tc>
      </w:tr>
      <w:tr w:rsidR="00386ED5" w:rsidRPr="00386ED5" w:rsidTr="00374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rsidR="00386ED5" w:rsidRPr="00386ED5" w:rsidRDefault="00386ED5" w:rsidP="00386ED5">
            <w:pPr>
              <w:jc w:val="both"/>
              <w:rPr>
                <w:rFonts w:cstheme="minorHAnsi"/>
                <w:lang w:val="en-US"/>
              </w:rPr>
            </w:pPr>
            <w:r w:rsidRPr="00386ED5">
              <w:rPr>
                <w:rFonts w:cstheme="minorHAnsi"/>
              </w:rPr>
              <w:t>Strehimi dhe Integrimi Urban</w:t>
            </w:r>
          </w:p>
          <w:p w:rsidR="00386ED5" w:rsidRPr="00386ED5" w:rsidRDefault="00386ED5" w:rsidP="00386ED5">
            <w:pPr>
              <w:jc w:val="both"/>
              <w:rPr>
                <w:rFonts w:cstheme="minorHAnsi"/>
              </w:rPr>
            </w:pPr>
          </w:p>
        </w:tc>
        <w:tc>
          <w:tcPr>
            <w:tcW w:w="3060" w:type="dxa"/>
          </w:tcPr>
          <w:p w:rsidR="00386ED5" w:rsidRPr="00386ED5" w:rsidRDefault="00386ED5" w:rsidP="00386ED5">
            <w:pPr>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386ED5">
              <w:rPr>
                <w:rFonts w:cstheme="minorHAnsi"/>
                <w:lang w:val="en-GB"/>
              </w:rPr>
              <w:t>Romët dhe Egjiptianët  kanë kushte tё pёrmirёsuara tё strehimit</w:t>
            </w:r>
          </w:p>
          <w:p w:rsidR="00386ED5" w:rsidRPr="00386ED5" w:rsidRDefault="00386ED5" w:rsidP="00386ED5">
            <w:pPr>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5765" w:type="dxa"/>
          </w:tcPr>
          <w:p w:rsidR="00386ED5" w:rsidRPr="00386ED5" w:rsidRDefault="00386ED5" w:rsidP="002F6EC4">
            <w:pPr>
              <w:numPr>
                <w:ilvl w:val="0"/>
                <w:numId w:val="18"/>
              </w:numPr>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386ED5">
              <w:rPr>
                <w:rFonts w:cstheme="minorHAnsi"/>
                <w:lang w:val="en-GB"/>
              </w:rPr>
              <w:t>Rritja e aksesit të romëve dhe egjiptianëve në programet e strehimin</w:t>
            </w:r>
          </w:p>
          <w:p w:rsidR="00386ED5" w:rsidRPr="00386ED5" w:rsidRDefault="00386ED5" w:rsidP="002F6EC4">
            <w:pPr>
              <w:numPr>
                <w:ilvl w:val="0"/>
                <w:numId w:val="18"/>
              </w:numPr>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386ED5">
              <w:rPr>
                <w:rFonts w:cstheme="minorHAnsi"/>
                <w:lang w:val="en-GB"/>
              </w:rPr>
              <w:t xml:space="preserve">Rritja e cilësisë së jetesës përmes përmirësimit të kushteve higjeno –sanitare dhe arritjen e kushteve normale të  integrimit urban </w:t>
            </w:r>
          </w:p>
          <w:p w:rsidR="00386ED5" w:rsidRPr="00386ED5" w:rsidRDefault="00386ED5" w:rsidP="002F6EC4">
            <w:pPr>
              <w:numPr>
                <w:ilvl w:val="0"/>
                <w:numId w:val="18"/>
              </w:numPr>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386ED5">
              <w:rPr>
                <w:rFonts w:cstheme="minorHAnsi"/>
                <w:lang w:val="en-GB"/>
              </w:rPr>
              <w:t>Përmirësimi i kushteve infrastrukturore në vendbanimet  dhe institucionet ku ka përqëndrim të  komunitetit rom dhe egjiptian</w:t>
            </w:r>
          </w:p>
          <w:p w:rsidR="00386ED5" w:rsidRPr="00386ED5" w:rsidRDefault="00386ED5" w:rsidP="00386ED5">
            <w:pPr>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386ED5" w:rsidRPr="00386ED5" w:rsidTr="0037469D">
        <w:tc>
          <w:tcPr>
            <w:cnfStyle w:val="001000000000" w:firstRow="0" w:lastRow="0" w:firstColumn="1" w:lastColumn="0" w:oddVBand="0" w:evenVBand="0" w:oddHBand="0" w:evenHBand="0" w:firstRowFirstColumn="0" w:firstRowLastColumn="0" w:lastRowFirstColumn="0" w:lastRowLastColumn="0"/>
            <w:tcW w:w="1975" w:type="dxa"/>
          </w:tcPr>
          <w:p w:rsidR="00386ED5" w:rsidRPr="00386ED5" w:rsidRDefault="00386ED5" w:rsidP="00386ED5">
            <w:pPr>
              <w:jc w:val="both"/>
              <w:rPr>
                <w:rFonts w:cstheme="minorHAnsi"/>
                <w:lang w:val="en-US"/>
              </w:rPr>
            </w:pPr>
            <w:r w:rsidRPr="00386ED5">
              <w:rPr>
                <w:rFonts w:cstheme="minorHAnsi"/>
              </w:rPr>
              <w:t>Mbrojtja Sociale</w:t>
            </w:r>
          </w:p>
          <w:p w:rsidR="00386ED5" w:rsidRPr="00386ED5" w:rsidRDefault="00386ED5" w:rsidP="00386ED5">
            <w:pPr>
              <w:jc w:val="both"/>
              <w:rPr>
                <w:rFonts w:cstheme="minorHAnsi"/>
              </w:rPr>
            </w:pPr>
          </w:p>
        </w:tc>
        <w:tc>
          <w:tcPr>
            <w:tcW w:w="3060" w:type="dxa"/>
          </w:tcPr>
          <w:p w:rsidR="00386ED5" w:rsidRPr="00386ED5" w:rsidRDefault="00386ED5" w:rsidP="00386ED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386ED5">
              <w:rPr>
                <w:rFonts w:cstheme="minorHAnsi"/>
                <w:lang w:val="en-GB"/>
              </w:rPr>
              <w:t xml:space="preserve">Romët dhe egjiptianët kanë një mirëqënie më të mirë si rezultat i burimeve alternative të të ardhurave dhe shërbimeve sociale </w:t>
            </w:r>
          </w:p>
        </w:tc>
        <w:tc>
          <w:tcPr>
            <w:tcW w:w="5765" w:type="dxa"/>
          </w:tcPr>
          <w:p w:rsidR="00386ED5" w:rsidRPr="00386ED5" w:rsidRDefault="00386ED5" w:rsidP="002F6EC4">
            <w:pPr>
              <w:numPr>
                <w:ilvl w:val="0"/>
                <w:numId w:val="17"/>
              </w:num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386ED5">
              <w:rPr>
                <w:rFonts w:cstheme="minorHAnsi"/>
                <w:lang w:val="en-GB"/>
              </w:rPr>
              <w:t>Rritja e aksesit të romëve dhe egjiptianëve në programet   e mbrojtjes sociale</w:t>
            </w:r>
          </w:p>
          <w:p w:rsidR="00386ED5" w:rsidRPr="00386ED5" w:rsidRDefault="00386ED5" w:rsidP="002F6EC4">
            <w:pPr>
              <w:numPr>
                <w:ilvl w:val="0"/>
                <w:numId w:val="17"/>
              </w:num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386ED5">
              <w:rPr>
                <w:rFonts w:cstheme="minorHAnsi"/>
                <w:lang w:val="en-GB"/>
              </w:rPr>
              <w:t>Rritja e efikasitetit të sistemit të mbrojtjes sociale</w:t>
            </w:r>
          </w:p>
          <w:p w:rsidR="00386ED5" w:rsidRPr="00386ED5" w:rsidRDefault="00386ED5" w:rsidP="002F6EC4">
            <w:pPr>
              <w:numPr>
                <w:ilvl w:val="0"/>
                <w:numId w:val="17"/>
              </w:num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386ED5">
              <w:rPr>
                <w:rFonts w:cstheme="minorHAnsi"/>
                <w:lang w:val="en-GB"/>
              </w:rPr>
              <w:t xml:space="preserve">Rritja  dhe përmirësimi i shërbimeve sociale </w:t>
            </w:r>
            <w:r>
              <w:rPr>
                <w:rFonts w:cstheme="minorHAnsi"/>
                <w:lang w:val="en-GB"/>
              </w:rPr>
              <w:t>të ofruara ndaj komunitetit R/E</w:t>
            </w:r>
          </w:p>
        </w:tc>
      </w:tr>
      <w:bookmarkEnd w:id="33"/>
      <w:bookmarkEnd w:id="34"/>
    </w:tbl>
    <w:p w:rsidR="002E02CC" w:rsidRPr="00553C74" w:rsidRDefault="002E02CC" w:rsidP="00553C74">
      <w:pPr>
        <w:spacing w:line="276" w:lineRule="auto"/>
        <w:jc w:val="both"/>
        <w:rPr>
          <w:rFonts w:cstheme="minorHAnsi"/>
          <w:sz w:val="24"/>
          <w:szCs w:val="24"/>
        </w:rPr>
        <w:sectPr w:rsidR="002E02CC" w:rsidRPr="00553C74" w:rsidSect="00197000">
          <w:headerReference w:type="default" r:id="rId29"/>
          <w:footerReference w:type="default" r:id="rId30"/>
          <w:endnotePr>
            <w:numFmt w:val="decimal"/>
          </w:endnotePr>
          <w:pgSz w:w="12240" w:h="15840"/>
          <w:pgMar w:top="0" w:right="1350" w:bottom="0" w:left="1440" w:header="8" w:footer="276" w:gutter="0"/>
          <w:cols w:space="720"/>
          <w:titlePg/>
          <w:docGrid w:linePitch="360"/>
        </w:sectPr>
      </w:pPr>
    </w:p>
    <w:p w:rsidR="00F63F55" w:rsidRPr="003377C5" w:rsidRDefault="004C56C6" w:rsidP="00212F37">
      <w:pPr>
        <w:pStyle w:val="Heading2"/>
        <w:rPr>
          <w:rFonts w:asciiTheme="minorHAnsi" w:hAnsiTheme="minorHAnsi"/>
          <w:color w:val="E36C0A" w:themeColor="accent6" w:themeShade="BF"/>
          <w:sz w:val="24"/>
          <w:szCs w:val="24"/>
        </w:rPr>
      </w:pPr>
      <w:bookmarkStart w:id="36" w:name="_Toc493098138"/>
      <w:r w:rsidRPr="003377C5">
        <w:rPr>
          <w:rFonts w:asciiTheme="minorHAnsi" w:hAnsiTheme="minorHAnsi"/>
          <w:color w:val="E36C0A" w:themeColor="accent6" w:themeShade="BF"/>
          <w:sz w:val="24"/>
          <w:szCs w:val="24"/>
        </w:rPr>
        <w:lastRenderedPageBreak/>
        <w:t xml:space="preserve">        3.3 </w:t>
      </w:r>
      <w:r w:rsidR="00212F37" w:rsidRPr="003377C5">
        <w:rPr>
          <w:rFonts w:asciiTheme="minorHAnsi" w:hAnsiTheme="minorHAnsi"/>
          <w:color w:val="E36C0A" w:themeColor="accent6" w:themeShade="BF"/>
          <w:sz w:val="24"/>
          <w:szCs w:val="24"/>
        </w:rPr>
        <w:t>MATRICA</w:t>
      </w:r>
      <w:bookmarkEnd w:id="36"/>
    </w:p>
    <w:p w:rsidR="00F63F55" w:rsidRDefault="00F63F55" w:rsidP="00553C74">
      <w:pPr>
        <w:jc w:val="left"/>
        <w:rPr>
          <w:rFonts w:cstheme="minorHAnsi"/>
        </w:rPr>
      </w:pPr>
    </w:p>
    <w:tbl>
      <w:tblPr>
        <w:tblStyle w:val="TableGrid"/>
        <w:tblW w:w="14873" w:type="dxa"/>
        <w:tblInd w:w="288" w:type="dxa"/>
        <w:tblLayout w:type="fixed"/>
        <w:tblLook w:val="04A0" w:firstRow="1" w:lastRow="0" w:firstColumn="1" w:lastColumn="0" w:noHBand="0" w:noVBand="1"/>
      </w:tblPr>
      <w:tblGrid>
        <w:gridCol w:w="2970"/>
        <w:gridCol w:w="1463"/>
        <w:gridCol w:w="180"/>
        <w:gridCol w:w="720"/>
        <w:gridCol w:w="90"/>
        <w:gridCol w:w="900"/>
        <w:gridCol w:w="900"/>
        <w:gridCol w:w="2340"/>
        <w:gridCol w:w="90"/>
        <w:gridCol w:w="900"/>
        <w:gridCol w:w="900"/>
        <w:gridCol w:w="270"/>
        <w:gridCol w:w="1980"/>
        <w:gridCol w:w="180"/>
        <w:gridCol w:w="967"/>
        <w:gridCol w:w="23"/>
      </w:tblGrid>
      <w:tr w:rsidR="00F63F55" w:rsidRPr="009548A3" w:rsidTr="00F63F55">
        <w:trPr>
          <w:gridAfter w:val="1"/>
          <w:wAfter w:w="23" w:type="dxa"/>
        </w:trPr>
        <w:tc>
          <w:tcPr>
            <w:tcW w:w="4613" w:type="dxa"/>
            <w:gridSpan w:val="3"/>
            <w:tcBorders>
              <w:top w:val="single" w:sz="2" w:space="0" w:color="7F7F7F" w:themeColor="text1" w:themeTint="80"/>
            </w:tcBorders>
            <w:shd w:val="clear" w:color="auto" w:fill="FBD4B4" w:themeFill="accent6" w:themeFillTint="66"/>
          </w:tcPr>
          <w:p w:rsidR="00F63F55" w:rsidRPr="009548A3" w:rsidRDefault="00F63F55" w:rsidP="00F63F55">
            <w:pPr>
              <w:rPr>
                <w:rFonts w:asciiTheme="minorHAnsi" w:hAnsiTheme="minorHAnsi" w:cstheme="minorHAnsi"/>
                <w:b/>
              </w:rPr>
            </w:pPr>
            <w:r w:rsidRPr="009548A3">
              <w:rPr>
                <w:rFonts w:asciiTheme="minorHAnsi" w:hAnsiTheme="minorHAnsi" w:cstheme="minorHAnsi"/>
                <w:b/>
              </w:rPr>
              <w:t>Fusha prioritare: Regjistrimi Civil dhe Aksesi në Sistemin e Drejtësisë</w:t>
            </w:r>
          </w:p>
        </w:tc>
        <w:tc>
          <w:tcPr>
            <w:tcW w:w="10237" w:type="dxa"/>
            <w:gridSpan w:val="12"/>
            <w:tcBorders>
              <w:right w:val="single" w:sz="2" w:space="0" w:color="D9D9D9" w:themeColor="background1" w:themeShade="D9"/>
            </w:tcBorders>
            <w:shd w:val="clear" w:color="auto" w:fill="FBD4B4" w:themeFill="accent6" w:themeFillTint="66"/>
          </w:tcPr>
          <w:p w:rsidR="00F63F55" w:rsidRPr="009548A3" w:rsidRDefault="00F63F55" w:rsidP="00F63F55">
            <w:pPr>
              <w:rPr>
                <w:rFonts w:asciiTheme="minorHAnsi" w:hAnsiTheme="minorHAnsi" w:cstheme="minorHAnsi"/>
                <w:b/>
              </w:rPr>
            </w:pPr>
            <w:r w:rsidRPr="009548A3">
              <w:rPr>
                <w:rFonts w:asciiTheme="minorHAnsi" w:hAnsiTheme="minorHAnsi" w:cstheme="minorHAnsi"/>
                <w:b/>
              </w:rPr>
              <w:t xml:space="preserve">Indikatorët dhe treguesit e performancës: </w:t>
            </w:r>
          </w:p>
        </w:tc>
      </w:tr>
      <w:tr w:rsidR="00F63F55" w:rsidRPr="009548A3" w:rsidTr="00F63F55">
        <w:trPr>
          <w:gridAfter w:val="1"/>
          <w:wAfter w:w="23" w:type="dxa"/>
        </w:trPr>
        <w:tc>
          <w:tcPr>
            <w:tcW w:w="4613" w:type="dxa"/>
            <w:gridSpan w:val="3"/>
            <w:tcBorders>
              <w:bottom w:val="single" w:sz="4" w:space="0" w:color="auto"/>
            </w:tcBorders>
            <w:shd w:val="clear" w:color="auto" w:fill="FBD4B4" w:themeFill="accent6" w:themeFillTint="66"/>
          </w:tcPr>
          <w:p w:rsidR="00F63F55" w:rsidRPr="009548A3" w:rsidRDefault="00F63F55" w:rsidP="00F63F55">
            <w:pPr>
              <w:rPr>
                <w:rFonts w:asciiTheme="minorHAnsi" w:hAnsiTheme="minorHAnsi" w:cstheme="minorHAnsi"/>
                <w:b/>
              </w:rPr>
            </w:pPr>
            <w:r w:rsidRPr="009548A3">
              <w:rPr>
                <w:rFonts w:asciiTheme="minorHAnsi" w:hAnsiTheme="minorHAnsi" w:cstheme="minorHAnsi"/>
                <w:b/>
              </w:rPr>
              <w:t xml:space="preserve">Qëllimin  strategjik  1: </w:t>
            </w:r>
          </w:p>
          <w:p w:rsidR="00F63F55" w:rsidRPr="009548A3" w:rsidRDefault="00F63F55" w:rsidP="00F63F55">
            <w:pPr>
              <w:rPr>
                <w:rFonts w:asciiTheme="minorHAnsi" w:hAnsiTheme="minorHAnsi" w:cstheme="minorHAnsi"/>
                <w:b/>
              </w:rPr>
            </w:pPr>
          </w:p>
          <w:p w:rsidR="00F63F55" w:rsidRPr="009548A3" w:rsidRDefault="00F63F55" w:rsidP="00F63F55">
            <w:pPr>
              <w:rPr>
                <w:rFonts w:asciiTheme="minorHAnsi" w:hAnsiTheme="minorHAnsi" w:cstheme="minorHAnsi"/>
                <w:b/>
              </w:rPr>
            </w:pPr>
            <w:r w:rsidRPr="009548A3">
              <w:rPr>
                <w:rFonts w:asciiTheme="minorHAnsi" w:hAnsiTheme="minorHAnsi" w:cstheme="minorHAnsi"/>
                <w:b/>
              </w:rPr>
              <w:t xml:space="preserve"> Romët dhe Egjiptianët kanë akses  në  shërbimet e gjëndjes  civile dhe  në  sistemin  e drejtësisë</w:t>
            </w:r>
          </w:p>
        </w:tc>
        <w:tc>
          <w:tcPr>
            <w:tcW w:w="5940" w:type="dxa"/>
            <w:gridSpan w:val="7"/>
            <w:tcBorders>
              <w:bottom w:val="single" w:sz="2" w:space="0" w:color="auto"/>
              <w:right w:val="single" w:sz="2" w:space="0" w:color="auto"/>
            </w:tcBorders>
            <w:shd w:val="clear" w:color="auto" w:fill="FBD4B4" w:themeFill="accent6" w:themeFillTint="66"/>
          </w:tcPr>
          <w:p w:rsidR="00F63F55" w:rsidRPr="009548A3" w:rsidRDefault="00F63F55" w:rsidP="002F6EC4">
            <w:pPr>
              <w:pStyle w:val="ListParagraph"/>
              <w:numPr>
                <w:ilvl w:val="0"/>
                <w:numId w:val="11"/>
              </w:numPr>
              <w:rPr>
                <w:rFonts w:asciiTheme="minorHAnsi" w:eastAsia="Calibri" w:hAnsiTheme="minorHAnsi" w:cstheme="minorHAnsi"/>
              </w:rPr>
            </w:pPr>
            <w:r w:rsidRPr="009548A3">
              <w:rPr>
                <w:rFonts w:asciiTheme="minorHAnsi" w:eastAsia="Calibri" w:hAnsiTheme="minorHAnsi" w:cstheme="minorHAnsi"/>
              </w:rPr>
              <w:t>% e banorëve të intervistuar rom dhe egjiptianë që mendojnë se rregjistrimi civil është shumë problem në komunitetin e tyre</w:t>
            </w:r>
          </w:p>
          <w:p w:rsidR="00F63F55" w:rsidRPr="009548A3" w:rsidRDefault="00F63F55" w:rsidP="00F63F55">
            <w:pPr>
              <w:jc w:val="both"/>
              <w:rPr>
                <w:rFonts w:asciiTheme="minorHAnsi" w:hAnsiTheme="minorHAnsi" w:cstheme="minorHAnsi"/>
              </w:rPr>
            </w:pPr>
            <w:r w:rsidRPr="009548A3">
              <w:rPr>
                <w:rFonts w:asciiTheme="minorHAnsi" w:hAnsiTheme="minorHAnsi" w:cstheme="minorHAnsi"/>
              </w:rPr>
              <w:t xml:space="preserve"> </w:t>
            </w:r>
          </w:p>
          <w:p w:rsidR="00F63F55" w:rsidRPr="009548A3" w:rsidRDefault="00F63F55" w:rsidP="002F6EC4">
            <w:pPr>
              <w:pStyle w:val="ListParagraph"/>
              <w:numPr>
                <w:ilvl w:val="0"/>
                <w:numId w:val="11"/>
              </w:numPr>
              <w:rPr>
                <w:rFonts w:asciiTheme="minorHAnsi" w:eastAsia="Calibri" w:hAnsiTheme="minorHAnsi" w:cstheme="minorHAnsi"/>
              </w:rPr>
            </w:pPr>
            <w:r w:rsidRPr="009548A3">
              <w:rPr>
                <w:rFonts w:asciiTheme="minorHAnsi" w:eastAsia="Calibri" w:hAnsiTheme="minorHAnsi" w:cstheme="minorHAnsi"/>
              </w:rPr>
              <w:t xml:space="preserve">% e banorëve të intervsituar rom dhe egjiptianë që kanë patur nevojë për ndihmë ligjore falas dhe e kanë përfituar atë </w:t>
            </w:r>
          </w:p>
          <w:p w:rsidR="00F63F55" w:rsidRPr="009548A3" w:rsidRDefault="00F63F55" w:rsidP="00F63F55">
            <w:pPr>
              <w:jc w:val="both"/>
              <w:rPr>
                <w:rFonts w:asciiTheme="minorHAnsi" w:hAnsiTheme="minorHAnsi" w:cstheme="minorHAnsi"/>
              </w:rPr>
            </w:pPr>
          </w:p>
          <w:p w:rsidR="00F63F55" w:rsidRPr="009548A3" w:rsidRDefault="00F63F55" w:rsidP="002F6EC4">
            <w:pPr>
              <w:pStyle w:val="ListParagraph"/>
              <w:numPr>
                <w:ilvl w:val="0"/>
                <w:numId w:val="11"/>
              </w:numPr>
              <w:rPr>
                <w:rFonts w:asciiTheme="minorHAnsi" w:eastAsia="Calibri" w:hAnsiTheme="minorHAnsi" w:cstheme="minorHAnsi"/>
              </w:rPr>
            </w:pPr>
            <w:r w:rsidRPr="009548A3">
              <w:rPr>
                <w:rFonts w:asciiTheme="minorHAnsi" w:eastAsia="Calibri" w:hAnsiTheme="minorHAnsi" w:cstheme="minorHAnsi"/>
              </w:rPr>
              <w:t xml:space="preserve">% e banorëve të intervistuar rom dhe egjiptianë që raportojnë se kanë anëtar në familje të parregjistruar në rregjistrin civil </w:t>
            </w:r>
          </w:p>
          <w:p w:rsidR="00F63F55" w:rsidRPr="009548A3" w:rsidRDefault="00F63F55" w:rsidP="00F63F55">
            <w:pPr>
              <w:jc w:val="both"/>
              <w:rPr>
                <w:rFonts w:asciiTheme="minorHAnsi" w:hAnsiTheme="minorHAnsi" w:cstheme="minorHAnsi"/>
              </w:rPr>
            </w:pPr>
          </w:p>
          <w:p w:rsidR="00F63F55" w:rsidRPr="009548A3" w:rsidRDefault="00F63F55" w:rsidP="002F6EC4">
            <w:pPr>
              <w:pStyle w:val="ListParagraph"/>
              <w:numPr>
                <w:ilvl w:val="0"/>
                <w:numId w:val="11"/>
              </w:numPr>
              <w:rPr>
                <w:rFonts w:asciiTheme="minorHAnsi" w:eastAsia="Calibri" w:hAnsiTheme="minorHAnsi" w:cstheme="minorHAnsi"/>
              </w:rPr>
            </w:pPr>
            <w:r w:rsidRPr="009548A3">
              <w:rPr>
                <w:rFonts w:asciiTheme="minorHAnsi" w:eastAsia="Calibri" w:hAnsiTheme="minorHAnsi" w:cstheme="minorHAnsi"/>
              </w:rPr>
              <w:t xml:space="preserve">% e banorëve të intervistuar rom dhe egjiptianë që raportojnë  se kanë informacion për ndihmën ligjore falas </w:t>
            </w:r>
          </w:p>
        </w:tc>
        <w:tc>
          <w:tcPr>
            <w:tcW w:w="4297" w:type="dxa"/>
            <w:gridSpan w:val="5"/>
            <w:tcBorders>
              <w:left w:val="single" w:sz="2" w:space="0" w:color="auto"/>
              <w:bottom w:val="single" w:sz="2" w:space="0" w:color="D9D9D9" w:themeColor="background1" w:themeShade="D9"/>
              <w:right w:val="single" w:sz="2" w:space="0" w:color="D9D9D9" w:themeColor="background1" w:themeShade="D9"/>
            </w:tcBorders>
            <w:shd w:val="clear" w:color="auto" w:fill="FBD4B4" w:themeFill="accent6" w:themeFillTint="66"/>
          </w:tcPr>
          <w:p w:rsidR="00F63F55" w:rsidRPr="009548A3" w:rsidRDefault="00F63F55" w:rsidP="002F6EC4">
            <w:pPr>
              <w:pStyle w:val="ListParagraph"/>
              <w:numPr>
                <w:ilvl w:val="0"/>
                <w:numId w:val="11"/>
              </w:numPr>
              <w:rPr>
                <w:rFonts w:asciiTheme="minorHAnsi" w:eastAsia="Calibri" w:hAnsiTheme="minorHAnsi" w:cstheme="minorHAnsi"/>
              </w:rPr>
            </w:pPr>
            <w:r w:rsidRPr="009548A3">
              <w:rPr>
                <w:rFonts w:asciiTheme="minorHAnsi" w:eastAsia="Calibri" w:hAnsiTheme="minorHAnsi" w:cstheme="minorHAnsi"/>
              </w:rPr>
              <w:t xml:space="preserve">20% (2017) në 5-10% (2020) </w:t>
            </w:r>
          </w:p>
          <w:p w:rsidR="00F63F55" w:rsidRPr="009548A3" w:rsidRDefault="00F63F55" w:rsidP="00F63F55">
            <w:pPr>
              <w:jc w:val="both"/>
              <w:rPr>
                <w:rFonts w:asciiTheme="minorHAnsi" w:hAnsiTheme="minorHAnsi" w:cstheme="minorHAnsi"/>
              </w:rPr>
            </w:pPr>
          </w:p>
          <w:p w:rsidR="00F63F55" w:rsidRPr="009548A3" w:rsidRDefault="00F63F55" w:rsidP="00F63F55">
            <w:pPr>
              <w:jc w:val="both"/>
              <w:rPr>
                <w:rFonts w:asciiTheme="minorHAnsi" w:hAnsiTheme="minorHAnsi" w:cstheme="minorHAnsi"/>
              </w:rPr>
            </w:pPr>
          </w:p>
          <w:p w:rsidR="00F63F55" w:rsidRPr="009548A3" w:rsidRDefault="00F63F55" w:rsidP="002F6EC4">
            <w:pPr>
              <w:pStyle w:val="ListParagraph"/>
              <w:numPr>
                <w:ilvl w:val="0"/>
                <w:numId w:val="11"/>
              </w:numPr>
              <w:rPr>
                <w:rFonts w:asciiTheme="minorHAnsi" w:eastAsia="Calibri" w:hAnsiTheme="minorHAnsi" w:cstheme="minorHAnsi"/>
              </w:rPr>
            </w:pPr>
            <w:r w:rsidRPr="009548A3">
              <w:rPr>
                <w:rFonts w:asciiTheme="minorHAnsi" w:eastAsia="Calibri" w:hAnsiTheme="minorHAnsi" w:cstheme="minorHAnsi"/>
              </w:rPr>
              <w:t xml:space="preserve">1% (2017) në 70-78% (2020) </w:t>
            </w:r>
          </w:p>
          <w:p w:rsidR="00F63F55" w:rsidRPr="009548A3" w:rsidRDefault="00F63F55" w:rsidP="00F63F55">
            <w:pPr>
              <w:jc w:val="both"/>
              <w:rPr>
                <w:rFonts w:asciiTheme="minorHAnsi" w:hAnsiTheme="minorHAnsi" w:cstheme="minorHAnsi"/>
              </w:rPr>
            </w:pPr>
          </w:p>
          <w:p w:rsidR="00F63F55" w:rsidRPr="009548A3" w:rsidRDefault="00F63F55" w:rsidP="002F6EC4">
            <w:pPr>
              <w:pStyle w:val="ListParagraph"/>
              <w:numPr>
                <w:ilvl w:val="0"/>
                <w:numId w:val="11"/>
              </w:numPr>
              <w:rPr>
                <w:rFonts w:asciiTheme="minorHAnsi" w:eastAsia="Calibri" w:hAnsiTheme="minorHAnsi" w:cstheme="minorHAnsi"/>
              </w:rPr>
            </w:pPr>
            <w:r w:rsidRPr="009548A3">
              <w:rPr>
                <w:rFonts w:asciiTheme="minorHAnsi" w:eastAsia="Calibri" w:hAnsiTheme="minorHAnsi" w:cstheme="minorHAnsi"/>
              </w:rPr>
              <w:t xml:space="preserve">12% (2017) në 0% (2020) </w:t>
            </w:r>
          </w:p>
          <w:p w:rsidR="00F63F55" w:rsidRPr="009548A3" w:rsidRDefault="00F63F55" w:rsidP="00F63F55">
            <w:pPr>
              <w:jc w:val="both"/>
              <w:rPr>
                <w:rFonts w:asciiTheme="minorHAnsi" w:hAnsiTheme="minorHAnsi" w:cstheme="minorHAnsi"/>
              </w:rPr>
            </w:pPr>
          </w:p>
          <w:p w:rsidR="00F63F55" w:rsidRPr="009548A3" w:rsidRDefault="00F63F55" w:rsidP="00F63F55">
            <w:pPr>
              <w:jc w:val="both"/>
              <w:rPr>
                <w:rFonts w:asciiTheme="minorHAnsi" w:hAnsiTheme="minorHAnsi" w:cstheme="minorHAnsi"/>
              </w:rPr>
            </w:pPr>
          </w:p>
          <w:p w:rsidR="00F63F55" w:rsidRPr="009548A3" w:rsidRDefault="00F63F55" w:rsidP="002F6EC4">
            <w:pPr>
              <w:pStyle w:val="ListParagraph"/>
              <w:numPr>
                <w:ilvl w:val="0"/>
                <w:numId w:val="11"/>
              </w:numPr>
              <w:rPr>
                <w:rFonts w:asciiTheme="minorHAnsi" w:eastAsia="Calibri" w:hAnsiTheme="minorHAnsi" w:cstheme="minorHAnsi"/>
                <w:b/>
              </w:rPr>
            </w:pPr>
            <w:r w:rsidRPr="009548A3">
              <w:rPr>
                <w:rFonts w:asciiTheme="minorHAnsi" w:eastAsia="Calibri" w:hAnsiTheme="minorHAnsi" w:cstheme="minorHAnsi"/>
              </w:rPr>
              <w:t>57% (2017), në 2020 më shumë së 80-90% e tyre kanë njohuri për ndihmën ligjore falas</w:t>
            </w:r>
            <w:r w:rsidRPr="009548A3">
              <w:rPr>
                <w:rFonts w:asciiTheme="minorHAnsi" w:eastAsia="Calibri" w:hAnsiTheme="minorHAnsi" w:cstheme="minorHAnsi"/>
                <w:b/>
              </w:rPr>
              <w:t xml:space="preserve"> </w:t>
            </w:r>
          </w:p>
        </w:tc>
      </w:tr>
      <w:tr w:rsidR="00F63F55" w:rsidRPr="009548A3" w:rsidTr="00F63F55">
        <w:tc>
          <w:tcPr>
            <w:tcW w:w="14873" w:type="dxa"/>
            <w:gridSpan w:val="16"/>
            <w:tcBorders>
              <w:left w:val="single" w:sz="4" w:space="0" w:color="auto"/>
              <w:bottom w:val="single" w:sz="2" w:space="0" w:color="auto"/>
              <w:right w:val="single" w:sz="4" w:space="0" w:color="auto"/>
            </w:tcBorders>
            <w:shd w:val="clear" w:color="auto" w:fill="EAF1DD" w:themeFill="accent3" w:themeFillTint="33"/>
          </w:tcPr>
          <w:p w:rsidR="00F63F55" w:rsidRPr="009548A3" w:rsidRDefault="00F63F55" w:rsidP="00F63F55">
            <w:pPr>
              <w:rPr>
                <w:rFonts w:asciiTheme="minorHAnsi" w:hAnsiTheme="minorHAnsi" w:cstheme="minorHAnsi"/>
                <w:b/>
              </w:rPr>
            </w:pPr>
            <w:r w:rsidRPr="009548A3">
              <w:rPr>
                <w:rFonts w:asciiTheme="minorHAnsi" w:hAnsiTheme="minorHAnsi" w:cstheme="minorHAnsi"/>
                <w:b/>
              </w:rPr>
              <w:t>Objektivi specifik 1: Popullsia rome dhe egjiptiane  ka akses të përmirësuar në shërbimet e gjëndjes civile</w:t>
            </w:r>
          </w:p>
          <w:p w:rsidR="00F63F55" w:rsidRPr="009548A3" w:rsidRDefault="00F63F55" w:rsidP="00F63F55">
            <w:pPr>
              <w:rPr>
                <w:rFonts w:asciiTheme="minorHAnsi" w:hAnsiTheme="minorHAnsi" w:cstheme="minorHAnsi"/>
                <w:b/>
              </w:rPr>
            </w:pPr>
          </w:p>
        </w:tc>
      </w:tr>
      <w:tr w:rsidR="00F63F55" w:rsidRPr="009548A3" w:rsidTr="00F63F55">
        <w:tc>
          <w:tcPr>
            <w:tcW w:w="2970" w:type="dxa"/>
            <w:tcBorders>
              <w:top w:val="single" w:sz="2" w:space="0" w:color="auto"/>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Aktivitetet/hapat e veprimit</w:t>
            </w:r>
          </w:p>
        </w:tc>
        <w:tc>
          <w:tcPr>
            <w:tcW w:w="1463" w:type="dxa"/>
            <w:tcBorders>
              <w:top w:val="single" w:sz="2" w:space="0" w:color="auto"/>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Institucioni/</w:t>
            </w:r>
          </w:p>
          <w:p w:rsidR="00F63F55" w:rsidRPr="009548A3" w:rsidRDefault="00F63F55" w:rsidP="00F63F55">
            <w:pPr>
              <w:rPr>
                <w:rFonts w:asciiTheme="minorHAnsi" w:hAnsiTheme="minorHAnsi" w:cstheme="minorHAnsi"/>
                <w:b/>
              </w:rPr>
            </w:pPr>
            <w:r w:rsidRPr="009548A3">
              <w:rPr>
                <w:rFonts w:asciiTheme="minorHAnsi" w:hAnsiTheme="minorHAnsi" w:cstheme="minorHAnsi"/>
                <w:b/>
              </w:rPr>
              <w:t>departamenti</w:t>
            </w:r>
          </w:p>
        </w:tc>
        <w:tc>
          <w:tcPr>
            <w:tcW w:w="990" w:type="dxa"/>
            <w:gridSpan w:val="3"/>
            <w:tcBorders>
              <w:top w:val="single" w:sz="2" w:space="0" w:color="auto"/>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Periudha kohore</w:t>
            </w:r>
          </w:p>
        </w:tc>
        <w:tc>
          <w:tcPr>
            <w:tcW w:w="900" w:type="dxa"/>
            <w:tcBorders>
              <w:top w:val="single" w:sz="2" w:space="0" w:color="auto"/>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Kosto Leke</w:t>
            </w:r>
          </w:p>
        </w:tc>
        <w:tc>
          <w:tcPr>
            <w:tcW w:w="900" w:type="dxa"/>
            <w:tcBorders>
              <w:top w:val="single" w:sz="2" w:space="0" w:color="auto"/>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Burimi i financimit</w:t>
            </w:r>
          </w:p>
        </w:tc>
        <w:tc>
          <w:tcPr>
            <w:tcW w:w="2430" w:type="dxa"/>
            <w:gridSpan w:val="2"/>
            <w:tcBorders>
              <w:top w:val="single" w:sz="2" w:space="0" w:color="auto"/>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Indikatori</w:t>
            </w:r>
          </w:p>
        </w:tc>
        <w:tc>
          <w:tcPr>
            <w:tcW w:w="2070" w:type="dxa"/>
            <w:gridSpan w:val="3"/>
            <w:tcBorders>
              <w:top w:val="single" w:sz="2" w:space="0" w:color="auto"/>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Treguesi baze</w:t>
            </w:r>
          </w:p>
        </w:tc>
        <w:tc>
          <w:tcPr>
            <w:tcW w:w="2160" w:type="dxa"/>
            <w:gridSpan w:val="2"/>
            <w:tcBorders>
              <w:top w:val="single" w:sz="2" w:space="0" w:color="auto"/>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Treguesi i synuar</w:t>
            </w:r>
          </w:p>
          <w:p w:rsidR="00F63F55" w:rsidRPr="009548A3" w:rsidRDefault="00F63F55" w:rsidP="00F63F55">
            <w:pPr>
              <w:rPr>
                <w:rFonts w:asciiTheme="minorHAnsi" w:hAnsiTheme="minorHAnsi" w:cstheme="minorHAnsi"/>
                <w:b/>
              </w:rPr>
            </w:pPr>
            <w:r w:rsidRPr="009548A3">
              <w:rPr>
                <w:rFonts w:asciiTheme="minorHAnsi" w:hAnsiTheme="minorHAnsi" w:cstheme="minorHAnsi"/>
                <w:b/>
              </w:rPr>
              <w:t>2020</w:t>
            </w:r>
          </w:p>
        </w:tc>
        <w:tc>
          <w:tcPr>
            <w:tcW w:w="990" w:type="dxa"/>
            <w:gridSpan w:val="2"/>
            <w:tcBorders>
              <w:top w:val="single" w:sz="2" w:space="0" w:color="auto"/>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Burimi i te dhënave</w:t>
            </w:r>
          </w:p>
        </w:tc>
      </w:tr>
      <w:tr w:rsidR="00F63F55" w:rsidRPr="009548A3" w:rsidTr="00F63F55">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t>1.1.1</w:t>
            </w:r>
            <w:r w:rsidR="00F63F55" w:rsidRPr="009548A3">
              <w:rPr>
                <w:rFonts w:asciiTheme="minorHAnsi" w:hAnsiTheme="minorHAnsi" w:cstheme="minorHAnsi"/>
              </w:rPr>
              <w:t xml:space="preserve"> Fushata sensibilizuese dhe ndërgjegjësuese për të drejtat themelore dhe detyrimet që rrjedhin nga   regjistrimi civil</w:t>
            </w:r>
          </w:p>
        </w:tc>
        <w:tc>
          <w:tcPr>
            <w:tcW w:w="1463" w:type="dxa"/>
            <w:tcBorders>
              <w:bottom w:val="nil"/>
            </w:tcBorders>
          </w:tcPr>
          <w:p w:rsidR="00F63F55" w:rsidRPr="009548A3" w:rsidRDefault="00F63F55" w:rsidP="00F63F55">
            <w:pPr>
              <w:rPr>
                <w:rFonts w:asciiTheme="minorHAnsi" w:hAnsiTheme="minorHAnsi" w:cstheme="minorHAnsi"/>
              </w:rPr>
            </w:pPr>
            <w:r w:rsidRPr="009548A3">
              <w:rPr>
                <w:rFonts w:asciiTheme="minorHAnsi" w:hAnsiTheme="minorHAnsi" w:cstheme="minorHAnsi"/>
                <w:bCs/>
                <w:iCs/>
                <w:color w:val="000000"/>
              </w:rPr>
              <w:t>Sektori i Sherbimeve Sociale  (SSHS)</w:t>
            </w:r>
          </w:p>
          <w:p w:rsidR="00F63F55" w:rsidRPr="009548A3" w:rsidRDefault="00F63F55" w:rsidP="00F63F55">
            <w:pPr>
              <w:rPr>
                <w:rFonts w:asciiTheme="minorHAnsi" w:hAnsiTheme="minorHAnsi" w:cstheme="minorHAnsi"/>
              </w:rPr>
            </w:pPr>
            <w:r w:rsidRPr="009548A3">
              <w:rPr>
                <w:rFonts w:asciiTheme="minorHAnsi" w:hAnsiTheme="minorHAnsi" w:cstheme="minorHAnsi"/>
              </w:rPr>
              <w:t>Drejtoria Ligjore (DL)</w:t>
            </w:r>
          </w:p>
          <w:p w:rsidR="00F63F55" w:rsidRPr="009548A3" w:rsidRDefault="00F63F55" w:rsidP="00F63F55">
            <w:pPr>
              <w:rPr>
                <w:rFonts w:asciiTheme="minorHAnsi" w:hAnsiTheme="minorHAnsi" w:cstheme="minorHAnsi"/>
                <w:bCs/>
                <w:iCs/>
                <w:color w:val="000000"/>
              </w:rPr>
            </w:pPr>
            <w:r w:rsidRPr="009548A3">
              <w:rPr>
                <w:rFonts w:asciiTheme="minorHAnsi" w:hAnsiTheme="minorHAnsi" w:cstheme="minorHAnsi"/>
                <w:bCs/>
                <w:iCs/>
                <w:color w:val="000000"/>
              </w:rPr>
              <w:t>Sektori Gjendjes Civile (SGJC)</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99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2017-2019</w:t>
            </w:r>
          </w:p>
        </w:tc>
        <w:tc>
          <w:tcPr>
            <w:tcW w:w="900" w:type="dxa"/>
          </w:tcPr>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30,000</w:t>
            </w:r>
          </w:p>
        </w:tc>
        <w:tc>
          <w:tcPr>
            <w:tcW w:w="900" w:type="dxa"/>
          </w:tcPr>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Bashki</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tc>
        <w:tc>
          <w:tcPr>
            <w:tcW w:w="243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Nr. i fushatave</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që shprehen se rregjsitrimi civil është shumë problem</w:t>
            </w:r>
          </w:p>
          <w:p w:rsidR="00F63F55" w:rsidRPr="009548A3" w:rsidRDefault="00F63F55" w:rsidP="00F63F55">
            <w:pPr>
              <w:rPr>
                <w:rFonts w:asciiTheme="minorHAnsi" w:hAnsiTheme="minorHAnsi" w:cstheme="minorHAnsi"/>
              </w:rPr>
            </w:pPr>
          </w:p>
        </w:tc>
        <w:tc>
          <w:tcPr>
            <w:tcW w:w="207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20 % (IDM 2017)</w:t>
            </w:r>
          </w:p>
        </w:tc>
        <w:tc>
          <w:tcPr>
            <w:tcW w:w="216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3 fushata   në vendbanimet rome &amp; egjiptiane</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5-10 % </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Grupit Monitorimti dhe Vlerësimit të strategjisë (GMV)</w:t>
            </w:r>
          </w:p>
        </w:tc>
      </w:tr>
      <w:tr w:rsidR="00F63F55" w:rsidRPr="009548A3" w:rsidTr="00F63F55">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t xml:space="preserve">1.1.2 </w:t>
            </w:r>
            <w:r w:rsidR="00F63F55" w:rsidRPr="009548A3">
              <w:rPr>
                <w:rFonts w:asciiTheme="minorHAnsi" w:hAnsiTheme="minorHAnsi" w:cstheme="minorHAnsi"/>
              </w:rPr>
              <w:t xml:space="preserve">Ngritja e një grupi pune   ndërsektorial ne nivel bashkie per identifikimin dhe adresimin e ceshtjeve të rregjsitrimit civil dhe </w:t>
            </w:r>
          </w:p>
          <w:p w:rsidR="00F63F55" w:rsidRPr="009548A3" w:rsidRDefault="00F63F55" w:rsidP="00F63F55">
            <w:pPr>
              <w:rPr>
                <w:rFonts w:asciiTheme="minorHAnsi" w:hAnsiTheme="minorHAnsi" w:cstheme="minorHAnsi"/>
              </w:rPr>
            </w:pPr>
            <w:r w:rsidRPr="009548A3">
              <w:rPr>
                <w:rFonts w:asciiTheme="minorHAnsi" w:hAnsiTheme="minorHAnsi" w:cstheme="minorHAnsi"/>
              </w:rPr>
              <w:t>Problemeve te lejeve te banimit te familjeve rome dhe egjiptiane</w:t>
            </w:r>
          </w:p>
        </w:tc>
        <w:tc>
          <w:tcPr>
            <w:tcW w:w="1463" w:type="dxa"/>
          </w:tcPr>
          <w:p w:rsidR="00F63F55" w:rsidRPr="009548A3" w:rsidRDefault="00F63F55" w:rsidP="00F63F55">
            <w:pPr>
              <w:rPr>
                <w:rFonts w:asciiTheme="minorHAnsi" w:hAnsiTheme="minorHAnsi" w:cstheme="minorHAnsi"/>
                <w:bCs/>
                <w:iCs/>
                <w:color w:val="000000"/>
              </w:rPr>
            </w:pPr>
            <w:r w:rsidRPr="009548A3">
              <w:rPr>
                <w:rFonts w:asciiTheme="minorHAnsi" w:hAnsiTheme="minorHAnsi" w:cstheme="minorHAnsi"/>
                <w:bCs/>
                <w:iCs/>
                <w:color w:val="000000"/>
              </w:rPr>
              <w:t>SSHS</w:t>
            </w:r>
          </w:p>
          <w:p w:rsidR="00F63F55" w:rsidRPr="009548A3" w:rsidRDefault="00F63F55" w:rsidP="00F63F55">
            <w:pPr>
              <w:rPr>
                <w:rFonts w:asciiTheme="minorHAnsi" w:hAnsiTheme="minorHAnsi" w:cstheme="minorHAnsi"/>
              </w:rPr>
            </w:pPr>
            <w:r w:rsidRPr="009548A3">
              <w:rPr>
                <w:rFonts w:asciiTheme="minorHAnsi" w:hAnsiTheme="minorHAnsi" w:cstheme="minorHAnsi"/>
                <w:bCs/>
                <w:iCs/>
                <w:color w:val="000000"/>
              </w:rPr>
              <w:t>DL</w:t>
            </w:r>
          </w:p>
          <w:p w:rsidR="00F63F55" w:rsidRPr="009548A3" w:rsidRDefault="00F63F55" w:rsidP="00F63F55">
            <w:pPr>
              <w:rPr>
                <w:rFonts w:asciiTheme="minorHAnsi" w:hAnsiTheme="minorHAnsi" w:cstheme="minorHAnsi"/>
                <w:bCs/>
                <w:iCs/>
                <w:color w:val="000000"/>
              </w:rPr>
            </w:pPr>
            <w:r w:rsidRPr="009548A3">
              <w:rPr>
                <w:rFonts w:asciiTheme="minorHAnsi" w:hAnsiTheme="minorHAnsi" w:cstheme="minorHAnsi"/>
                <w:bCs/>
                <w:iCs/>
                <w:color w:val="000000"/>
              </w:rPr>
              <w:t>SGJC</w:t>
            </w:r>
          </w:p>
          <w:p w:rsidR="00F63F55" w:rsidRPr="009548A3" w:rsidRDefault="00F63F55" w:rsidP="00F63F55">
            <w:pPr>
              <w:rPr>
                <w:rFonts w:asciiTheme="minorHAnsi" w:hAnsiTheme="minorHAnsi" w:cstheme="minorHAnsi"/>
                <w:bCs/>
                <w:iCs/>
                <w:color w:val="000000"/>
              </w:rPr>
            </w:pPr>
            <w:r w:rsidRPr="009548A3">
              <w:rPr>
                <w:rFonts w:asciiTheme="minorHAnsi" w:hAnsiTheme="minorHAnsi" w:cstheme="minorHAnsi"/>
                <w:bCs/>
                <w:iCs/>
                <w:color w:val="000000"/>
              </w:rPr>
              <w:t>Administratorët e Njësive Administrative (NJ.A)</w:t>
            </w:r>
          </w:p>
          <w:p w:rsidR="00F63F55" w:rsidRPr="009548A3" w:rsidRDefault="00F63F55" w:rsidP="00F63F55">
            <w:pPr>
              <w:rPr>
                <w:rFonts w:asciiTheme="minorHAnsi" w:hAnsiTheme="minorHAnsi" w:cstheme="minorHAnsi"/>
              </w:rPr>
            </w:pPr>
          </w:p>
        </w:tc>
        <w:tc>
          <w:tcPr>
            <w:tcW w:w="99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2018</w:t>
            </w:r>
          </w:p>
        </w:tc>
        <w:tc>
          <w:tcPr>
            <w:tcW w:w="90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90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p w:rsidR="00F63F55" w:rsidRPr="009548A3" w:rsidRDefault="00F63F55" w:rsidP="00F63F55">
            <w:pPr>
              <w:rPr>
                <w:rFonts w:asciiTheme="minorHAnsi" w:hAnsiTheme="minorHAnsi" w:cstheme="minorHAnsi"/>
              </w:rPr>
            </w:pPr>
          </w:p>
        </w:tc>
        <w:tc>
          <w:tcPr>
            <w:tcW w:w="243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Grupi ndërsektorial funksional</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  e anëtarëve r/e që shprehen se kanë anëtarë në famije të paregjistruar </w:t>
            </w:r>
          </w:p>
        </w:tc>
        <w:tc>
          <w:tcPr>
            <w:tcW w:w="207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12%  </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 (IDM 2017)</w:t>
            </w:r>
          </w:p>
        </w:tc>
        <w:tc>
          <w:tcPr>
            <w:tcW w:w="216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Grupi i   punës i ngritur si strukturë</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0% </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tcPr>
          <w:p w:rsidR="00F63F55" w:rsidRPr="009548A3" w:rsidRDefault="00764594" w:rsidP="00F63F55">
            <w:pPr>
              <w:autoSpaceDE w:val="0"/>
              <w:autoSpaceDN w:val="0"/>
              <w:adjustRightInd w:val="0"/>
              <w:rPr>
                <w:rFonts w:asciiTheme="minorHAnsi" w:hAnsiTheme="minorHAnsi" w:cstheme="minorHAnsi"/>
              </w:rPr>
            </w:pPr>
            <w:r w:rsidRPr="009548A3">
              <w:rPr>
                <w:rFonts w:asciiTheme="minorHAnsi" w:hAnsiTheme="minorHAnsi" w:cstheme="minorHAnsi"/>
              </w:rPr>
              <w:lastRenderedPageBreak/>
              <w:t xml:space="preserve">1.1.3 </w:t>
            </w:r>
            <w:r w:rsidR="00F63F55" w:rsidRPr="009548A3">
              <w:rPr>
                <w:rFonts w:asciiTheme="minorHAnsi" w:hAnsiTheme="minorHAnsi" w:cstheme="minorHAnsi"/>
              </w:rPr>
              <w:t>Mbështetja dhe fuqizimi i organizatave rome dhe egjiptiane që lehtësojnë dhe mbështesin aksesin në regjistrimin civil dhe në drejtësi</w:t>
            </w:r>
          </w:p>
        </w:tc>
        <w:tc>
          <w:tcPr>
            <w:tcW w:w="1463" w:type="dxa"/>
          </w:tcPr>
          <w:p w:rsidR="00F63F55" w:rsidRPr="009548A3" w:rsidRDefault="00F63F55" w:rsidP="00F63F55">
            <w:pPr>
              <w:rPr>
                <w:rFonts w:asciiTheme="minorHAnsi" w:hAnsiTheme="minorHAnsi" w:cstheme="minorHAnsi"/>
              </w:rPr>
            </w:pPr>
            <w:r w:rsidRPr="009548A3">
              <w:rPr>
                <w:rFonts w:asciiTheme="minorHAnsi" w:hAnsiTheme="minorHAnsi" w:cstheme="minorHAnsi"/>
                <w:bCs/>
                <w:iCs/>
                <w:color w:val="000000"/>
              </w:rPr>
              <w:t xml:space="preserve">Bashkia </w:t>
            </w:r>
          </w:p>
        </w:tc>
        <w:tc>
          <w:tcPr>
            <w:tcW w:w="99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0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500,000 /vit</w:t>
            </w:r>
          </w:p>
        </w:tc>
        <w:tc>
          <w:tcPr>
            <w:tcW w:w="90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p w:rsidR="00F63F55" w:rsidRPr="009548A3" w:rsidRDefault="00F63F55" w:rsidP="00F63F55">
            <w:pPr>
              <w:rPr>
                <w:rFonts w:asciiTheme="minorHAnsi" w:hAnsiTheme="minorHAnsi" w:cstheme="minorHAnsi"/>
              </w:rPr>
            </w:pPr>
          </w:p>
        </w:tc>
        <w:tc>
          <w:tcPr>
            <w:tcW w:w="243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Nr i organizatave të mbështetura</w:t>
            </w:r>
          </w:p>
          <w:p w:rsidR="00F63F55" w:rsidRPr="009548A3" w:rsidRDefault="00F63F55" w:rsidP="00F63F55">
            <w:pPr>
              <w:rPr>
                <w:rFonts w:asciiTheme="minorHAnsi" w:hAnsiTheme="minorHAnsi" w:cstheme="minorHAnsi"/>
              </w:rPr>
            </w:pPr>
          </w:p>
        </w:tc>
        <w:tc>
          <w:tcPr>
            <w:tcW w:w="207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216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10 organizata të mbështetura</w:t>
            </w:r>
          </w:p>
          <w:p w:rsidR="00F63F55" w:rsidRPr="009548A3" w:rsidRDefault="00F63F55" w:rsidP="00F63F55">
            <w:pPr>
              <w:rPr>
                <w:rFonts w:asciiTheme="minorHAnsi" w:hAnsiTheme="minorHAnsi" w:cstheme="minorHAnsi"/>
              </w:rPr>
            </w:pPr>
          </w:p>
        </w:tc>
        <w:tc>
          <w:tcPr>
            <w:tcW w:w="990" w:type="dxa"/>
            <w:gridSpan w:val="2"/>
          </w:tcPr>
          <w:p w:rsidR="00F63F55" w:rsidRPr="009548A3" w:rsidRDefault="00F63F55" w:rsidP="00F63F55">
            <w:pPr>
              <w:rPr>
                <w:rFonts w:asciiTheme="minorHAnsi" w:hAnsiTheme="minorHAnsi" w:cstheme="minorHAnsi"/>
                <w:b/>
              </w:rPr>
            </w:pPr>
            <w:r w:rsidRPr="009548A3">
              <w:rPr>
                <w:rFonts w:asciiTheme="minorHAnsi" w:hAnsiTheme="minorHAnsi" w:cstheme="minorHAnsi"/>
              </w:rPr>
              <w:t>Raporti vjetor i GMV</w:t>
            </w:r>
          </w:p>
        </w:tc>
      </w:tr>
      <w:tr w:rsidR="00F63F55" w:rsidRPr="009548A3" w:rsidTr="00F63F55">
        <w:tc>
          <w:tcPr>
            <w:tcW w:w="2970" w:type="dxa"/>
          </w:tcPr>
          <w:p w:rsidR="00F63F55" w:rsidRPr="009548A3" w:rsidRDefault="00764594" w:rsidP="00F63F55">
            <w:pPr>
              <w:autoSpaceDE w:val="0"/>
              <w:autoSpaceDN w:val="0"/>
              <w:adjustRightInd w:val="0"/>
              <w:rPr>
                <w:rFonts w:asciiTheme="minorHAnsi" w:hAnsiTheme="minorHAnsi" w:cstheme="minorHAnsi"/>
              </w:rPr>
            </w:pPr>
            <w:r w:rsidRPr="009548A3">
              <w:rPr>
                <w:rFonts w:asciiTheme="minorHAnsi" w:hAnsiTheme="minorHAnsi" w:cstheme="minorHAnsi"/>
              </w:rPr>
              <w:t xml:space="preserve">1.1.4 </w:t>
            </w:r>
            <w:r w:rsidR="00F63F55" w:rsidRPr="009548A3">
              <w:rPr>
                <w:rFonts w:asciiTheme="minorHAnsi" w:hAnsiTheme="minorHAnsi" w:cstheme="minorHAnsi"/>
              </w:rPr>
              <w:t>Organizimi i një aksioni për identifikimin e romëve dhe egjiptian të pa rregjistruar në rregjistrin e gjendjes civile</w:t>
            </w:r>
          </w:p>
        </w:tc>
        <w:tc>
          <w:tcPr>
            <w:tcW w:w="146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Struktura ndërsektoriale në nivel komunitar</w:t>
            </w:r>
          </w:p>
          <w:p w:rsidR="00F63F55" w:rsidRPr="009548A3" w:rsidRDefault="00F63F55" w:rsidP="00F63F55">
            <w:pPr>
              <w:pStyle w:val="Default"/>
              <w:rPr>
                <w:rFonts w:asciiTheme="minorHAnsi" w:hAnsiTheme="minorHAnsi" w:cstheme="minorHAnsi"/>
                <w:sz w:val="20"/>
                <w:szCs w:val="20"/>
              </w:rPr>
            </w:pPr>
            <w:r w:rsidRPr="009548A3">
              <w:rPr>
                <w:rFonts w:asciiTheme="minorHAnsi" w:hAnsiTheme="minorHAnsi" w:cstheme="minorHAnsi"/>
                <w:sz w:val="20"/>
                <w:szCs w:val="20"/>
              </w:rPr>
              <w:t>Bashkia</w:t>
            </w:r>
          </w:p>
          <w:p w:rsidR="00F63F55" w:rsidRPr="009548A3" w:rsidRDefault="00F63F55" w:rsidP="00F63F55">
            <w:pPr>
              <w:rPr>
                <w:rFonts w:asciiTheme="minorHAnsi" w:hAnsiTheme="minorHAnsi" w:cstheme="minorHAnsi"/>
                <w:bCs/>
                <w:iCs/>
                <w:color w:val="000000"/>
              </w:rPr>
            </w:pPr>
          </w:p>
        </w:tc>
        <w:tc>
          <w:tcPr>
            <w:tcW w:w="99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2017-2018</w:t>
            </w:r>
          </w:p>
        </w:tc>
        <w:tc>
          <w:tcPr>
            <w:tcW w:w="900" w:type="dxa"/>
          </w:tcPr>
          <w:p w:rsidR="00F63F55" w:rsidRPr="009548A3" w:rsidRDefault="00F63F55" w:rsidP="00F63F55">
            <w:pPr>
              <w:rPr>
                <w:rFonts w:asciiTheme="minorHAnsi" w:hAnsiTheme="minorHAnsi" w:cstheme="minorHAnsi"/>
                <w:b/>
              </w:rPr>
            </w:pPr>
            <w:r w:rsidRPr="009548A3">
              <w:rPr>
                <w:rFonts w:asciiTheme="minorHAnsi" w:hAnsiTheme="minorHAnsi" w:cstheme="minorHAnsi"/>
              </w:rPr>
              <w:t>Pa kosto</w:t>
            </w:r>
          </w:p>
        </w:tc>
        <w:tc>
          <w:tcPr>
            <w:tcW w:w="900" w:type="dxa"/>
          </w:tcPr>
          <w:p w:rsidR="00F63F55" w:rsidRPr="009548A3" w:rsidRDefault="00F63F55" w:rsidP="00F63F55">
            <w:pPr>
              <w:rPr>
                <w:rFonts w:asciiTheme="minorHAnsi" w:hAnsiTheme="minorHAnsi" w:cstheme="minorHAnsi"/>
                <w:b/>
              </w:rPr>
            </w:pPr>
            <w:r w:rsidRPr="009548A3">
              <w:rPr>
                <w:rFonts w:asciiTheme="minorHAnsi" w:hAnsiTheme="minorHAnsi" w:cstheme="minorHAnsi"/>
              </w:rPr>
              <w:t>Pa kosto</w:t>
            </w:r>
          </w:p>
        </w:tc>
        <w:tc>
          <w:tcPr>
            <w:tcW w:w="243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Nr i rasteve të identifikuara  që kërkojnë ndihmë për regjistrim civil</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____________________</w:t>
            </w:r>
          </w:p>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 xml:space="preserve"> % e banorëve që shprehen  se nuk janë të regjistruar në regjistrin e gjendjes civile</w:t>
            </w:r>
          </w:p>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që shprehen se kanë anëtarë të familjes së tyre të parregjistruar</w:t>
            </w:r>
          </w:p>
        </w:tc>
        <w:tc>
          <w:tcPr>
            <w:tcW w:w="207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200 raste të identifikuara  </w:t>
            </w:r>
          </w:p>
          <w:p w:rsidR="00F63F55" w:rsidRPr="009548A3" w:rsidRDefault="00F63F55" w:rsidP="00F63F55">
            <w:pPr>
              <w:rPr>
                <w:rFonts w:asciiTheme="minorHAnsi" w:hAnsiTheme="minorHAnsi" w:cstheme="minorHAnsi"/>
              </w:rPr>
            </w:pPr>
            <w:r w:rsidRPr="009548A3">
              <w:rPr>
                <w:rFonts w:asciiTheme="minorHAnsi" w:hAnsiTheme="minorHAnsi" w:cstheme="minorHAnsi"/>
              </w:rPr>
              <w:t>(TLAS, 2017)</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w:t>
            </w:r>
          </w:p>
          <w:p w:rsidR="00F63F55" w:rsidRPr="009548A3" w:rsidRDefault="00F63F55" w:rsidP="00F63F55">
            <w:pPr>
              <w:jc w:val="both"/>
              <w:rPr>
                <w:rFonts w:asciiTheme="minorHAnsi" w:hAnsiTheme="minorHAnsi" w:cstheme="minorHAnsi"/>
              </w:rPr>
            </w:pPr>
            <w:r w:rsidRPr="009548A3">
              <w:rPr>
                <w:rFonts w:asciiTheme="minorHAnsi" w:hAnsiTheme="minorHAnsi" w:cstheme="minorHAnsi"/>
              </w:rPr>
              <w:t>12%</w:t>
            </w:r>
          </w:p>
          <w:p w:rsidR="00F63F55" w:rsidRPr="009548A3" w:rsidRDefault="00F63F55" w:rsidP="00F63F55">
            <w:pPr>
              <w:rPr>
                <w:rFonts w:asciiTheme="minorHAnsi" w:hAnsiTheme="minorHAnsi" w:cstheme="minorHAnsi"/>
              </w:rPr>
            </w:pPr>
            <w:r w:rsidRPr="009548A3">
              <w:rPr>
                <w:rFonts w:asciiTheme="minorHAnsi" w:hAnsiTheme="minorHAnsi" w:cstheme="minorHAnsi"/>
              </w:rPr>
              <w:t>(IDM, 2017)</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16%</w:t>
            </w:r>
          </w:p>
          <w:p w:rsidR="00F63F55" w:rsidRPr="009548A3" w:rsidRDefault="00F63F55" w:rsidP="00F63F55">
            <w:pPr>
              <w:rPr>
                <w:rFonts w:asciiTheme="minorHAnsi" w:hAnsiTheme="minorHAnsi" w:cstheme="minorHAnsi"/>
              </w:rPr>
            </w:pPr>
            <w:r w:rsidRPr="009548A3">
              <w:rPr>
                <w:rFonts w:asciiTheme="minorHAnsi" w:hAnsiTheme="minorHAnsi" w:cstheme="minorHAnsi"/>
              </w:rPr>
              <w:t>(IDM, 2017)</w:t>
            </w:r>
          </w:p>
          <w:p w:rsidR="00F63F55" w:rsidRPr="009548A3" w:rsidRDefault="00F63F55" w:rsidP="00F63F55">
            <w:pPr>
              <w:rPr>
                <w:rFonts w:asciiTheme="minorHAnsi" w:hAnsiTheme="minorHAnsi" w:cstheme="minorHAnsi"/>
              </w:rPr>
            </w:pPr>
          </w:p>
        </w:tc>
        <w:tc>
          <w:tcPr>
            <w:tcW w:w="2160" w:type="dxa"/>
            <w:gridSpan w:val="2"/>
          </w:tcPr>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80% e rasteve të identifikuara të zgjidhura</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0%</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trHeight w:val="1583"/>
        </w:trPr>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t xml:space="preserve">1.1.5 </w:t>
            </w:r>
            <w:r w:rsidR="00F63F55" w:rsidRPr="009548A3">
              <w:rPr>
                <w:rFonts w:asciiTheme="minorHAnsi" w:hAnsiTheme="minorHAnsi" w:cstheme="minorHAnsi"/>
              </w:rPr>
              <w:t>Ngritja e një procedure raportimi të drejtëpërdrejtë (dhe funksionimi i saj) mes Qendrave Shëndetësore, bashksië dhe gjendjes civile për fëmijët 0-3 vjec</w:t>
            </w:r>
          </w:p>
        </w:tc>
        <w:tc>
          <w:tcPr>
            <w:tcW w:w="1463" w:type="dxa"/>
          </w:tcPr>
          <w:p w:rsidR="00F63F55" w:rsidRPr="009548A3" w:rsidRDefault="00F63F55" w:rsidP="00F63F55">
            <w:pPr>
              <w:rPr>
                <w:rFonts w:asciiTheme="minorHAnsi" w:hAnsiTheme="minorHAnsi" w:cstheme="minorHAnsi"/>
                <w:bCs/>
                <w:iCs/>
                <w:color w:val="000000"/>
              </w:rPr>
            </w:pPr>
            <w:r w:rsidRPr="009548A3">
              <w:rPr>
                <w:rFonts w:asciiTheme="minorHAnsi" w:hAnsiTheme="minorHAnsi" w:cstheme="minorHAnsi"/>
                <w:bCs/>
                <w:iCs/>
                <w:color w:val="000000"/>
              </w:rPr>
              <w:t xml:space="preserve">Bashkia </w:t>
            </w:r>
          </w:p>
          <w:p w:rsidR="00F63F55" w:rsidRPr="009548A3" w:rsidRDefault="00F63F55" w:rsidP="00F63F55">
            <w:pPr>
              <w:rPr>
                <w:rFonts w:asciiTheme="minorHAnsi" w:hAnsiTheme="minorHAnsi" w:cstheme="minorHAnsi"/>
                <w:bCs/>
                <w:iCs/>
                <w:color w:val="000000"/>
              </w:rPr>
            </w:pPr>
            <w:r w:rsidRPr="009548A3">
              <w:rPr>
                <w:rFonts w:asciiTheme="minorHAnsi" w:hAnsiTheme="minorHAnsi" w:cstheme="minorHAnsi"/>
                <w:bCs/>
                <w:iCs/>
                <w:color w:val="000000"/>
              </w:rPr>
              <w:t xml:space="preserve">Gj.C </w:t>
            </w:r>
          </w:p>
          <w:p w:rsidR="00F63F55" w:rsidRPr="009548A3" w:rsidRDefault="00F63F55" w:rsidP="00F63F55">
            <w:pPr>
              <w:rPr>
                <w:rFonts w:asciiTheme="minorHAnsi" w:hAnsiTheme="minorHAnsi" w:cstheme="minorHAnsi"/>
                <w:bCs/>
                <w:iCs/>
                <w:color w:val="000000"/>
              </w:rPr>
            </w:pPr>
            <w:r w:rsidRPr="009548A3">
              <w:rPr>
                <w:rFonts w:asciiTheme="minorHAnsi" w:hAnsiTheme="minorHAnsi" w:cstheme="minorHAnsi"/>
                <w:bCs/>
                <w:iCs/>
                <w:color w:val="000000"/>
              </w:rPr>
              <w:t>Drejtoria Rajonale e Shëndetit</w:t>
            </w:r>
          </w:p>
          <w:p w:rsidR="00F63F55" w:rsidRPr="009548A3" w:rsidRDefault="00F63F55" w:rsidP="00F63F55">
            <w:pPr>
              <w:rPr>
                <w:rFonts w:asciiTheme="minorHAnsi" w:hAnsiTheme="minorHAnsi" w:cstheme="minorHAnsi"/>
                <w:bCs/>
                <w:iCs/>
                <w:color w:val="000000"/>
              </w:rPr>
            </w:pPr>
            <w:r w:rsidRPr="009548A3">
              <w:rPr>
                <w:rFonts w:asciiTheme="minorHAnsi" w:hAnsiTheme="minorHAnsi" w:cstheme="minorHAnsi"/>
                <w:bCs/>
                <w:iCs/>
                <w:color w:val="000000"/>
              </w:rPr>
              <w:t>(DRSH)</w:t>
            </w:r>
          </w:p>
          <w:p w:rsidR="00F63F55" w:rsidRPr="009548A3" w:rsidRDefault="00F63F55" w:rsidP="00F63F55">
            <w:pPr>
              <w:rPr>
                <w:rFonts w:asciiTheme="minorHAnsi" w:hAnsiTheme="minorHAnsi" w:cstheme="minorHAnsi"/>
              </w:rPr>
            </w:pPr>
          </w:p>
        </w:tc>
        <w:tc>
          <w:tcPr>
            <w:tcW w:w="99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2018 në vazhdimësi</w:t>
            </w:r>
          </w:p>
        </w:tc>
        <w:tc>
          <w:tcPr>
            <w:tcW w:w="90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90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243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Procedure miratuar</w:t>
            </w:r>
          </w:p>
        </w:tc>
        <w:tc>
          <w:tcPr>
            <w:tcW w:w="207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6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Procedure e vene ne zbatim </w:t>
            </w:r>
          </w:p>
        </w:tc>
        <w:tc>
          <w:tcPr>
            <w:tcW w:w="990" w:type="dxa"/>
            <w:gridSpan w:val="2"/>
          </w:tcPr>
          <w:p w:rsidR="00F63F55" w:rsidRPr="009548A3" w:rsidRDefault="00F63F55" w:rsidP="00F63F55">
            <w:pPr>
              <w:rPr>
                <w:rFonts w:asciiTheme="minorHAnsi" w:hAnsiTheme="minorHAnsi" w:cstheme="minorHAnsi"/>
                <w:b/>
              </w:rPr>
            </w:pPr>
            <w:r w:rsidRPr="009548A3">
              <w:rPr>
                <w:rFonts w:asciiTheme="minorHAnsi" w:hAnsiTheme="minorHAnsi" w:cstheme="minorHAnsi"/>
              </w:rPr>
              <w:t>Raporti vjetor i Grupit Monitorues të PZHK</w:t>
            </w:r>
          </w:p>
        </w:tc>
      </w:tr>
      <w:tr w:rsidR="00F63F55" w:rsidRPr="009548A3" w:rsidTr="00F63F55">
        <w:tc>
          <w:tcPr>
            <w:tcW w:w="2970" w:type="dxa"/>
          </w:tcPr>
          <w:p w:rsidR="00F63F55" w:rsidRPr="009548A3" w:rsidRDefault="00764594" w:rsidP="00F63F55">
            <w:pPr>
              <w:autoSpaceDE w:val="0"/>
              <w:autoSpaceDN w:val="0"/>
              <w:adjustRightInd w:val="0"/>
              <w:rPr>
                <w:rFonts w:asciiTheme="minorHAnsi" w:hAnsiTheme="minorHAnsi" w:cstheme="minorHAnsi"/>
              </w:rPr>
            </w:pPr>
            <w:r w:rsidRPr="009548A3">
              <w:rPr>
                <w:rFonts w:asciiTheme="minorHAnsi" w:hAnsiTheme="minorHAnsi" w:cstheme="minorHAnsi"/>
              </w:rPr>
              <w:t xml:space="preserve">1.1.6 </w:t>
            </w:r>
            <w:r w:rsidR="00F63F55" w:rsidRPr="009548A3">
              <w:rPr>
                <w:rFonts w:asciiTheme="minorHAnsi" w:hAnsiTheme="minorHAnsi" w:cstheme="minorHAnsi"/>
                <w:bCs/>
              </w:rPr>
              <w:t xml:space="preserve">Krijimi i strukturave ndërmjetësuese  </w:t>
            </w:r>
            <w:r w:rsidR="00F63F55" w:rsidRPr="009548A3">
              <w:rPr>
                <w:rFonts w:asciiTheme="minorHAnsi" w:hAnsiTheme="minorHAnsi" w:cstheme="minorHAnsi"/>
              </w:rPr>
              <w:t>si instrumenta lehtësues, evidentues dhe mobilizues social të rregjistrimit të lindjeve dhe të vendbanimit</w:t>
            </w:r>
          </w:p>
        </w:tc>
        <w:tc>
          <w:tcPr>
            <w:tcW w:w="1463" w:type="dxa"/>
          </w:tcPr>
          <w:p w:rsidR="00F63F55" w:rsidRPr="009548A3" w:rsidRDefault="00F63F55" w:rsidP="00F63F55">
            <w:pPr>
              <w:rPr>
                <w:rFonts w:asciiTheme="minorHAnsi" w:hAnsiTheme="minorHAnsi" w:cstheme="minorHAnsi"/>
                <w:bCs/>
                <w:iCs/>
                <w:color w:val="000000"/>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Bashkia </w:t>
            </w:r>
          </w:p>
          <w:p w:rsidR="00F63F55" w:rsidRPr="009548A3" w:rsidRDefault="00F63F55" w:rsidP="00F63F55">
            <w:pPr>
              <w:rPr>
                <w:rFonts w:asciiTheme="minorHAnsi" w:hAnsiTheme="minorHAnsi" w:cstheme="minorHAnsi"/>
                <w:b/>
              </w:rPr>
            </w:pPr>
            <w:r w:rsidRPr="009548A3">
              <w:rPr>
                <w:rFonts w:asciiTheme="minorHAnsi" w:hAnsiTheme="minorHAnsi" w:cstheme="minorHAnsi"/>
              </w:rPr>
              <w:t xml:space="preserve">Keshilli i bashkisë </w:t>
            </w:r>
          </w:p>
        </w:tc>
        <w:tc>
          <w:tcPr>
            <w:tcW w:w="99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2018</w:t>
            </w:r>
          </w:p>
        </w:tc>
        <w:tc>
          <w:tcPr>
            <w:tcW w:w="90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90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243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Nr i strukturave ndërsektoriale në nivel komunitar</w:t>
            </w:r>
          </w:p>
        </w:tc>
        <w:tc>
          <w:tcPr>
            <w:tcW w:w="207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6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3 struktura të ngritura</w:t>
            </w:r>
          </w:p>
          <w:p w:rsidR="00F63F55" w:rsidRPr="009548A3" w:rsidRDefault="00F63F55" w:rsidP="00F63F55">
            <w:pPr>
              <w:rPr>
                <w:rFonts w:asciiTheme="minorHAnsi" w:hAnsiTheme="minorHAnsi" w:cstheme="minorHAnsi"/>
              </w:rPr>
            </w:pPr>
            <w:r w:rsidRPr="009548A3">
              <w:rPr>
                <w:rFonts w:asciiTheme="minorHAnsi" w:hAnsiTheme="minorHAnsi" w:cstheme="minorHAnsi"/>
              </w:rPr>
              <w:t>në vendbanimet rome dhe egjiptiane</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p>
        </w:tc>
      </w:tr>
      <w:tr w:rsidR="00F63F55" w:rsidRPr="009548A3" w:rsidTr="00F63F55">
        <w:tc>
          <w:tcPr>
            <w:tcW w:w="2970" w:type="dxa"/>
          </w:tcPr>
          <w:p w:rsidR="00F63F55" w:rsidRPr="009548A3" w:rsidRDefault="00764594" w:rsidP="00F63F55">
            <w:pPr>
              <w:autoSpaceDE w:val="0"/>
              <w:autoSpaceDN w:val="0"/>
              <w:adjustRightInd w:val="0"/>
              <w:rPr>
                <w:rFonts w:asciiTheme="minorHAnsi" w:hAnsiTheme="minorHAnsi" w:cstheme="minorHAnsi"/>
                <w:bCs/>
              </w:rPr>
            </w:pPr>
            <w:r w:rsidRPr="009548A3">
              <w:rPr>
                <w:rFonts w:asciiTheme="minorHAnsi" w:hAnsiTheme="minorHAnsi" w:cstheme="minorHAnsi"/>
              </w:rPr>
              <w:t xml:space="preserve">1.1.7 </w:t>
            </w:r>
            <w:r w:rsidR="00F63F55" w:rsidRPr="009548A3">
              <w:rPr>
                <w:rFonts w:asciiTheme="minorHAnsi" w:hAnsiTheme="minorHAnsi" w:cstheme="minorHAnsi"/>
                <w:bCs/>
              </w:rPr>
              <w:t xml:space="preserve">Trajnime të personalizuara për anëtarët e </w:t>
            </w:r>
            <w:r w:rsidR="00F63F55" w:rsidRPr="009548A3">
              <w:rPr>
                <w:rFonts w:asciiTheme="minorHAnsi" w:hAnsiTheme="minorHAnsi" w:cstheme="minorHAnsi"/>
              </w:rPr>
              <w:t>strukturave ndërmjetësuese</w:t>
            </w:r>
          </w:p>
          <w:p w:rsidR="00F63F55" w:rsidRPr="009548A3" w:rsidRDefault="00F63F55" w:rsidP="00F63F55">
            <w:pPr>
              <w:autoSpaceDE w:val="0"/>
              <w:autoSpaceDN w:val="0"/>
              <w:adjustRightInd w:val="0"/>
              <w:rPr>
                <w:rFonts w:asciiTheme="minorHAnsi" w:hAnsiTheme="minorHAnsi" w:cstheme="minorHAnsi"/>
                <w:bCs/>
              </w:rPr>
            </w:pPr>
          </w:p>
        </w:tc>
        <w:tc>
          <w:tcPr>
            <w:tcW w:w="146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DL</w:t>
            </w:r>
          </w:p>
          <w:p w:rsidR="00F63F55" w:rsidRPr="009548A3" w:rsidRDefault="00F63F55" w:rsidP="00F63F55">
            <w:pPr>
              <w:rPr>
                <w:rFonts w:asciiTheme="minorHAnsi" w:hAnsiTheme="minorHAnsi" w:cstheme="minorHAnsi"/>
                <w:bCs/>
                <w:iCs/>
                <w:color w:val="000000"/>
              </w:rPr>
            </w:pPr>
            <w:r w:rsidRPr="009548A3">
              <w:rPr>
                <w:rFonts w:asciiTheme="minorHAnsi" w:hAnsiTheme="minorHAnsi" w:cstheme="minorHAnsi"/>
              </w:rPr>
              <w:t>SGJC</w:t>
            </w:r>
          </w:p>
        </w:tc>
        <w:tc>
          <w:tcPr>
            <w:tcW w:w="99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2018</w:t>
            </w:r>
          </w:p>
        </w:tc>
        <w:tc>
          <w:tcPr>
            <w:tcW w:w="90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10,000</w:t>
            </w:r>
          </w:p>
        </w:tc>
        <w:tc>
          <w:tcPr>
            <w:tcW w:w="900" w:type="dxa"/>
          </w:tcPr>
          <w:p w:rsidR="00F63F55" w:rsidRPr="009548A3" w:rsidRDefault="00F63F55" w:rsidP="00F63F55">
            <w:pPr>
              <w:jc w:val="center"/>
              <w:rPr>
                <w:rFonts w:asciiTheme="minorHAnsi" w:hAnsiTheme="minorHAnsi" w:cstheme="minorHAnsi"/>
              </w:rPr>
            </w:pPr>
            <w:r w:rsidRPr="009548A3">
              <w:rPr>
                <w:rFonts w:asciiTheme="minorHAnsi" w:hAnsiTheme="minorHAnsi" w:cstheme="minorHAnsi"/>
              </w:rPr>
              <w:t xml:space="preserve">Bashkia </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tc>
        <w:tc>
          <w:tcPr>
            <w:tcW w:w="243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Numri i trajnimeve</w:t>
            </w:r>
          </w:p>
        </w:tc>
        <w:tc>
          <w:tcPr>
            <w:tcW w:w="207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 Nuk ekziston</w:t>
            </w:r>
          </w:p>
        </w:tc>
        <w:tc>
          <w:tcPr>
            <w:tcW w:w="216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1 trajnim i realizuar me 3 strukturat ndermjetësuese</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blPrEx>
          <w:tblLook w:val="0000" w:firstRow="0" w:lastRow="0" w:firstColumn="0" w:lastColumn="0" w:noHBand="0" w:noVBand="0"/>
        </w:tblPrEx>
        <w:trPr>
          <w:trHeight w:val="360"/>
        </w:trPr>
        <w:tc>
          <w:tcPr>
            <w:tcW w:w="14873" w:type="dxa"/>
            <w:gridSpan w:val="16"/>
            <w:shd w:val="clear" w:color="auto" w:fill="EAF1DD" w:themeFill="accent3" w:themeFillTint="33"/>
          </w:tcPr>
          <w:p w:rsidR="00F63F55" w:rsidRPr="009548A3" w:rsidRDefault="00F63F55" w:rsidP="00F63F55">
            <w:pPr>
              <w:rPr>
                <w:rFonts w:asciiTheme="minorHAnsi" w:hAnsiTheme="minorHAnsi" w:cstheme="minorHAnsi"/>
                <w:b/>
              </w:rPr>
            </w:pPr>
            <w:r w:rsidRPr="009548A3">
              <w:rPr>
                <w:rFonts w:asciiTheme="minorHAnsi" w:hAnsiTheme="minorHAnsi" w:cstheme="minorHAnsi"/>
                <w:b/>
              </w:rPr>
              <w:t>Objektivi specifik 2</w:t>
            </w:r>
          </w:p>
          <w:p w:rsidR="00F63F55" w:rsidRPr="009548A3" w:rsidRDefault="00F63F55" w:rsidP="00F63F55">
            <w:pPr>
              <w:rPr>
                <w:rFonts w:asciiTheme="minorHAnsi" w:hAnsiTheme="minorHAnsi" w:cstheme="minorHAnsi"/>
                <w:b/>
              </w:rPr>
            </w:pPr>
            <w:r w:rsidRPr="009548A3">
              <w:rPr>
                <w:rFonts w:asciiTheme="minorHAnsi" w:hAnsiTheme="minorHAnsi" w:cstheme="minorHAnsi"/>
                <w:b/>
              </w:rPr>
              <w:t>Romët dhe Egjiptianët përfitojnë nga ndihma ligjore falas dhe kanë akses të barabartë në shërbimet e drejtësisë</w:t>
            </w:r>
          </w:p>
        </w:tc>
      </w:tr>
      <w:tr w:rsidR="00F63F55" w:rsidRPr="009548A3" w:rsidTr="00F63F55">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t>1.2.1</w:t>
            </w:r>
            <w:r w:rsidR="00F63F55" w:rsidRPr="009548A3">
              <w:rPr>
                <w:rFonts w:asciiTheme="minorHAnsi" w:hAnsiTheme="minorHAnsi" w:cstheme="minorHAnsi"/>
              </w:rPr>
              <w:t xml:space="preserve"> Koordinimi i iniciativave dhe mobilizimi i burimeve për ofrimin e shërbimit ligjor  të lëvizshëm (mobile laë)  falas </w:t>
            </w:r>
          </w:p>
        </w:tc>
        <w:tc>
          <w:tcPr>
            <w:tcW w:w="1643"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SSHS</w:t>
            </w:r>
          </w:p>
          <w:p w:rsidR="00F63F55" w:rsidRPr="009548A3" w:rsidRDefault="00F63F55" w:rsidP="00F63F55">
            <w:pPr>
              <w:rPr>
                <w:rFonts w:asciiTheme="minorHAnsi" w:hAnsiTheme="minorHAnsi" w:cstheme="minorHAnsi"/>
                <w:bCs/>
                <w:color w:val="000000"/>
              </w:rPr>
            </w:pPr>
            <w:r w:rsidRPr="009548A3">
              <w:rPr>
                <w:rFonts w:asciiTheme="minorHAnsi" w:hAnsiTheme="minorHAnsi" w:cstheme="minorHAnsi"/>
                <w:bCs/>
                <w:color w:val="000000"/>
              </w:rPr>
              <w:t>DL</w:t>
            </w:r>
          </w:p>
          <w:p w:rsidR="00F63F55" w:rsidRPr="009548A3" w:rsidRDefault="00F63F55" w:rsidP="00F63F55">
            <w:pPr>
              <w:rPr>
                <w:rFonts w:asciiTheme="minorHAnsi" w:hAnsiTheme="minorHAnsi" w:cstheme="minorHAnsi"/>
              </w:rPr>
            </w:pPr>
            <w:r w:rsidRPr="009548A3">
              <w:rPr>
                <w:rFonts w:asciiTheme="minorHAnsi" w:hAnsiTheme="minorHAnsi" w:cstheme="minorHAnsi"/>
                <w:bCs/>
                <w:color w:val="000000"/>
              </w:rPr>
              <w:t>SGJC</w:t>
            </w:r>
          </w:p>
        </w:tc>
        <w:tc>
          <w:tcPr>
            <w:tcW w:w="72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1 200 000/vit</w:t>
            </w:r>
          </w:p>
          <w:p w:rsidR="00F63F55" w:rsidRPr="009548A3" w:rsidRDefault="00F63F55" w:rsidP="00F63F55">
            <w:pPr>
              <w:rPr>
                <w:rFonts w:asciiTheme="minorHAnsi" w:hAnsiTheme="minorHAnsi" w:cstheme="minorHAnsi"/>
              </w:rPr>
            </w:pPr>
            <w:r w:rsidRPr="009548A3">
              <w:rPr>
                <w:rFonts w:asciiTheme="minorHAnsi" w:hAnsiTheme="minorHAnsi" w:cstheme="minorHAnsi"/>
              </w:rPr>
              <w:t>(part time)</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90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Bashkia </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tc>
        <w:tc>
          <w:tcPr>
            <w:tcW w:w="234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Ofrimi i shërbimit ligjor falas</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që shprehen se përfitojnë nga asistenca ligjore</w:t>
            </w:r>
          </w:p>
          <w:p w:rsidR="00F63F55" w:rsidRPr="009548A3" w:rsidRDefault="00F63F55" w:rsidP="00F63F55">
            <w:pPr>
              <w:rPr>
                <w:rFonts w:asciiTheme="minorHAnsi" w:hAnsiTheme="minorHAnsi" w:cstheme="minorHAnsi"/>
              </w:rPr>
            </w:pPr>
          </w:p>
        </w:tc>
        <w:tc>
          <w:tcPr>
            <w:tcW w:w="189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Shërbim ligjor falas Prill 2017-Mars 2017   nga NCSS</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1% kanë përfituar nga asistenca ligjore (IDM, 2017)</w:t>
            </w:r>
          </w:p>
        </w:tc>
        <w:tc>
          <w:tcPr>
            <w:tcW w:w="2250" w:type="dxa"/>
            <w:gridSpan w:val="2"/>
            <w:shd w:val="clear" w:color="auto" w:fill="FFFFFF" w:themeFill="background1"/>
          </w:tcPr>
          <w:p w:rsidR="00F63F55" w:rsidRPr="009548A3" w:rsidRDefault="00F63F55" w:rsidP="00F63F55">
            <w:pPr>
              <w:rPr>
                <w:rFonts w:asciiTheme="minorHAnsi" w:hAnsiTheme="minorHAnsi" w:cstheme="minorHAnsi"/>
              </w:rPr>
            </w:pPr>
            <w:r w:rsidRPr="009548A3">
              <w:rPr>
                <w:rFonts w:asciiTheme="minorHAnsi" w:hAnsiTheme="minorHAnsi" w:cstheme="minorHAnsi"/>
              </w:rPr>
              <w:t>Shërbim ligjor falas 2017-2020</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b/>
              </w:rPr>
            </w:pPr>
            <w:r w:rsidRPr="009548A3">
              <w:rPr>
                <w:rFonts w:asciiTheme="minorHAnsi" w:hAnsiTheme="minorHAnsi" w:cstheme="minorHAnsi"/>
              </w:rPr>
              <w:t>70-80% e familjeve aplikuese përfitojnë nga ndihma ligjore</w:t>
            </w:r>
          </w:p>
        </w:tc>
        <w:tc>
          <w:tcPr>
            <w:tcW w:w="117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tcPr>
          <w:p w:rsidR="00F63F55" w:rsidRPr="009548A3" w:rsidRDefault="00764594" w:rsidP="00F63F55">
            <w:pPr>
              <w:autoSpaceDE w:val="0"/>
              <w:autoSpaceDN w:val="0"/>
              <w:adjustRightInd w:val="0"/>
              <w:rPr>
                <w:rFonts w:asciiTheme="minorHAnsi" w:hAnsiTheme="minorHAnsi" w:cstheme="minorHAnsi"/>
              </w:rPr>
            </w:pPr>
            <w:r w:rsidRPr="009548A3">
              <w:rPr>
                <w:rFonts w:asciiTheme="minorHAnsi" w:hAnsiTheme="minorHAnsi" w:cstheme="minorHAnsi"/>
              </w:rPr>
              <w:lastRenderedPageBreak/>
              <w:t xml:space="preserve">1.2.2 </w:t>
            </w:r>
            <w:r w:rsidR="00F63F55" w:rsidRPr="009548A3">
              <w:rPr>
                <w:rFonts w:asciiTheme="minorHAnsi" w:hAnsiTheme="minorHAnsi" w:cstheme="minorHAnsi"/>
              </w:rPr>
              <w:t>Krijimi i databasit për rastet  qё kёrkojnё asistencё ligjore dhe monitorimi i vazhdueshëm i rasteve</w:t>
            </w:r>
          </w:p>
        </w:tc>
        <w:tc>
          <w:tcPr>
            <w:tcW w:w="1643" w:type="dxa"/>
            <w:gridSpan w:val="2"/>
          </w:tcPr>
          <w:p w:rsidR="00F63F55" w:rsidRPr="009548A3" w:rsidRDefault="00F63F55" w:rsidP="00F63F55">
            <w:pPr>
              <w:rPr>
                <w:rFonts w:asciiTheme="minorHAnsi" w:hAnsiTheme="minorHAnsi" w:cstheme="minorHAnsi"/>
                <w:bCs/>
                <w:iCs/>
                <w:color w:val="000000"/>
              </w:rPr>
            </w:pPr>
            <w:r w:rsidRPr="009548A3">
              <w:rPr>
                <w:rFonts w:asciiTheme="minorHAnsi" w:hAnsiTheme="minorHAnsi" w:cstheme="minorHAnsi"/>
                <w:bCs/>
                <w:iCs/>
                <w:color w:val="000000"/>
              </w:rPr>
              <w:t>SGJC</w:t>
            </w:r>
          </w:p>
          <w:p w:rsidR="00F63F55" w:rsidRPr="009548A3" w:rsidRDefault="00F63F55" w:rsidP="00F63F55">
            <w:pPr>
              <w:rPr>
                <w:rFonts w:asciiTheme="minorHAnsi" w:hAnsiTheme="minorHAnsi" w:cstheme="minorHAnsi"/>
              </w:rPr>
            </w:pPr>
            <w:r w:rsidRPr="009548A3">
              <w:rPr>
                <w:rFonts w:asciiTheme="minorHAnsi" w:hAnsiTheme="minorHAnsi" w:cstheme="minorHAnsi"/>
              </w:rPr>
              <w:t>SSHS</w:t>
            </w:r>
          </w:p>
          <w:p w:rsidR="00F63F55" w:rsidRPr="009548A3" w:rsidRDefault="00F63F55" w:rsidP="00F63F55">
            <w:pPr>
              <w:rPr>
                <w:rFonts w:asciiTheme="minorHAnsi" w:hAnsiTheme="minorHAnsi" w:cstheme="minorHAnsi"/>
                <w:bCs/>
                <w:color w:val="000000"/>
              </w:rPr>
            </w:pPr>
            <w:r w:rsidRPr="009548A3">
              <w:rPr>
                <w:rFonts w:asciiTheme="minorHAnsi" w:hAnsiTheme="minorHAnsi" w:cstheme="minorHAnsi"/>
                <w:bCs/>
                <w:color w:val="000000"/>
              </w:rPr>
              <w:t>DL</w:t>
            </w:r>
          </w:p>
          <w:p w:rsidR="00F63F55" w:rsidRPr="009548A3" w:rsidRDefault="00F63F55" w:rsidP="00F63F55">
            <w:pPr>
              <w:rPr>
                <w:rFonts w:asciiTheme="minorHAnsi" w:hAnsiTheme="minorHAnsi" w:cstheme="minorHAnsi"/>
              </w:rPr>
            </w:pPr>
          </w:p>
        </w:tc>
        <w:tc>
          <w:tcPr>
            <w:tcW w:w="72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2017-2018</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90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234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Nr. i anëtarëve ne databas</w:t>
            </w:r>
          </w:p>
          <w:p w:rsidR="00F63F55" w:rsidRPr="009548A3" w:rsidRDefault="00F63F55" w:rsidP="00F63F55">
            <w:pPr>
              <w:rPr>
                <w:rFonts w:asciiTheme="minorHAnsi" w:hAnsiTheme="minorHAnsi" w:cstheme="minorHAnsi"/>
              </w:rPr>
            </w:pPr>
          </w:p>
        </w:tc>
        <w:tc>
          <w:tcPr>
            <w:tcW w:w="189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200 raste të identifikuara për regjistrim në GJ.C</w:t>
            </w:r>
          </w:p>
          <w:p w:rsidR="00F63F55" w:rsidRPr="009548A3" w:rsidRDefault="00F63F55" w:rsidP="00F63F55">
            <w:pPr>
              <w:rPr>
                <w:rFonts w:asciiTheme="minorHAnsi" w:hAnsiTheme="minorHAnsi" w:cstheme="minorHAnsi"/>
              </w:rPr>
            </w:pPr>
            <w:r w:rsidRPr="009548A3">
              <w:rPr>
                <w:rFonts w:asciiTheme="minorHAnsi" w:hAnsiTheme="minorHAnsi" w:cstheme="minorHAnsi"/>
              </w:rPr>
              <w:t>(TLASS, 2017)</w:t>
            </w:r>
          </w:p>
        </w:tc>
        <w:tc>
          <w:tcPr>
            <w:tcW w:w="225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95 %  e rasteve të identifikuara në databas</w:t>
            </w:r>
          </w:p>
        </w:tc>
        <w:tc>
          <w:tcPr>
            <w:tcW w:w="117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Raporti vjetor i GMV </w:t>
            </w:r>
          </w:p>
        </w:tc>
      </w:tr>
      <w:tr w:rsidR="00F63F55" w:rsidRPr="009548A3" w:rsidTr="00F63F55">
        <w:tc>
          <w:tcPr>
            <w:tcW w:w="2970" w:type="dxa"/>
          </w:tcPr>
          <w:p w:rsidR="00F63F55" w:rsidRPr="009548A3" w:rsidRDefault="00764594" w:rsidP="00F63F55">
            <w:pPr>
              <w:autoSpaceDE w:val="0"/>
              <w:autoSpaceDN w:val="0"/>
              <w:adjustRightInd w:val="0"/>
              <w:rPr>
                <w:rFonts w:asciiTheme="minorHAnsi" w:hAnsiTheme="minorHAnsi" w:cstheme="minorHAnsi"/>
              </w:rPr>
            </w:pPr>
            <w:r w:rsidRPr="009548A3">
              <w:rPr>
                <w:rFonts w:asciiTheme="minorHAnsi" w:hAnsiTheme="minorHAnsi" w:cstheme="minorHAnsi"/>
              </w:rPr>
              <w:t xml:space="preserve">1.2.3 </w:t>
            </w:r>
            <w:r w:rsidR="00F63F55" w:rsidRPr="009548A3">
              <w:rPr>
                <w:rFonts w:asciiTheme="minorHAnsi" w:hAnsiTheme="minorHAnsi" w:cstheme="minorHAnsi"/>
              </w:rPr>
              <w:t>Ngritja e kapaciteteve tё institucioneve vendore përmes trajnimeve të specializuara për dhënien e informacionit për ndihmën ligjore falas</w:t>
            </w:r>
          </w:p>
        </w:tc>
        <w:tc>
          <w:tcPr>
            <w:tcW w:w="1643" w:type="dxa"/>
            <w:gridSpan w:val="2"/>
          </w:tcPr>
          <w:p w:rsidR="00F63F55" w:rsidRPr="009548A3" w:rsidRDefault="00F63F55" w:rsidP="00F63F55">
            <w:pPr>
              <w:rPr>
                <w:rFonts w:asciiTheme="minorHAnsi" w:hAnsiTheme="minorHAnsi" w:cstheme="minorHAnsi"/>
                <w:bCs/>
                <w:iCs/>
                <w:color w:val="000000"/>
              </w:rPr>
            </w:pPr>
            <w:r w:rsidRPr="009548A3">
              <w:rPr>
                <w:rFonts w:asciiTheme="minorHAnsi" w:hAnsiTheme="minorHAnsi" w:cstheme="minorHAnsi"/>
                <w:bCs/>
                <w:iCs/>
                <w:color w:val="000000"/>
              </w:rPr>
              <w:t>SGJC</w:t>
            </w:r>
          </w:p>
          <w:p w:rsidR="00F63F55" w:rsidRPr="009548A3" w:rsidRDefault="00F63F55" w:rsidP="00F63F55">
            <w:pPr>
              <w:rPr>
                <w:rFonts w:asciiTheme="minorHAnsi" w:hAnsiTheme="minorHAnsi" w:cstheme="minorHAnsi"/>
              </w:rPr>
            </w:pPr>
            <w:r w:rsidRPr="009548A3">
              <w:rPr>
                <w:rFonts w:asciiTheme="minorHAnsi" w:hAnsiTheme="minorHAnsi" w:cstheme="minorHAnsi"/>
              </w:rPr>
              <w:t>SSHS</w:t>
            </w:r>
          </w:p>
          <w:p w:rsidR="00F63F55" w:rsidRPr="009548A3" w:rsidRDefault="00F63F55" w:rsidP="00F63F55">
            <w:pPr>
              <w:rPr>
                <w:rFonts w:asciiTheme="minorHAnsi" w:hAnsiTheme="minorHAnsi" w:cstheme="minorHAnsi"/>
                <w:bCs/>
                <w:color w:val="000000"/>
              </w:rPr>
            </w:pPr>
            <w:r w:rsidRPr="009548A3">
              <w:rPr>
                <w:rFonts w:asciiTheme="minorHAnsi" w:hAnsiTheme="minorHAnsi" w:cstheme="minorHAnsi"/>
                <w:bCs/>
                <w:color w:val="000000"/>
              </w:rPr>
              <w:t>DL</w:t>
            </w:r>
          </w:p>
          <w:p w:rsidR="00F63F55" w:rsidRPr="009548A3" w:rsidRDefault="00F63F55" w:rsidP="00F63F55">
            <w:pPr>
              <w:rPr>
                <w:rFonts w:asciiTheme="minorHAnsi" w:hAnsiTheme="minorHAnsi" w:cstheme="minorHAnsi"/>
                <w:b/>
              </w:rPr>
            </w:pPr>
          </w:p>
        </w:tc>
        <w:tc>
          <w:tcPr>
            <w:tcW w:w="72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40,000</w:t>
            </w:r>
          </w:p>
        </w:tc>
        <w:tc>
          <w:tcPr>
            <w:tcW w:w="90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Bashkia </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tc>
        <w:tc>
          <w:tcPr>
            <w:tcW w:w="2340" w:type="dxa"/>
          </w:tcPr>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Nr. i trajnimeve</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Nr. I personave që trajnohen</w:t>
            </w:r>
          </w:p>
        </w:tc>
        <w:tc>
          <w:tcPr>
            <w:tcW w:w="189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25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2 trajnime për vit</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95-100 % e personave përgjegjës trajnohen </w:t>
            </w:r>
          </w:p>
        </w:tc>
        <w:tc>
          <w:tcPr>
            <w:tcW w:w="117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 Raporti vjetor i GMV</w:t>
            </w:r>
          </w:p>
        </w:tc>
      </w:tr>
      <w:tr w:rsidR="00F63F55" w:rsidRPr="009548A3" w:rsidTr="00F63F55">
        <w:trPr>
          <w:trHeight w:val="1050"/>
        </w:trPr>
        <w:tc>
          <w:tcPr>
            <w:tcW w:w="2970" w:type="dxa"/>
          </w:tcPr>
          <w:p w:rsidR="00F63F55" w:rsidRPr="009548A3" w:rsidRDefault="00764594" w:rsidP="00F63F55">
            <w:pPr>
              <w:autoSpaceDE w:val="0"/>
              <w:autoSpaceDN w:val="0"/>
              <w:adjustRightInd w:val="0"/>
              <w:rPr>
                <w:rFonts w:asciiTheme="minorHAnsi" w:hAnsiTheme="minorHAnsi" w:cstheme="minorHAnsi"/>
              </w:rPr>
            </w:pPr>
            <w:r w:rsidRPr="009548A3">
              <w:rPr>
                <w:rFonts w:asciiTheme="minorHAnsi" w:hAnsiTheme="minorHAnsi" w:cstheme="minorHAnsi"/>
              </w:rPr>
              <w:t xml:space="preserve">1.2.4 </w:t>
            </w:r>
            <w:r w:rsidR="00F63F55" w:rsidRPr="009548A3">
              <w:rPr>
                <w:rFonts w:asciiTheme="minorHAnsi" w:hAnsiTheme="minorHAnsi" w:cstheme="minorHAnsi"/>
              </w:rPr>
              <w:t>Informim  dhe ndërgjegjësim në komunitet për  Shërbimin e ndihmës ligjore</w:t>
            </w:r>
          </w:p>
        </w:tc>
        <w:tc>
          <w:tcPr>
            <w:tcW w:w="1643" w:type="dxa"/>
            <w:gridSpan w:val="2"/>
          </w:tcPr>
          <w:p w:rsidR="00F63F55" w:rsidRPr="009548A3" w:rsidRDefault="00F63F55" w:rsidP="00F63F55">
            <w:pPr>
              <w:rPr>
                <w:rFonts w:asciiTheme="minorHAnsi" w:hAnsiTheme="minorHAnsi" w:cstheme="minorHAnsi"/>
                <w:bCs/>
                <w:iCs/>
                <w:color w:val="000000"/>
              </w:rPr>
            </w:pPr>
            <w:r w:rsidRPr="009548A3">
              <w:rPr>
                <w:rFonts w:asciiTheme="minorHAnsi" w:hAnsiTheme="minorHAnsi" w:cstheme="minorHAnsi"/>
                <w:bCs/>
                <w:iCs/>
                <w:color w:val="000000"/>
              </w:rPr>
              <w:t>SGJC</w:t>
            </w:r>
          </w:p>
          <w:p w:rsidR="00F63F55" w:rsidRPr="009548A3" w:rsidRDefault="00F63F55" w:rsidP="00F63F55">
            <w:pPr>
              <w:rPr>
                <w:rFonts w:asciiTheme="minorHAnsi" w:hAnsiTheme="minorHAnsi" w:cstheme="minorHAnsi"/>
                <w:bCs/>
                <w:iCs/>
                <w:color w:val="000000"/>
              </w:rPr>
            </w:pPr>
            <w:r w:rsidRPr="009548A3">
              <w:rPr>
                <w:rFonts w:asciiTheme="minorHAnsi" w:hAnsiTheme="minorHAnsi" w:cstheme="minorHAnsi"/>
                <w:bCs/>
                <w:iCs/>
                <w:color w:val="000000"/>
              </w:rPr>
              <w:t>SGJC</w:t>
            </w:r>
          </w:p>
          <w:p w:rsidR="00F63F55" w:rsidRPr="009548A3" w:rsidRDefault="00F63F55" w:rsidP="00F63F55">
            <w:pPr>
              <w:rPr>
                <w:rFonts w:asciiTheme="minorHAnsi" w:hAnsiTheme="minorHAnsi" w:cstheme="minorHAnsi"/>
              </w:rPr>
            </w:pPr>
            <w:r w:rsidRPr="009548A3">
              <w:rPr>
                <w:rFonts w:asciiTheme="minorHAnsi" w:hAnsiTheme="minorHAnsi" w:cstheme="minorHAnsi"/>
              </w:rPr>
              <w:t>DL</w:t>
            </w:r>
          </w:p>
          <w:p w:rsidR="00F63F55" w:rsidRPr="009548A3" w:rsidRDefault="00F63F55" w:rsidP="00F63F55">
            <w:pPr>
              <w:rPr>
                <w:rFonts w:asciiTheme="minorHAnsi" w:hAnsiTheme="minorHAnsi" w:cstheme="minorHAnsi"/>
              </w:rPr>
            </w:pPr>
          </w:p>
        </w:tc>
        <w:tc>
          <w:tcPr>
            <w:tcW w:w="72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30,000</w:t>
            </w:r>
          </w:p>
        </w:tc>
        <w:tc>
          <w:tcPr>
            <w:tcW w:w="90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2340" w:type="dxa"/>
          </w:tcPr>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Nr i takimeve në terren</w:t>
            </w:r>
          </w:p>
          <w:p w:rsidR="00F63F55" w:rsidRPr="009548A3" w:rsidRDefault="00F63F55" w:rsidP="00F63F55">
            <w:pPr>
              <w:pBdr>
                <w:bottom w:val="single" w:sz="12" w:space="1" w:color="auto"/>
              </w:pBdr>
              <w:jc w:val="cente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 e  anëtarëve r/e që e njohin këtë shërbim</w:t>
            </w:r>
          </w:p>
          <w:p w:rsidR="00F63F55" w:rsidRPr="009548A3" w:rsidRDefault="00F63F55" w:rsidP="00F63F55">
            <w:pPr>
              <w:rPr>
                <w:rFonts w:asciiTheme="minorHAnsi" w:hAnsiTheme="minorHAnsi" w:cstheme="minorHAnsi"/>
              </w:rPr>
            </w:pPr>
          </w:p>
        </w:tc>
        <w:tc>
          <w:tcPr>
            <w:tcW w:w="1890" w:type="dxa"/>
            <w:gridSpan w:val="3"/>
          </w:tcPr>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57% </w:t>
            </w:r>
          </w:p>
          <w:p w:rsidR="00F63F55" w:rsidRPr="009548A3" w:rsidRDefault="00F63F55" w:rsidP="00F63F55">
            <w:pPr>
              <w:rPr>
                <w:rFonts w:asciiTheme="minorHAnsi" w:hAnsiTheme="minorHAnsi" w:cstheme="minorHAnsi"/>
              </w:rPr>
            </w:pPr>
            <w:r w:rsidRPr="009548A3">
              <w:rPr>
                <w:rFonts w:asciiTheme="minorHAnsi" w:hAnsiTheme="minorHAnsi" w:cstheme="minorHAnsi"/>
              </w:rPr>
              <w:t>(IDM, 2017)</w:t>
            </w:r>
          </w:p>
        </w:tc>
        <w:tc>
          <w:tcPr>
            <w:tcW w:w="2250" w:type="dxa"/>
            <w:gridSpan w:val="2"/>
          </w:tcPr>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 xml:space="preserve">6  fushata ndërgjegjësuese </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80-90% </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117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bl>
    <w:p w:rsidR="00F63F55" w:rsidRPr="009548A3" w:rsidRDefault="00F63F55" w:rsidP="00553C74">
      <w:pPr>
        <w:jc w:val="left"/>
        <w:rPr>
          <w:rFonts w:cstheme="minorHAnsi"/>
        </w:rPr>
      </w:pPr>
    </w:p>
    <w:p w:rsidR="00553C74" w:rsidRPr="009548A3" w:rsidRDefault="00553C74" w:rsidP="00553C74">
      <w:pPr>
        <w:jc w:val="left"/>
        <w:rPr>
          <w:rFonts w:cstheme="minorHAnsi"/>
          <w:sz w:val="20"/>
          <w:szCs w:val="20"/>
        </w:rPr>
      </w:pPr>
    </w:p>
    <w:p w:rsidR="00553C74" w:rsidRPr="009548A3" w:rsidRDefault="00553C74" w:rsidP="00553C74">
      <w:pPr>
        <w:jc w:val="left"/>
        <w:rPr>
          <w:rFonts w:cstheme="minorHAnsi"/>
          <w:sz w:val="20"/>
          <w:szCs w:val="20"/>
        </w:rPr>
      </w:pPr>
    </w:p>
    <w:p w:rsidR="00535871" w:rsidRPr="009548A3" w:rsidRDefault="00535871" w:rsidP="00553C74">
      <w:pPr>
        <w:jc w:val="left"/>
        <w:rPr>
          <w:rFonts w:cstheme="minorHAnsi"/>
          <w:sz w:val="20"/>
          <w:szCs w:val="20"/>
        </w:rPr>
      </w:pPr>
    </w:p>
    <w:tbl>
      <w:tblPr>
        <w:tblStyle w:val="TableGrid"/>
        <w:tblW w:w="14963" w:type="dxa"/>
        <w:tblInd w:w="288" w:type="dxa"/>
        <w:tblLayout w:type="fixed"/>
        <w:tblLook w:val="04A0" w:firstRow="1" w:lastRow="0" w:firstColumn="1" w:lastColumn="0" w:noHBand="0" w:noVBand="1"/>
      </w:tblPr>
      <w:tblGrid>
        <w:gridCol w:w="2970"/>
        <w:gridCol w:w="1440"/>
        <w:gridCol w:w="1193"/>
        <w:gridCol w:w="720"/>
        <w:gridCol w:w="270"/>
        <w:gridCol w:w="990"/>
        <w:gridCol w:w="1890"/>
        <w:gridCol w:w="258"/>
        <w:gridCol w:w="1902"/>
        <w:gridCol w:w="198"/>
        <w:gridCol w:w="2142"/>
        <w:gridCol w:w="990"/>
      </w:tblGrid>
      <w:tr w:rsidR="00F63F55" w:rsidRPr="009548A3" w:rsidTr="00F63F55">
        <w:tc>
          <w:tcPr>
            <w:tcW w:w="6323" w:type="dxa"/>
            <w:gridSpan w:val="4"/>
            <w:shd w:val="clear" w:color="auto" w:fill="EEECE1" w:themeFill="background2"/>
          </w:tcPr>
          <w:p w:rsidR="00F63F55" w:rsidRPr="009548A3" w:rsidRDefault="00764594" w:rsidP="00F63F55">
            <w:pPr>
              <w:rPr>
                <w:rFonts w:asciiTheme="minorHAnsi" w:hAnsiTheme="minorHAnsi" w:cstheme="minorHAnsi"/>
                <w:b/>
              </w:rPr>
            </w:pPr>
            <w:r w:rsidRPr="009548A3">
              <w:rPr>
                <w:rFonts w:asciiTheme="minorHAnsi" w:hAnsiTheme="minorHAnsi" w:cstheme="minorHAnsi"/>
                <w:b/>
              </w:rPr>
              <w:t>I</w:t>
            </w:r>
            <w:r w:rsidR="00F63F55" w:rsidRPr="009548A3">
              <w:rPr>
                <w:rFonts w:asciiTheme="minorHAnsi" w:hAnsiTheme="minorHAnsi" w:cstheme="minorHAnsi"/>
                <w:b/>
              </w:rPr>
              <w:t>Fusha prioritare: Arsimi dhe Promovimi i Dialogut Ndërkulturor</w:t>
            </w:r>
          </w:p>
          <w:p w:rsidR="00F63F55" w:rsidRPr="009548A3" w:rsidRDefault="00F63F55" w:rsidP="00F63F55">
            <w:pPr>
              <w:rPr>
                <w:rFonts w:asciiTheme="minorHAnsi" w:hAnsiTheme="minorHAnsi" w:cstheme="minorHAnsi"/>
                <w:b/>
              </w:rPr>
            </w:pPr>
          </w:p>
        </w:tc>
        <w:tc>
          <w:tcPr>
            <w:tcW w:w="8640" w:type="dxa"/>
            <w:gridSpan w:val="8"/>
            <w:shd w:val="clear" w:color="auto" w:fill="EEECE1" w:themeFill="background2"/>
          </w:tcPr>
          <w:p w:rsidR="00F63F55" w:rsidRPr="009548A3" w:rsidRDefault="00F63F55" w:rsidP="00F63F55">
            <w:pPr>
              <w:rPr>
                <w:rFonts w:asciiTheme="minorHAnsi" w:hAnsiTheme="minorHAnsi" w:cstheme="minorHAnsi"/>
                <w:b/>
              </w:rPr>
            </w:pPr>
            <w:r w:rsidRPr="009548A3">
              <w:rPr>
                <w:rFonts w:asciiTheme="minorHAnsi" w:hAnsiTheme="minorHAnsi" w:cstheme="minorHAnsi"/>
                <w:b/>
              </w:rPr>
              <w:t>Plani Kombëtar i veprimit</w:t>
            </w:r>
          </w:p>
          <w:p w:rsidR="00F63F55" w:rsidRPr="009548A3" w:rsidRDefault="00F63F55" w:rsidP="00F63F55">
            <w:pPr>
              <w:rPr>
                <w:rFonts w:asciiTheme="minorHAnsi" w:hAnsiTheme="minorHAnsi" w:cstheme="minorHAnsi"/>
                <w:b/>
              </w:rPr>
            </w:pPr>
          </w:p>
        </w:tc>
      </w:tr>
      <w:tr w:rsidR="00F63F55" w:rsidRPr="009548A3" w:rsidTr="00F63F55">
        <w:tc>
          <w:tcPr>
            <w:tcW w:w="6323" w:type="dxa"/>
            <w:gridSpan w:val="4"/>
            <w:shd w:val="clear" w:color="auto" w:fill="EEECE1" w:themeFill="background2"/>
          </w:tcPr>
          <w:p w:rsidR="00F63F55" w:rsidRPr="009548A3" w:rsidRDefault="00F63F55" w:rsidP="00F63F55">
            <w:pPr>
              <w:rPr>
                <w:rFonts w:asciiTheme="minorHAnsi" w:hAnsiTheme="minorHAnsi" w:cstheme="minorHAnsi"/>
                <w:b/>
              </w:rPr>
            </w:pPr>
            <w:r w:rsidRPr="009548A3">
              <w:rPr>
                <w:rFonts w:asciiTheme="minorHAnsi" w:hAnsiTheme="minorHAnsi" w:cstheme="minorHAnsi"/>
                <w:b/>
              </w:rPr>
              <w:t>Qëllimin  strategjik  1: Rritja e nivelit arsimor për komunitetin rom dhe egjiptian si dhe promovimi i dialogut dhe harmonisё ndërkulturore</w:t>
            </w:r>
          </w:p>
          <w:p w:rsidR="00F63F55" w:rsidRPr="009548A3" w:rsidRDefault="00F63F55" w:rsidP="00F63F55">
            <w:pPr>
              <w:tabs>
                <w:tab w:val="left" w:pos="7783"/>
              </w:tabs>
              <w:rPr>
                <w:rFonts w:asciiTheme="minorHAnsi" w:hAnsiTheme="minorHAnsi" w:cstheme="minorHAnsi"/>
                <w:b/>
              </w:rPr>
            </w:pPr>
          </w:p>
          <w:p w:rsidR="00F63F55" w:rsidRPr="009548A3" w:rsidRDefault="00F63F55" w:rsidP="00F63F55">
            <w:pPr>
              <w:rPr>
                <w:rFonts w:asciiTheme="minorHAnsi" w:hAnsiTheme="minorHAnsi" w:cstheme="minorHAnsi"/>
                <w:b/>
              </w:rPr>
            </w:pPr>
          </w:p>
        </w:tc>
        <w:tc>
          <w:tcPr>
            <w:tcW w:w="8640" w:type="dxa"/>
            <w:gridSpan w:val="8"/>
            <w:shd w:val="clear" w:color="auto" w:fill="EEECE1" w:themeFill="background2"/>
          </w:tcPr>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rom dhe egjiptianë që mendojnë se niveli arsimor i komunitetit të tyre është shumë mirë – nga 39% (2017) në 70% (2020)</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të komunitetit rome dhe egjiptian që raportojnë se nuk ka braktisje të shkollës nga fëmijët e komunitetit të tyre – 13% (2017) në 5-6% (2020)</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 e banorëvë të komunitetit rome dhe egjiptian që raportojnë se fëmijët e tyre shkojnë në kopësht/shkollë – 66% (2017) në 85-90% (2020)</w:t>
            </w:r>
          </w:p>
          <w:p w:rsidR="00F63F55" w:rsidRPr="009548A3" w:rsidRDefault="00F63F55" w:rsidP="00F63F55">
            <w:pPr>
              <w:rPr>
                <w:rFonts w:asciiTheme="minorHAnsi" w:hAnsiTheme="minorHAnsi" w:cstheme="minorHAnsi"/>
                <w:b/>
              </w:rPr>
            </w:pPr>
          </w:p>
        </w:tc>
      </w:tr>
      <w:tr w:rsidR="00F63F55" w:rsidRPr="009548A3" w:rsidTr="00F63F55">
        <w:tc>
          <w:tcPr>
            <w:tcW w:w="14963" w:type="dxa"/>
            <w:gridSpan w:val="12"/>
            <w:tcBorders>
              <w:left w:val="nil"/>
              <w:right w:val="nil"/>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Objektivi specifik 1: Rritja e numrit të fëmijëve të regjistruar nga Komuniteti R/ E ndaj të gjithave niveleve të sistemit arsimor  duke garantuar një arsim më cilësor</w:t>
            </w:r>
          </w:p>
        </w:tc>
      </w:tr>
      <w:tr w:rsidR="00F63F55" w:rsidRPr="009548A3" w:rsidTr="00F63F55">
        <w:tc>
          <w:tcPr>
            <w:tcW w:w="2970" w:type="dxa"/>
          </w:tcPr>
          <w:p w:rsidR="00F63F55" w:rsidRPr="009548A3" w:rsidRDefault="00F63F55" w:rsidP="00F63F55">
            <w:pPr>
              <w:rPr>
                <w:rFonts w:asciiTheme="minorHAnsi" w:hAnsiTheme="minorHAnsi" w:cstheme="minorHAnsi"/>
                <w:b/>
              </w:rPr>
            </w:pPr>
            <w:r w:rsidRPr="009548A3">
              <w:rPr>
                <w:rFonts w:asciiTheme="minorHAnsi" w:hAnsiTheme="minorHAnsi" w:cstheme="minorHAnsi"/>
                <w:b/>
              </w:rPr>
              <w:t>Aktivitetet/hapat e veprimit</w:t>
            </w:r>
          </w:p>
        </w:tc>
        <w:tc>
          <w:tcPr>
            <w:tcW w:w="1440" w:type="dxa"/>
          </w:tcPr>
          <w:p w:rsidR="00F63F55" w:rsidRPr="009548A3" w:rsidRDefault="00F63F55" w:rsidP="00F63F55">
            <w:pPr>
              <w:rPr>
                <w:rFonts w:asciiTheme="minorHAnsi" w:hAnsiTheme="minorHAnsi" w:cstheme="minorHAnsi"/>
                <w:b/>
              </w:rPr>
            </w:pPr>
            <w:r w:rsidRPr="009548A3">
              <w:rPr>
                <w:rFonts w:asciiTheme="minorHAnsi" w:hAnsiTheme="minorHAnsi" w:cstheme="minorHAnsi"/>
                <w:b/>
              </w:rPr>
              <w:t>Institucioni/</w:t>
            </w:r>
          </w:p>
          <w:p w:rsidR="00F63F55" w:rsidRPr="009548A3" w:rsidRDefault="00F63F55" w:rsidP="00F63F55">
            <w:pPr>
              <w:rPr>
                <w:rFonts w:asciiTheme="minorHAnsi" w:hAnsiTheme="minorHAnsi" w:cstheme="minorHAnsi"/>
                <w:b/>
              </w:rPr>
            </w:pPr>
            <w:r w:rsidRPr="009548A3">
              <w:rPr>
                <w:rFonts w:asciiTheme="minorHAnsi" w:hAnsiTheme="minorHAnsi" w:cstheme="minorHAnsi"/>
                <w:b/>
              </w:rPr>
              <w:t>departamenti</w:t>
            </w:r>
          </w:p>
        </w:tc>
        <w:tc>
          <w:tcPr>
            <w:tcW w:w="1193" w:type="dxa"/>
          </w:tcPr>
          <w:p w:rsidR="00F63F55" w:rsidRPr="009548A3" w:rsidRDefault="00F63F55" w:rsidP="00F63F55">
            <w:pPr>
              <w:rPr>
                <w:rFonts w:asciiTheme="minorHAnsi" w:hAnsiTheme="minorHAnsi" w:cstheme="minorHAnsi"/>
                <w:b/>
              </w:rPr>
            </w:pPr>
            <w:r w:rsidRPr="009548A3">
              <w:rPr>
                <w:rFonts w:asciiTheme="minorHAnsi" w:hAnsiTheme="minorHAnsi" w:cstheme="minorHAnsi"/>
                <w:b/>
              </w:rPr>
              <w:t>Periudha kohore</w:t>
            </w:r>
          </w:p>
        </w:tc>
        <w:tc>
          <w:tcPr>
            <w:tcW w:w="990" w:type="dxa"/>
            <w:gridSpan w:val="2"/>
          </w:tcPr>
          <w:p w:rsidR="00F63F55" w:rsidRPr="009548A3" w:rsidRDefault="00F63F55" w:rsidP="00F63F55">
            <w:pPr>
              <w:rPr>
                <w:rFonts w:asciiTheme="minorHAnsi" w:hAnsiTheme="minorHAnsi" w:cstheme="minorHAnsi"/>
                <w:b/>
              </w:rPr>
            </w:pPr>
            <w:r w:rsidRPr="009548A3">
              <w:rPr>
                <w:rFonts w:asciiTheme="minorHAnsi" w:hAnsiTheme="minorHAnsi" w:cstheme="minorHAnsi"/>
                <w:b/>
              </w:rPr>
              <w:t>Kosto Leke</w:t>
            </w:r>
          </w:p>
        </w:tc>
        <w:tc>
          <w:tcPr>
            <w:tcW w:w="990" w:type="dxa"/>
          </w:tcPr>
          <w:p w:rsidR="00F63F55" w:rsidRPr="009548A3" w:rsidRDefault="00F63F55" w:rsidP="00F63F55">
            <w:pPr>
              <w:rPr>
                <w:rFonts w:asciiTheme="minorHAnsi" w:hAnsiTheme="minorHAnsi" w:cstheme="minorHAnsi"/>
                <w:b/>
              </w:rPr>
            </w:pPr>
            <w:r w:rsidRPr="009548A3">
              <w:rPr>
                <w:rFonts w:asciiTheme="minorHAnsi" w:hAnsiTheme="minorHAnsi" w:cstheme="minorHAnsi"/>
                <w:b/>
              </w:rPr>
              <w:t>Burimi i financimit</w:t>
            </w:r>
          </w:p>
        </w:tc>
        <w:tc>
          <w:tcPr>
            <w:tcW w:w="1890" w:type="dxa"/>
          </w:tcPr>
          <w:p w:rsidR="00F63F55" w:rsidRPr="009548A3" w:rsidRDefault="00F63F55" w:rsidP="00F63F55">
            <w:pPr>
              <w:rPr>
                <w:rFonts w:asciiTheme="minorHAnsi" w:hAnsiTheme="minorHAnsi" w:cstheme="minorHAnsi"/>
                <w:b/>
              </w:rPr>
            </w:pPr>
            <w:r w:rsidRPr="009548A3">
              <w:rPr>
                <w:rFonts w:asciiTheme="minorHAnsi" w:hAnsiTheme="minorHAnsi" w:cstheme="minorHAnsi"/>
                <w:b/>
              </w:rPr>
              <w:t>Indikatori</w:t>
            </w:r>
          </w:p>
        </w:tc>
        <w:tc>
          <w:tcPr>
            <w:tcW w:w="2160" w:type="dxa"/>
            <w:gridSpan w:val="2"/>
          </w:tcPr>
          <w:p w:rsidR="00F63F55" w:rsidRPr="009548A3" w:rsidRDefault="00F63F55" w:rsidP="00F63F55">
            <w:pPr>
              <w:rPr>
                <w:rFonts w:asciiTheme="minorHAnsi" w:hAnsiTheme="minorHAnsi" w:cstheme="minorHAnsi"/>
                <w:b/>
              </w:rPr>
            </w:pPr>
            <w:r w:rsidRPr="009548A3">
              <w:rPr>
                <w:rFonts w:asciiTheme="minorHAnsi" w:hAnsiTheme="minorHAnsi" w:cstheme="minorHAnsi"/>
                <w:b/>
              </w:rPr>
              <w:t>Treguesi baze</w:t>
            </w:r>
          </w:p>
        </w:tc>
        <w:tc>
          <w:tcPr>
            <w:tcW w:w="2340" w:type="dxa"/>
            <w:gridSpan w:val="2"/>
          </w:tcPr>
          <w:p w:rsidR="00F63F55" w:rsidRPr="009548A3" w:rsidRDefault="00F63F55" w:rsidP="00F63F55">
            <w:pPr>
              <w:rPr>
                <w:rFonts w:asciiTheme="minorHAnsi" w:hAnsiTheme="minorHAnsi" w:cstheme="minorHAnsi"/>
                <w:b/>
              </w:rPr>
            </w:pPr>
            <w:r w:rsidRPr="009548A3">
              <w:rPr>
                <w:rFonts w:asciiTheme="minorHAnsi" w:hAnsiTheme="minorHAnsi" w:cstheme="minorHAnsi"/>
                <w:b/>
              </w:rPr>
              <w:t>Treguesi I synuar</w:t>
            </w:r>
          </w:p>
          <w:p w:rsidR="00F63F55" w:rsidRPr="009548A3" w:rsidRDefault="00F63F55" w:rsidP="00F63F55">
            <w:pPr>
              <w:rPr>
                <w:rFonts w:asciiTheme="minorHAnsi" w:hAnsiTheme="minorHAnsi" w:cstheme="minorHAnsi"/>
                <w:b/>
              </w:rPr>
            </w:pPr>
            <w:r w:rsidRPr="009548A3">
              <w:rPr>
                <w:rFonts w:asciiTheme="minorHAnsi" w:hAnsiTheme="minorHAnsi" w:cstheme="minorHAnsi"/>
                <w:b/>
              </w:rPr>
              <w:t>2020</w:t>
            </w:r>
          </w:p>
        </w:tc>
        <w:tc>
          <w:tcPr>
            <w:tcW w:w="990" w:type="dxa"/>
          </w:tcPr>
          <w:p w:rsidR="00F63F55" w:rsidRPr="009548A3" w:rsidRDefault="00F63F55" w:rsidP="00F63F55">
            <w:pPr>
              <w:rPr>
                <w:rFonts w:asciiTheme="minorHAnsi" w:hAnsiTheme="minorHAnsi" w:cstheme="minorHAnsi"/>
                <w:b/>
              </w:rPr>
            </w:pPr>
            <w:r w:rsidRPr="009548A3">
              <w:rPr>
                <w:rFonts w:asciiTheme="minorHAnsi" w:hAnsiTheme="minorHAnsi" w:cstheme="minorHAnsi"/>
                <w:b/>
              </w:rPr>
              <w:t>Burimi i te dhënave</w:t>
            </w:r>
          </w:p>
        </w:tc>
      </w:tr>
      <w:tr w:rsidR="00F63F55" w:rsidRPr="009548A3" w:rsidTr="00F63F55">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t xml:space="preserve">2.1.1 </w:t>
            </w:r>
            <w:r w:rsidR="00F63F55" w:rsidRPr="009548A3">
              <w:rPr>
                <w:rFonts w:asciiTheme="minorHAnsi" w:hAnsiTheme="minorHAnsi" w:cstheme="minorHAnsi"/>
              </w:rPr>
              <w:t>Informim dhe ndërgjegjësim i prindërve &amp; komuniteteve  rome dhe egjiptiane për  rëndësinë e arsimit</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1440" w:type="dxa"/>
            <w:tcBorders>
              <w:bottom w:val="nil"/>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Drejtoria Arsimore Rajonale Durrës (DAR)</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bCs/>
                <w:color w:val="000000"/>
              </w:rPr>
            </w:pPr>
            <w:r w:rsidRPr="009548A3">
              <w:rPr>
                <w:rFonts w:asciiTheme="minorHAnsi" w:hAnsiTheme="minorHAnsi" w:cstheme="minorHAnsi"/>
                <w:bCs/>
                <w:color w:val="000000"/>
                <w:lang w:val="en-US"/>
              </w:rPr>
              <w:t>Drejtoria e Arsim-Kulturë-</w:t>
            </w:r>
            <w:r w:rsidRPr="009548A3">
              <w:rPr>
                <w:rFonts w:asciiTheme="minorHAnsi" w:hAnsiTheme="minorHAnsi" w:cstheme="minorHAnsi"/>
                <w:bCs/>
                <w:color w:val="000000"/>
                <w:lang w:val="en-US"/>
              </w:rPr>
              <w:lastRenderedPageBreak/>
              <w:t>Rini-Sport, Komuniteteve  Fetare</w:t>
            </w:r>
            <w:r w:rsidRPr="009548A3">
              <w:rPr>
                <w:rFonts w:asciiTheme="minorHAnsi" w:hAnsiTheme="minorHAnsi" w:cstheme="minorHAnsi"/>
                <w:bCs/>
                <w:color w:val="000000"/>
              </w:rPr>
              <w:t xml:space="preserve"> (DAKRSKF)</w:t>
            </w:r>
          </w:p>
          <w:p w:rsidR="00F63F55" w:rsidRPr="009548A3" w:rsidRDefault="00F63F55" w:rsidP="00F63F55">
            <w:pPr>
              <w:rPr>
                <w:rFonts w:asciiTheme="minorHAnsi" w:hAnsiTheme="minorHAnsi" w:cstheme="minorHAnsi"/>
                <w:bCs/>
                <w:color w:val="000000"/>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Drejtoritë e  Shkollave</w:t>
            </w:r>
          </w:p>
          <w:p w:rsidR="00F63F55" w:rsidRPr="009548A3" w:rsidRDefault="00F63F55" w:rsidP="00F63F55">
            <w:pPr>
              <w:rPr>
                <w:rFonts w:asciiTheme="minorHAnsi" w:hAnsiTheme="minorHAnsi" w:cstheme="minorHAnsi"/>
              </w:rPr>
            </w:pP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2017-2020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p w:rsidR="00F63F55" w:rsidRPr="009548A3" w:rsidRDefault="00F63F55" w:rsidP="00F63F55">
            <w:pPr>
              <w:rPr>
                <w:rFonts w:asciiTheme="minorHAnsi" w:hAnsiTheme="minorHAnsi" w:cstheme="minorHAnsi"/>
              </w:rPr>
            </w:pP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p w:rsidR="00F63F55" w:rsidRPr="009548A3" w:rsidRDefault="00F63F55" w:rsidP="00F63F55">
            <w:pPr>
              <w:rPr>
                <w:rFonts w:asciiTheme="minorHAnsi" w:hAnsiTheme="minorHAnsi" w:cstheme="minorHAnsi"/>
              </w:rPr>
            </w:pP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Nr. i fushatave</w:t>
            </w: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 e banorëvë që raportojnë se fëmijët e tyre </w:t>
            </w:r>
            <w:r w:rsidRPr="009548A3">
              <w:rPr>
                <w:rFonts w:asciiTheme="minorHAnsi" w:hAnsiTheme="minorHAnsi" w:cstheme="minorHAnsi"/>
              </w:rPr>
              <w:lastRenderedPageBreak/>
              <w:t>shkojnë në kopësht/shkollë</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 e romëve dhe egjiptianëve që  shprehen  mirë dhe shumë mirë për nivelin arsimor  të komunitetit të tyre(IDM 2017)</w:t>
            </w:r>
          </w:p>
        </w:tc>
        <w:tc>
          <w:tcPr>
            <w:tcW w:w="2160" w:type="dxa"/>
            <w:gridSpan w:val="2"/>
          </w:tcPr>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lastRenderedPageBreak/>
              <w:t>Nuk ekziston</w:t>
            </w: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66%</w:t>
            </w:r>
          </w:p>
          <w:p w:rsidR="00F63F55" w:rsidRPr="009548A3" w:rsidRDefault="00F63F55" w:rsidP="00F63F55">
            <w:pPr>
              <w:rPr>
                <w:rFonts w:asciiTheme="minorHAnsi" w:hAnsiTheme="minorHAnsi" w:cstheme="minorHAnsi"/>
                <w:b/>
              </w:rPr>
            </w:pPr>
            <w:r w:rsidRPr="009548A3">
              <w:rPr>
                <w:rFonts w:asciiTheme="minorHAnsi" w:hAnsiTheme="minorHAnsi" w:cstheme="minorHAnsi"/>
              </w:rPr>
              <w:t>(IDM, 2017)</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39%</w:t>
            </w:r>
          </w:p>
          <w:p w:rsidR="00F63F55" w:rsidRPr="009548A3" w:rsidRDefault="00F63F55" w:rsidP="00F63F55">
            <w:pPr>
              <w:rPr>
                <w:rFonts w:asciiTheme="minorHAnsi" w:hAnsiTheme="minorHAnsi" w:cstheme="minorHAnsi"/>
                <w:b/>
              </w:rPr>
            </w:pPr>
            <w:r w:rsidRPr="009548A3">
              <w:rPr>
                <w:rFonts w:asciiTheme="minorHAnsi" w:hAnsiTheme="minorHAnsi" w:cstheme="minorHAnsi"/>
              </w:rPr>
              <w:t>(IDM, 2017)</w:t>
            </w:r>
          </w:p>
          <w:p w:rsidR="00F63F55" w:rsidRPr="009548A3" w:rsidRDefault="00F63F55" w:rsidP="00F63F55">
            <w:pPr>
              <w:rPr>
                <w:rFonts w:asciiTheme="minorHAnsi" w:hAnsiTheme="minorHAnsi" w:cstheme="minorHAnsi"/>
              </w:rPr>
            </w:pPr>
          </w:p>
        </w:tc>
        <w:tc>
          <w:tcPr>
            <w:tcW w:w="2340" w:type="dxa"/>
            <w:gridSpan w:val="2"/>
          </w:tcPr>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lastRenderedPageBreak/>
              <w:t>2 fushata çdo vit shkollor do shkollë</w:t>
            </w:r>
          </w:p>
          <w:p w:rsidR="00F63F55" w:rsidRPr="009548A3" w:rsidRDefault="00F63F55" w:rsidP="00F63F55">
            <w:pPr>
              <w:rPr>
                <w:rFonts w:asciiTheme="minorHAnsi" w:hAnsiTheme="minorHAnsi" w:cstheme="minorHAnsi"/>
              </w:rPr>
            </w:pPr>
            <w:r w:rsidRPr="009548A3">
              <w:rPr>
                <w:rFonts w:asciiTheme="minorHAnsi" w:hAnsiTheme="minorHAnsi" w:cstheme="minorHAnsi"/>
              </w:rPr>
              <w:t>85-90%</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50 % deri në 2018</w:t>
            </w:r>
          </w:p>
          <w:p w:rsidR="00F63F55" w:rsidRPr="009548A3" w:rsidRDefault="00F63F55" w:rsidP="00F63F55">
            <w:pPr>
              <w:rPr>
                <w:rFonts w:asciiTheme="minorHAnsi" w:hAnsiTheme="minorHAnsi" w:cstheme="minorHAnsi"/>
              </w:rPr>
            </w:pPr>
            <w:r w:rsidRPr="009548A3">
              <w:rPr>
                <w:rFonts w:asciiTheme="minorHAnsi" w:hAnsiTheme="minorHAnsi" w:cstheme="minorHAnsi"/>
              </w:rPr>
              <w:t>70 %  deri në 2020</w:t>
            </w:r>
          </w:p>
          <w:p w:rsidR="00F63F55" w:rsidRPr="009548A3" w:rsidRDefault="00F63F55" w:rsidP="00F63F55">
            <w:pPr>
              <w:rPr>
                <w:rFonts w:asciiTheme="minorHAnsi" w:hAnsiTheme="minorHAnsi" w:cstheme="minorHAnsi"/>
              </w:rPr>
            </w:pP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Raporti vjetor i GMV</w:t>
            </w:r>
          </w:p>
        </w:tc>
      </w:tr>
      <w:tr w:rsidR="00F63F55" w:rsidRPr="009548A3" w:rsidTr="00F63F55">
        <w:trPr>
          <w:trHeight w:val="2247"/>
        </w:trPr>
        <w:tc>
          <w:tcPr>
            <w:tcW w:w="2970" w:type="dxa"/>
          </w:tcPr>
          <w:p w:rsidR="00F63F55" w:rsidRPr="009548A3" w:rsidRDefault="00764594" w:rsidP="00F63F55">
            <w:pPr>
              <w:rPr>
                <w:rFonts w:asciiTheme="minorHAnsi" w:hAnsiTheme="minorHAnsi" w:cstheme="minorHAnsi"/>
                <w:highlight w:val="yellow"/>
              </w:rPr>
            </w:pPr>
            <w:r w:rsidRPr="009548A3">
              <w:rPr>
                <w:rFonts w:asciiTheme="minorHAnsi" w:hAnsiTheme="minorHAnsi" w:cstheme="minorHAnsi"/>
              </w:rPr>
              <w:lastRenderedPageBreak/>
              <w:t xml:space="preserve">2.1.2 </w:t>
            </w:r>
            <w:r w:rsidR="00F63F55" w:rsidRPr="009548A3">
              <w:rPr>
                <w:rFonts w:asciiTheme="minorHAnsi" w:hAnsiTheme="minorHAnsi" w:cstheme="minorHAnsi"/>
              </w:rPr>
              <w:t>Hartimi Planit të Veprimit për Bashkinë e Durrësit  “</w:t>
            </w:r>
            <w:r w:rsidR="00F63F55" w:rsidRPr="009548A3">
              <w:rPr>
                <w:rFonts w:asciiTheme="minorHAnsi" w:hAnsiTheme="minorHAnsi" w:cstheme="minorHAnsi"/>
                <w:i/>
              </w:rPr>
              <w:t>Çdo fëmijë Rom dhe Egjiptian në kopsht</w:t>
            </w:r>
            <w:r w:rsidR="00F63F55" w:rsidRPr="009548A3">
              <w:rPr>
                <w:rFonts w:asciiTheme="minorHAnsi" w:hAnsiTheme="minorHAnsi" w:cstheme="minorHAnsi"/>
              </w:rPr>
              <w:t>” me qellim evidentimin, regjistrimin dhe frekuentimin e arsimit parashkollor nga fëmijët rom dhe egjiptian</w:t>
            </w:r>
          </w:p>
        </w:tc>
        <w:tc>
          <w:tcPr>
            <w:tcW w:w="144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DAR</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bCs/>
                <w:color w:val="000000"/>
              </w:rPr>
            </w:pPr>
            <w:r w:rsidRPr="009548A3">
              <w:rPr>
                <w:rFonts w:asciiTheme="minorHAnsi" w:hAnsiTheme="minorHAnsi" w:cstheme="minorHAnsi"/>
                <w:bCs/>
                <w:color w:val="000000"/>
              </w:rPr>
              <w:t>DAKRSKF</w:t>
            </w:r>
          </w:p>
          <w:p w:rsidR="00F63F55" w:rsidRPr="009548A3" w:rsidRDefault="00F63F55" w:rsidP="00F63F55">
            <w:pPr>
              <w:rPr>
                <w:rFonts w:asciiTheme="minorHAnsi" w:hAnsiTheme="minorHAnsi" w:cstheme="minorHAnsi"/>
                <w:bCs/>
                <w:iCs/>
                <w:color w:val="000000"/>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Drejtoritë e  Shkollave</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2017-2018</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p w:rsidR="00F63F55" w:rsidRPr="009548A3" w:rsidRDefault="00F63F55" w:rsidP="00F63F55">
            <w:pPr>
              <w:rPr>
                <w:rFonts w:asciiTheme="minorHAnsi" w:hAnsiTheme="minorHAnsi" w:cstheme="minorHAnsi"/>
              </w:rPr>
            </w:pPr>
          </w:p>
        </w:tc>
        <w:tc>
          <w:tcPr>
            <w:tcW w:w="1890" w:type="dxa"/>
          </w:tcPr>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Hartimi i planit</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Nr i fëmijëve r/e  të regjistruar në kopsht</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Nr i fëmijëve r/e  të regjistruar në shkollë</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216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184 Fëmijë r/e në kopsht   </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(DAR, 2017)</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781 fëmijë r/e  në arsimin 9-të vjeçar</w:t>
            </w:r>
          </w:p>
          <w:p w:rsidR="00F63F55" w:rsidRPr="009548A3" w:rsidRDefault="00F63F55" w:rsidP="00F63F55">
            <w:pPr>
              <w:rPr>
                <w:rFonts w:asciiTheme="minorHAnsi" w:hAnsiTheme="minorHAnsi" w:cstheme="minorHAnsi"/>
              </w:rPr>
            </w:pPr>
            <w:r w:rsidRPr="009548A3">
              <w:rPr>
                <w:rFonts w:asciiTheme="minorHAnsi" w:hAnsiTheme="minorHAnsi" w:cstheme="minorHAnsi"/>
              </w:rPr>
              <w:t>(DAR, 2017)</w:t>
            </w:r>
          </w:p>
          <w:p w:rsidR="00F63F55" w:rsidRPr="009548A3" w:rsidRDefault="00F63F55" w:rsidP="00F63F55">
            <w:pPr>
              <w:rPr>
                <w:rFonts w:asciiTheme="minorHAnsi" w:hAnsiTheme="minorHAnsi" w:cstheme="minorHAnsi"/>
              </w:rPr>
            </w:pPr>
          </w:p>
        </w:tc>
        <w:tc>
          <w:tcPr>
            <w:tcW w:w="234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Plan i hartuar dhe publik</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10% më shumë fëmijë të regjistruar në kopsht  për 2018</w:t>
            </w:r>
          </w:p>
          <w:p w:rsidR="00F63F55" w:rsidRPr="009548A3" w:rsidRDefault="00F63F55" w:rsidP="00F63F55">
            <w:pPr>
              <w:rPr>
                <w:rFonts w:asciiTheme="minorHAnsi" w:hAnsiTheme="minorHAnsi" w:cstheme="minorHAnsi"/>
              </w:rPr>
            </w:pPr>
            <w:r w:rsidRPr="009548A3">
              <w:rPr>
                <w:rFonts w:asciiTheme="minorHAnsi" w:hAnsiTheme="minorHAnsi" w:cstheme="minorHAnsi"/>
              </w:rPr>
              <w:t>20% më shumë për 2020</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5% më shumë fëmijë  r/e të regjistruar në  arsimin 9-të vjeçar</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trHeight w:val="2258"/>
        </w:trPr>
        <w:tc>
          <w:tcPr>
            <w:tcW w:w="2970" w:type="dxa"/>
          </w:tcPr>
          <w:p w:rsidR="00F63F55" w:rsidRPr="009548A3" w:rsidRDefault="00764594" w:rsidP="00F63F55">
            <w:pPr>
              <w:rPr>
                <w:rFonts w:asciiTheme="minorHAnsi" w:hAnsiTheme="minorHAnsi" w:cstheme="minorHAnsi"/>
                <w:highlight w:val="yellow"/>
              </w:rPr>
            </w:pPr>
            <w:r w:rsidRPr="009548A3">
              <w:rPr>
                <w:rFonts w:asciiTheme="minorHAnsi" w:hAnsiTheme="minorHAnsi" w:cstheme="minorHAnsi"/>
              </w:rPr>
              <w:t xml:space="preserve">2.1.3 </w:t>
            </w:r>
            <w:r w:rsidR="00F63F55" w:rsidRPr="009548A3">
              <w:rPr>
                <w:rFonts w:asciiTheme="minorHAnsi" w:hAnsiTheme="minorHAnsi" w:cstheme="minorHAnsi"/>
                <w:highlight w:val="yellow"/>
              </w:rPr>
              <w:t>Pilotim : ofrimi i shërbimit të vaktit ushqimor falas në sistemin  parashkollor  (Kopshti Nishtulla)</w:t>
            </w:r>
          </w:p>
        </w:tc>
        <w:tc>
          <w:tcPr>
            <w:tcW w:w="144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Bashkia </w:t>
            </w:r>
          </w:p>
          <w:p w:rsidR="00F63F55" w:rsidRPr="009548A3" w:rsidRDefault="00F63F55" w:rsidP="00F63F55">
            <w:pPr>
              <w:rPr>
                <w:rFonts w:asciiTheme="minorHAnsi" w:hAnsiTheme="minorHAnsi" w:cstheme="minorHAnsi"/>
              </w:rPr>
            </w:pPr>
            <w:r w:rsidRPr="009548A3">
              <w:rPr>
                <w:rFonts w:asciiTheme="minorHAnsi" w:hAnsiTheme="minorHAnsi" w:cstheme="minorHAnsi"/>
              </w:rPr>
              <w:t>DAR</w:t>
            </w:r>
          </w:p>
          <w:p w:rsidR="00F63F55" w:rsidRPr="009548A3" w:rsidRDefault="00F63F55" w:rsidP="00F63F55">
            <w:pPr>
              <w:rPr>
                <w:rFonts w:asciiTheme="minorHAnsi" w:hAnsiTheme="minorHAnsi" w:cstheme="minorHAnsi"/>
                <w:bCs/>
                <w:color w:val="000000"/>
              </w:rPr>
            </w:pPr>
            <w:r w:rsidRPr="009548A3">
              <w:rPr>
                <w:rFonts w:asciiTheme="minorHAnsi" w:hAnsiTheme="minorHAnsi" w:cstheme="minorHAnsi"/>
                <w:bCs/>
                <w:color w:val="000000"/>
              </w:rPr>
              <w:t>DAKRSKF</w:t>
            </w:r>
          </w:p>
          <w:p w:rsidR="00F63F55" w:rsidRPr="009548A3" w:rsidRDefault="00F63F55" w:rsidP="00F63F55">
            <w:pPr>
              <w:rPr>
                <w:rFonts w:asciiTheme="minorHAnsi" w:hAnsiTheme="minorHAnsi" w:cstheme="minorHAnsi"/>
                <w:bCs/>
                <w:color w:val="000000"/>
              </w:rPr>
            </w:pPr>
            <w:r w:rsidRPr="009548A3">
              <w:rPr>
                <w:rFonts w:asciiTheme="minorHAnsi" w:hAnsiTheme="minorHAnsi" w:cstheme="minorHAnsi"/>
                <w:bCs/>
                <w:color w:val="000000"/>
              </w:rPr>
              <w:t>QEA (Qëndra Ekonomike për Arsim)</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90" w:type="dxa"/>
            <w:gridSpan w:val="2"/>
          </w:tcPr>
          <w:p w:rsidR="00F63F55" w:rsidRPr="009548A3" w:rsidRDefault="00F63F55" w:rsidP="00F63F55">
            <w:pPr>
              <w:jc w:val="center"/>
              <w:rPr>
                <w:rFonts w:asciiTheme="minorHAnsi" w:hAnsiTheme="minorHAnsi" w:cstheme="minorHAnsi"/>
              </w:rPr>
            </w:pPr>
            <w:r w:rsidRPr="009548A3">
              <w:rPr>
                <w:rFonts w:asciiTheme="minorHAnsi" w:hAnsiTheme="minorHAnsi" w:cstheme="minorHAnsi"/>
              </w:rPr>
              <w:t>420,000 për çdo vit (3,500 për çdo fëmijë në  muaj)</w:t>
            </w:r>
          </w:p>
          <w:p w:rsidR="00F63F55" w:rsidRPr="009548A3" w:rsidRDefault="00F63F55" w:rsidP="00F63F55">
            <w:pPr>
              <w:rPr>
                <w:rFonts w:asciiTheme="minorHAnsi" w:hAnsiTheme="minorHAnsi" w:cstheme="minorHAnsi"/>
              </w:rPr>
            </w:pP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DAR</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Vakti ushqimor  ofruar për fëmijët r/e më kopshtin Nishtulla</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Nr i fëmijëve të regjistruar që përfitojnë nga vakti</w:t>
            </w:r>
          </w:p>
        </w:tc>
        <w:tc>
          <w:tcPr>
            <w:tcW w:w="216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Nuk ekziston </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34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Ofrimi i vaktit ushqimor në Kopshtin Nishtulla</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30 fëmijë përfitojnë nga vakti ushqimor </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trHeight w:val="1952"/>
        </w:trPr>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t xml:space="preserve">2.1.4 </w:t>
            </w:r>
            <w:r w:rsidR="00F63F55" w:rsidRPr="009548A3">
              <w:rPr>
                <w:rFonts w:asciiTheme="minorHAnsi" w:hAnsiTheme="minorHAnsi" w:cstheme="minorHAnsi"/>
              </w:rPr>
              <w:t>Takime sensibilizuese komunitetit për qasjen në arsim përmes bursave pёr komunitetin rom dhe egjiptian</w:t>
            </w:r>
          </w:p>
        </w:tc>
        <w:tc>
          <w:tcPr>
            <w:tcW w:w="144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bCs/>
                <w:color w:val="000000"/>
              </w:rPr>
            </w:pPr>
            <w:r w:rsidRPr="009548A3">
              <w:rPr>
                <w:rFonts w:asciiTheme="minorHAnsi" w:hAnsiTheme="minorHAnsi" w:cstheme="minorHAnsi"/>
                <w:bCs/>
                <w:color w:val="000000"/>
              </w:rPr>
              <w:t>DAKRSKF</w:t>
            </w:r>
          </w:p>
          <w:p w:rsidR="00F63F55" w:rsidRPr="009548A3" w:rsidRDefault="00F63F55" w:rsidP="00F63F55">
            <w:pPr>
              <w:rPr>
                <w:rFonts w:asciiTheme="minorHAnsi" w:hAnsiTheme="minorHAnsi" w:cstheme="minorHAnsi"/>
                <w:bCs/>
                <w:color w:val="000000"/>
              </w:rPr>
            </w:pPr>
            <w:r w:rsidRPr="009548A3">
              <w:rPr>
                <w:rFonts w:asciiTheme="minorHAnsi" w:hAnsiTheme="minorHAnsi" w:cstheme="minorHAnsi"/>
                <w:bCs/>
                <w:color w:val="000000"/>
              </w:rPr>
              <w:t>SSHS</w:t>
            </w:r>
          </w:p>
          <w:p w:rsidR="00F63F55" w:rsidRPr="009548A3" w:rsidRDefault="00F63F55" w:rsidP="00F63F55">
            <w:pPr>
              <w:rPr>
                <w:rFonts w:asciiTheme="minorHAnsi" w:hAnsiTheme="minorHAnsi" w:cstheme="minorHAnsi"/>
              </w:rPr>
            </w:pPr>
            <w:r w:rsidRPr="009548A3">
              <w:rPr>
                <w:rFonts w:asciiTheme="minorHAnsi" w:hAnsiTheme="minorHAnsi" w:cstheme="minorHAnsi"/>
              </w:rPr>
              <w:t>Drejtoritë e  Shkollave</w:t>
            </w:r>
          </w:p>
          <w:p w:rsidR="00F63F55" w:rsidRPr="009548A3" w:rsidRDefault="00F63F55" w:rsidP="00F63F55">
            <w:pPr>
              <w:rPr>
                <w:rFonts w:asciiTheme="minorHAnsi" w:hAnsiTheme="minorHAnsi" w:cstheme="minorHAnsi"/>
              </w:rPr>
            </w:pP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p w:rsidR="00F63F55" w:rsidRPr="009548A3" w:rsidRDefault="00F63F55" w:rsidP="00F63F55">
            <w:pPr>
              <w:rPr>
                <w:rFonts w:asciiTheme="minorHAnsi" w:hAnsiTheme="minorHAnsi" w:cstheme="minorHAnsi"/>
              </w:rPr>
            </w:pP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p w:rsidR="00F63F55" w:rsidRPr="009548A3" w:rsidRDefault="00F63F55" w:rsidP="00F63F55">
            <w:pPr>
              <w:rPr>
                <w:rFonts w:asciiTheme="minorHAnsi" w:hAnsiTheme="minorHAnsi" w:cstheme="minorHAnsi"/>
              </w:rPr>
            </w:pP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Nr i përfitueseve të bursave për shkollë profesionale &amp; universitet</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Nr i fushatave informuese</w:t>
            </w:r>
          </w:p>
        </w:tc>
        <w:tc>
          <w:tcPr>
            <w:tcW w:w="216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2 bursa  r/e për shkollë profesionale</w:t>
            </w:r>
          </w:p>
          <w:p w:rsidR="00F63F55" w:rsidRPr="009548A3" w:rsidRDefault="00F63F55" w:rsidP="00F63F55">
            <w:pPr>
              <w:rPr>
                <w:rFonts w:asciiTheme="minorHAnsi" w:hAnsiTheme="minorHAnsi" w:cstheme="minorHAnsi"/>
              </w:rPr>
            </w:pPr>
            <w:r w:rsidRPr="009548A3">
              <w:rPr>
                <w:rFonts w:asciiTheme="minorHAnsi" w:hAnsiTheme="minorHAnsi" w:cstheme="minorHAnsi"/>
              </w:rPr>
              <w:t>( Takim i Grupit të punës 12.07.2017, 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234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4 bursa për shkolle profesionale;</w:t>
            </w:r>
          </w:p>
          <w:p w:rsidR="00F63F55" w:rsidRPr="009548A3" w:rsidRDefault="00F63F55" w:rsidP="00F63F55">
            <w:pPr>
              <w:rPr>
                <w:rFonts w:asciiTheme="minorHAnsi" w:hAnsiTheme="minorHAnsi" w:cstheme="minorHAnsi"/>
              </w:rPr>
            </w:pPr>
            <w:r w:rsidRPr="009548A3">
              <w:rPr>
                <w:rFonts w:asciiTheme="minorHAnsi" w:hAnsiTheme="minorHAnsi" w:cstheme="minorHAnsi"/>
              </w:rPr>
              <w:t>2 burse për universitet</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1 fushat në  vit për çdo shkollë</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lastRenderedPageBreak/>
              <w:t xml:space="preserve">2.1.5  </w:t>
            </w:r>
            <w:r w:rsidR="00F63F55" w:rsidRPr="009548A3">
              <w:rPr>
                <w:rFonts w:asciiTheme="minorHAnsi" w:hAnsiTheme="minorHAnsi" w:cstheme="minorHAnsi"/>
              </w:rPr>
              <w:t>Stimulimi  alternativ për ndjekjen e shkollës nëpërmjet   ofrimit të mjeteve didaktike/mësimore falas për nxënësit rom dhe egjiptian  që jetojnë në varfëri</w:t>
            </w:r>
          </w:p>
        </w:tc>
        <w:tc>
          <w:tcPr>
            <w:tcW w:w="1440" w:type="dxa"/>
          </w:tcPr>
          <w:p w:rsidR="00F63F55" w:rsidRPr="009548A3" w:rsidRDefault="00F63F55" w:rsidP="00F63F55">
            <w:pPr>
              <w:rPr>
                <w:rFonts w:asciiTheme="minorHAnsi" w:hAnsiTheme="minorHAnsi" w:cstheme="minorHAnsi"/>
                <w:bCs/>
                <w:color w:val="000000"/>
              </w:rPr>
            </w:pPr>
            <w:r w:rsidRPr="009548A3">
              <w:rPr>
                <w:rFonts w:asciiTheme="minorHAnsi" w:hAnsiTheme="minorHAnsi" w:cstheme="minorHAnsi"/>
                <w:bCs/>
                <w:color w:val="000000"/>
              </w:rPr>
              <w:t>DAKRSKF</w:t>
            </w:r>
          </w:p>
          <w:p w:rsidR="00F63F55" w:rsidRPr="009548A3" w:rsidRDefault="00F63F55" w:rsidP="00F63F55">
            <w:pPr>
              <w:rPr>
                <w:rFonts w:asciiTheme="minorHAnsi" w:hAnsiTheme="minorHAnsi" w:cstheme="minorHAnsi"/>
                <w:bCs/>
                <w:iCs/>
                <w:color w:val="000000"/>
              </w:rPr>
            </w:pPr>
            <w:r w:rsidRPr="009548A3">
              <w:rPr>
                <w:rFonts w:asciiTheme="minorHAnsi" w:hAnsiTheme="minorHAnsi" w:cstheme="minorHAnsi"/>
                <w:bCs/>
                <w:iCs/>
                <w:color w:val="000000"/>
              </w:rPr>
              <w:t>Qëndra Ekonomike e Arsimit (QEA)</w:t>
            </w:r>
          </w:p>
          <w:p w:rsidR="00F63F55" w:rsidRPr="009548A3" w:rsidRDefault="00F63F55" w:rsidP="00F63F55">
            <w:pPr>
              <w:rPr>
                <w:rFonts w:asciiTheme="minorHAnsi" w:hAnsiTheme="minorHAnsi" w:cstheme="minorHAnsi"/>
              </w:rPr>
            </w:pPr>
            <w:r w:rsidRPr="009548A3">
              <w:rPr>
                <w:rFonts w:asciiTheme="minorHAnsi" w:hAnsiTheme="minorHAnsi" w:cstheme="minorHAnsi"/>
                <w:bCs/>
                <w:iCs/>
                <w:color w:val="000000"/>
              </w:rPr>
              <w:t>SSHS</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fondi i</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Donatorëve</w:t>
            </w:r>
          </w:p>
          <w:p w:rsidR="00F63F55" w:rsidRPr="009548A3" w:rsidRDefault="00F63F55" w:rsidP="00F63F55">
            <w:pPr>
              <w:rPr>
                <w:rFonts w:asciiTheme="minorHAnsi" w:hAnsiTheme="minorHAnsi" w:cstheme="minorHAnsi"/>
              </w:rPr>
            </w:pP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DAR</w:t>
            </w:r>
          </w:p>
          <w:p w:rsidR="00F63F55" w:rsidRPr="009548A3" w:rsidRDefault="00F63F55" w:rsidP="00F63F55">
            <w:pPr>
              <w:rPr>
                <w:rFonts w:asciiTheme="minorHAnsi" w:hAnsiTheme="minorHAnsi" w:cstheme="minorHAnsi"/>
              </w:rPr>
            </w:pPr>
            <w:r w:rsidRPr="009548A3">
              <w:rPr>
                <w:rFonts w:asciiTheme="minorHAnsi" w:hAnsiTheme="minorHAnsi" w:cstheme="minorHAnsi"/>
              </w:rPr>
              <w:t>OSHC</w:t>
            </w:r>
          </w:p>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Nr  i nxënësve që kane përfituar nga mjetet mësimore</w:t>
            </w:r>
          </w:p>
        </w:tc>
        <w:tc>
          <w:tcPr>
            <w:tcW w:w="216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rPr>
                <w:rFonts w:asciiTheme="minorHAnsi" w:hAnsiTheme="minorHAnsi" w:cstheme="minorHAnsi"/>
                <w:highlight w:val="yellow"/>
              </w:rPr>
            </w:pPr>
          </w:p>
        </w:tc>
        <w:tc>
          <w:tcPr>
            <w:tcW w:w="234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Mjetet të ofruara për 10-20%  të fëmijëve rom/ egjiptian </w:t>
            </w:r>
          </w:p>
          <w:p w:rsidR="00F63F55" w:rsidRPr="009548A3" w:rsidRDefault="00F63F55" w:rsidP="00F63F55">
            <w:pPr>
              <w:rPr>
                <w:rFonts w:asciiTheme="minorHAnsi" w:hAnsiTheme="minorHAnsi" w:cstheme="minorHAnsi"/>
              </w:rPr>
            </w:pP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Grupit Monitorues të PZHK</w:t>
            </w:r>
          </w:p>
        </w:tc>
      </w:tr>
      <w:tr w:rsidR="00F63F55" w:rsidRPr="009548A3" w:rsidTr="00F63F55">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t xml:space="preserve">2.1.6 </w:t>
            </w:r>
            <w:r w:rsidR="00F63F55" w:rsidRPr="009548A3">
              <w:rPr>
                <w:rFonts w:asciiTheme="minorHAnsi" w:hAnsiTheme="minorHAnsi" w:cstheme="minorHAnsi"/>
              </w:rPr>
              <w:t>Monitorim  dhe raportim i vazhdueshëm semestral mujor në Drejtoritë Arsimore Rajonale për frekuentimin e shkollës/kopshtit nga nxënësit rom dhe egjiptian</w:t>
            </w:r>
          </w:p>
        </w:tc>
        <w:tc>
          <w:tcPr>
            <w:tcW w:w="144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DAR</w:t>
            </w:r>
          </w:p>
          <w:p w:rsidR="00F63F55" w:rsidRPr="009548A3" w:rsidRDefault="00F63F55" w:rsidP="00F63F55">
            <w:pPr>
              <w:rPr>
                <w:rFonts w:asciiTheme="minorHAnsi" w:hAnsiTheme="minorHAnsi" w:cstheme="minorHAnsi"/>
              </w:rPr>
            </w:pPr>
            <w:r w:rsidRPr="009548A3">
              <w:rPr>
                <w:rFonts w:asciiTheme="minorHAnsi" w:hAnsiTheme="minorHAnsi" w:cstheme="minorHAnsi"/>
              </w:rPr>
              <w:t>Drejtoritë e  Shkollave</w:t>
            </w:r>
          </w:p>
          <w:p w:rsidR="00F63F55" w:rsidRPr="009548A3" w:rsidRDefault="00F63F55" w:rsidP="00F63F55">
            <w:pPr>
              <w:rPr>
                <w:rFonts w:asciiTheme="minorHAnsi" w:hAnsiTheme="minorHAnsi" w:cstheme="minorHAnsi"/>
              </w:rPr>
            </w:pP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p w:rsidR="00F63F55" w:rsidRPr="009548A3" w:rsidRDefault="00F63F55" w:rsidP="00F63F55">
            <w:pPr>
              <w:rPr>
                <w:rFonts w:asciiTheme="minorHAnsi" w:hAnsiTheme="minorHAnsi" w:cstheme="minorHAnsi"/>
              </w:rPr>
            </w:pP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p w:rsidR="00F63F55" w:rsidRPr="009548A3" w:rsidRDefault="00F63F55" w:rsidP="00F63F55">
            <w:pPr>
              <w:rPr>
                <w:rFonts w:asciiTheme="minorHAnsi" w:hAnsiTheme="minorHAnsi" w:cstheme="minorHAnsi"/>
              </w:rPr>
            </w:pP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Nr i raporteve mujore</w:t>
            </w:r>
          </w:p>
        </w:tc>
        <w:tc>
          <w:tcPr>
            <w:tcW w:w="216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1 raport vjetor</w:t>
            </w:r>
          </w:p>
          <w:p w:rsidR="00F63F55" w:rsidRPr="009548A3" w:rsidRDefault="00F63F55" w:rsidP="00F63F55">
            <w:pPr>
              <w:rPr>
                <w:rFonts w:asciiTheme="minorHAnsi" w:hAnsiTheme="minorHAnsi" w:cstheme="minorHAnsi"/>
              </w:rPr>
            </w:pPr>
            <w:r w:rsidRPr="009548A3">
              <w:rPr>
                <w:rFonts w:asciiTheme="minorHAnsi" w:hAnsiTheme="minorHAnsi" w:cstheme="minorHAnsi"/>
              </w:rPr>
              <w:t>Shtator-Qershor</w:t>
            </w:r>
          </w:p>
        </w:tc>
        <w:tc>
          <w:tcPr>
            <w:tcW w:w="234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2 raporte vjetore</w:t>
            </w:r>
          </w:p>
          <w:p w:rsidR="00F63F55" w:rsidRPr="009548A3" w:rsidRDefault="00F63F55" w:rsidP="00F63F55">
            <w:pPr>
              <w:rPr>
                <w:rFonts w:asciiTheme="minorHAnsi" w:hAnsiTheme="minorHAnsi" w:cstheme="minorHAnsi"/>
              </w:rPr>
            </w:pPr>
            <w:r w:rsidRPr="009548A3">
              <w:rPr>
                <w:rFonts w:asciiTheme="minorHAnsi" w:hAnsiTheme="minorHAnsi" w:cstheme="minorHAnsi"/>
              </w:rPr>
              <w:t>Raporti 1.Shtator Janar</w:t>
            </w:r>
          </w:p>
          <w:p w:rsidR="00F63F55" w:rsidRPr="009548A3" w:rsidRDefault="00F63F55" w:rsidP="00F63F55">
            <w:pPr>
              <w:rPr>
                <w:rFonts w:asciiTheme="minorHAnsi" w:hAnsiTheme="minorHAnsi" w:cstheme="minorHAnsi"/>
              </w:rPr>
            </w:pPr>
            <w:r w:rsidRPr="009548A3">
              <w:rPr>
                <w:rFonts w:asciiTheme="minorHAnsi" w:hAnsiTheme="minorHAnsi" w:cstheme="minorHAnsi"/>
              </w:rPr>
              <w:t>Raporti 2. Janar-Qershor</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DAR</w:t>
            </w:r>
          </w:p>
        </w:tc>
      </w:tr>
      <w:tr w:rsidR="00F63F55" w:rsidRPr="009548A3" w:rsidTr="00F63F55">
        <w:trPr>
          <w:trHeight w:val="348"/>
        </w:trPr>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t xml:space="preserve">2.1.7 </w:t>
            </w:r>
            <w:r w:rsidR="00F63F55" w:rsidRPr="009548A3">
              <w:rPr>
                <w:rFonts w:asciiTheme="minorHAnsi" w:hAnsiTheme="minorHAnsi" w:cstheme="minorHAnsi"/>
              </w:rPr>
              <w:t>Punë individuale  për nxënësit me rezultate të dobëta në mësime   duke përfshirë vullnetarë dhe aktivist nga shoqëria civile</w:t>
            </w:r>
          </w:p>
        </w:tc>
        <w:tc>
          <w:tcPr>
            <w:tcW w:w="144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DAR</w:t>
            </w:r>
          </w:p>
          <w:p w:rsidR="00F63F55" w:rsidRPr="009548A3" w:rsidRDefault="00F63F55" w:rsidP="00F63F55">
            <w:pPr>
              <w:rPr>
                <w:rFonts w:asciiTheme="minorHAnsi" w:hAnsiTheme="minorHAnsi" w:cstheme="minorHAnsi"/>
              </w:rPr>
            </w:pP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fondi i</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Donatorëve</w:t>
            </w:r>
          </w:p>
          <w:p w:rsidR="00F63F55" w:rsidRPr="009548A3" w:rsidRDefault="00F63F55" w:rsidP="00F63F55">
            <w:pPr>
              <w:rPr>
                <w:rFonts w:asciiTheme="minorHAnsi" w:hAnsiTheme="minorHAnsi" w:cstheme="minorHAnsi"/>
              </w:rPr>
            </w:pP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DAR</w:t>
            </w:r>
          </w:p>
          <w:p w:rsidR="00F63F55" w:rsidRPr="009548A3" w:rsidRDefault="00F63F55" w:rsidP="00F63F55">
            <w:pPr>
              <w:rPr>
                <w:rFonts w:asciiTheme="minorHAnsi" w:hAnsiTheme="minorHAnsi" w:cstheme="minorHAnsi"/>
              </w:rPr>
            </w:pPr>
            <w:r w:rsidRPr="009548A3">
              <w:rPr>
                <w:rFonts w:asciiTheme="minorHAnsi" w:hAnsiTheme="minorHAnsi" w:cstheme="minorHAnsi"/>
              </w:rPr>
              <w:t>OSHC</w:t>
            </w: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  e r/e vlerësojnë rezultatet e dobëta në mësime shkak i braktisjes </w:t>
            </w:r>
          </w:p>
        </w:tc>
        <w:tc>
          <w:tcPr>
            <w:tcW w:w="216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49%  </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(IDM, 2017)</w:t>
            </w:r>
          </w:p>
        </w:tc>
        <w:tc>
          <w:tcPr>
            <w:tcW w:w="234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20 %</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tcPr>
          <w:p w:rsidR="00F63F55" w:rsidRPr="009548A3" w:rsidRDefault="00764594" w:rsidP="00F63F55">
            <w:pPr>
              <w:rPr>
                <w:rFonts w:asciiTheme="minorHAnsi" w:hAnsiTheme="minorHAnsi" w:cstheme="minorHAnsi"/>
                <w:highlight w:val="yellow"/>
              </w:rPr>
            </w:pPr>
            <w:r w:rsidRPr="009548A3">
              <w:rPr>
                <w:rFonts w:asciiTheme="minorHAnsi" w:hAnsiTheme="minorHAnsi" w:cstheme="minorHAnsi"/>
              </w:rPr>
              <w:t xml:space="preserve">2.1.8 </w:t>
            </w:r>
            <w:r w:rsidR="00F63F55" w:rsidRPr="009548A3">
              <w:rPr>
                <w:rFonts w:asciiTheme="minorHAnsi" w:hAnsiTheme="minorHAnsi" w:cstheme="minorHAnsi"/>
                <w:highlight w:val="yellow"/>
              </w:rPr>
              <w:t>Riaktivizimi  i ‘Shansit të dytë’, program për mënjanimin e braktisjes së shkollës së fëmijëve në nevojë ose/dhe gjetja e alternativave përmes mobilizimit të OSHC</w:t>
            </w:r>
          </w:p>
        </w:tc>
        <w:tc>
          <w:tcPr>
            <w:tcW w:w="144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DAR</w:t>
            </w: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90" w:type="dxa"/>
            <w:gridSpan w:val="2"/>
          </w:tcPr>
          <w:p w:rsidR="00F63F55" w:rsidRPr="009548A3" w:rsidRDefault="00F63F55" w:rsidP="00F63F55">
            <w:pPr>
              <w:rPr>
                <w:rFonts w:asciiTheme="minorHAnsi" w:hAnsiTheme="minorHAnsi" w:cstheme="minorHAnsi"/>
              </w:rPr>
            </w:pP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DAR</w:t>
            </w: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Funksionimi i programit </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w:t>
            </w:r>
          </w:p>
          <w:p w:rsidR="00F63F55" w:rsidRPr="009548A3" w:rsidRDefault="00F63F55" w:rsidP="00F63F55">
            <w:pPr>
              <w:pStyle w:val="FootnoteText"/>
              <w:rPr>
                <w:rFonts w:asciiTheme="minorHAnsi" w:hAnsiTheme="minorHAnsi" w:cstheme="minorHAnsi"/>
              </w:rPr>
            </w:pPr>
            <w:r w:rsidRPr="009548A3">
              <w:rPr>
                <w:rFonts w:asciiTheme="minorHAnsi" w:hAnsiTheme="minorHAnsi" w:cstheme="minorHAnsi"/>
              </w:rPr>
              <w:t>% e fëmijëve  rom  egjiptian  të grup-moshës 8 deri 15  vjeç ndjekin që shkollën</w:t>
            </w:r>
          </w:p>
          <w:p w:rsidR="00F63F55" w:rsidRPr="009548A3" w:rsidRDefault="00F63F55" w:rsidP="00F63F55">
            <w:pPr>
              <w:pStyle w:val="FootnoteText"/>
              <w:rPr>
                <w:rFonts w:asciiTheme="minorHAnsi" w:hAnsiTheme="minorHAnsi" w:cstheme="minorHAnsi"/>
              </w:rPr>
            </w:pPr>
            <w:r w:rsidRPr="009548A3">
              <w:rPr>
                <w:rFonts w:asciiTheme="minorHAnsi" w:hAnsiTheme="minorHAnsi" w:cstheme="minorHAnsi"/>
              </w:rPr>
              <w:t>-------------------------</w:t>
            </w:r>
          </w:p>
          <w:p w:rsidR="00F63F55" w:rsidRPr="009548A3" w:rsidRDefault="00F63F55" w:rsidP="00F63F55">
            <w:pPr>
              <w:rPr>
                <w:rFonts w:asciiTheme="minorHAnsi" w:hAnsiTheme="minorHAnsi" w:cstheme="minorHAnsi"/>
              </w:rPr>
            </w:pPr>
            <w:r w:rsidRPr="009548A3">
              <w:rPr>
                <w:rFonts w:asciiTheme="minorHAnsi" w:hAnsiTheme="minorHAnsi" w:cstheme="minorHAnsi"/>
              </w:rPr>
              <w:t>% e fëmijëve   rom dhe egjiptian të grup-moshës 8 deri 15 vjeç që  nuk kanë shkuar asnjëherë në shkollë</w:t>
            </w:r>
          </w:p>
        </w:tc>
        <w:tc>
          <w:tcPr>
            <w:tcW w:w="2160" w:type="dxa"/>
            <w:gridSpan w:val="2"/>
          </w:tcPr>
          <w:p w:rsidR="00F63F55" w:rsidRPr="009548A3" w:rsidRDefault="00F63F55" w:rsidP="00F63F55">
            <w:pPr>
              <w:pStyle w:val="FootnoteText"/>
              <w:rPr>
                <w:rFonts w:asciiTheme="minorHAnsi" w:hAnsiTheme="minorHAnsi" w:cstheme="minorHAnsi"/>
              </w:rPr>
            </w:pPr>
            <w:r w:rsidRPr="009548A3">
              <w:rPr>
                <w:rFonts w:asciiTheme="minorHAnsi" w:hAnsiTheme="minorHAnsi" w:cstheme="minorHAnsi"/>
              </w:rPr>
              <w:t>Shansi i dytë nuk funksionon</w:t>
            </w:r>
          </w:p>
          <w:p w:rsidR="00F63F55" w:rsidRPr="009548A3" w:rsidRDefault="00F63F55" w:rsidP="00F63F55">
            <w:pPr>
              <w:pStyle w:val="FootnoteText"/>
              <w:rPr>
                <w:rFonts w:asciiTheme="minorHAnsi" w:hAnsiTheme="minorHAnsi" w:cstheme="minorHAnsi"/>
              </w:rPr>
            </w:pPr>
            <w:r w:rsidRPr="009548A3">
              <w:rPr>
                <w:rFonts w:asciiTheme="minorHAnsi" w:hAnsiTheme="minorHAnsi" w:cstheme="minorHAnsi"/>
              </w:rPr>
              <w:t>________________</w:t>
            </w:r>
          </w:p>
          <w:p w:rsidR="00F63F55" w:rsidRPr="009548A3" w:rsidRDefault="00F63F55" w:rsidP="00F63F55">
            <w:pPr>
              <w:pStyle w:val="FootnoteText"/>
              <w:rPr>
                <w:rFonts w:asciiTheme="minorHAnsi" w:hAnsiTheme="minorHAnsi" w:cstheme="minorHAnsi"/>
              </w:rPr>
            </w:pPr>
            <w:r w:rsidRPr="009548A3">
              <w:rPr>
                <w:rFonts w:asciiTheme="minorHAnsi" w:hAnsiTheme="minorHAnsi" w:cstheme="minorHAnsi"/>
              </w:rPr>
              <w:t xml:space="preserve">50% e fëmijëve  rom dhe 70.6% e fëmijëve  egjiptian  </w:t>
            </w:r>
          </w:p>
          <w:p w:rsidR="00F63F55" w:rsidRPr="009548A3" w:rsidRDefault="00F63F55" w:rsidP="00F63F55">
            <w:pPr>
              <w:pStyle w:val="FootnoteText"/>
              <w:rPr>
                <w:rFonts w:asciiTheme="minorHAnsi" w:hAnsiTheme="minorHAnsi" w:cstheme="minorHAnsi"/>
              </w:rPr>
            </w:pPr>
          </w:p>
          <w:p w:rsidR="00F63F55" w:rsidRPr="009548A3" w:rsidRDefault="00F63F55" w:rsidP="00F63F55">
            <w:pPr>
              <w:pStyle w:val="FootnoteText"/>
              <w:rPr>
                <w:rFonts w:asciiTheme="minorHAnsi" w:hAnsiTheme="minorHAnsi" w:cstheme="minorHAnsi"/>
              </w:rPr>
            </w:pPr>
          </w:p>
          <w:p w:rsidR="00F63F55" w:rsidRPr="009548A3" w:rsidRDefault="00F63F55" w:rsidP="00F63F55">
            <w:pPr>
              <w:pStyle w:val="FootnoteText"/>
              <w:rPr>
                <w:rFonts w:asciiTheme="minorHAnsi" w:hAnsiTheme="minorHAnsi" w:cstheme="minorHAnsi"/>
              </w:rPr>
            </w:pPr>
            <w:r w:rsidRPr="009548A3">
              <w:rPr>
                <w:rFonts w:asciiTheme="minorHAnsi" w:hAnsiTheme="minorHAnsi" w:cstheme="minorHAnsi"/>
              </w:rPr>
              <w:t>-------------------------</w:t>
            </w:r>
          </w:p>
          <w:p w:rsidR="00F63F55" w:rsidRPr="009548A3" w:rsidRDefault="00F63F55" w:rsidP="00F63F55">
            <w:pPr>
              <w:pStyle w:val="FootnoteText"/>
              <w:rPr>
                <w:rFonts w:asciiTheme="minorHAnsi" w:hAnsiTheme="minorHAnsi" w:cstheme="minorHAnsi"/>
              </w:rPr>
            </w:pPr>
            <w:r w:rsidRPr="009548A3">
              <w:rPr>
                <w:rFonts w:asciiTheme="minorHAnsi" w:hAnsiTheme="minorHAnsi" w:cstheme="minorHAnsi"/>
              </w:rPr>
              <w:t xml:space="preserve">17.9% e fëmijëve   rom dhe 23.5% e fëmijëve  egjiptian </w:t>
            </w:r>
          </w:p>
        </w:tc>
        <w:tc>
          <w:tcPr>
            <w:tcW w:w="234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Funksionimi i Shansit të dytë</w:t>
            </w:r>
          </w:p>
          <w:p w:rsidR="00F63F55" w:rsidRPr="009548A3" w:rsidRDefault="00F63F55" w:rsidP="00F63F55">
            <w:pPr>
              <w:rPr>
                <w:rFonts w:asciiTheme="minorHAnsi" w:hAnsiTheme="minorHAnsi" w:cstheme="minorHAnsi"/>
              </w:rPr>
            </w:pPr>
            <w:r w:rsidRPr="009548A3">
              <w:rPr>
                <w:rFonts w:asciiTheme="minorHAnsi" w:hAnsiTheme="minorHAnsi" w:cstheme="minorHAnsi"/>
              </w:rPr>
              <w:t>------------------------------</w:t>
            </w:r>
          </w:p>
          <w:p w:rsidR="00F63F55" w:rsidRPr="009548A3" w:rsidRDefault="00F63F55" w:rsidP="00F63F55">
            <w:pPr>
              <w:rPr>
                <w:rFonts w:asciiTheme="minorHAnsi" w:hAnsiTheme="minorHAnsi" w:cstheme="minorHAnsi"/>
              </w:rPr>
            </w:pPr>
            <w:r w:rsidRPr="009548A3">
              <w:rPr>
                <w:rFonts w:asciiTheme="minorHAnsi" w:hAnsiTheme="minorHAnsi" w:cstheme="minorHAnsi"/>
              </w:rPr>
              <w:t>10% rritje të frekuentimit të shkollës deri ne 2018</w:t>
            </w:r>
          </w:p>
          <w:p w:rsidR="00F63F55" w:rsidRPr="009548A3" w:rsidRDefault="00F63F55" w:rsidP="00F63F55">
            <w:pPr>
              <w:rPr>
                <w:rFonts w:asciiTheme="minorHAnsi" w:hAnsiTheme="minorHAnsi" w:cstheme="minorHAnsi"/>
              </w:rPr>
            </w:pPr>
            <w:r w:rsidRPr="009548A3">
              <w:rPr>
                <w:rFonts w:asciiTheme="minorHAnsi" w:hAnsiTheme="minorHAnsi" w:cstheme="minorHAnsi"/>
              </w:rPr>
              <w:t>20% deri në 2020</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w:t>
            </w:r>
          </w:p>
          <w:p w:rsidR="00F63F55" w:rsidRPr="009548A3" w:rsidRDefault="00F63F55" w:rsidP="00F63F55">
            <w:pPr>
              <w:rPr>
                <w:rFonts w:asciiTheme="minorHAnsi" w:hAnsiTheme="minorHAnsi" w:cstheme="minorHAnsi"/>
              </w:rPr>
            </w:pPr>
            <w:r w:rsidRPr="009548A3">
              <w:rPr>
                <w:rFonts w:asciiTheme="minorHAnsi" w:hAnsiTheme="minorHAnsi" w:cstheme="minorHAnsi"/>
              </w:rPr>
              <w:t>8% e fëmijëve   rom dhe 12 % e fëmijëve  egjiptian të grup-moshës 8 deri 15 vjeç që nuk kanë shkuar asnjëherë në shkollë, vijojnë shkollën</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t xml:space="preserve">2.1.9 </w:t>
            </w:r>
            <w:r w:rsidR="00F63F55" w:rsidRPr="009548A3">
              <w:rPr>
                <w:rFonts w:asciiTheme="minorHAnsi" w:hAnsiTheme="minorHAnsi" w:cstheme="minorHAnsi"/>
              </w:rPr>
              <w:t>Identifikimi i rasteve të suksesshme në arsim dhe promovimi përmes medias</w:t>
            </w:r>
          </w:p>
        </w:tc>
        <w:tc>
          <w:tcPr>
            <w:tcW w:w="144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SSHS</w:t>
            </w:r>
          </w:p>
          <w:p w:rsidR="00F63F55" w:rsidRPr="009548A3" w:rsidRDefault="00F63F55" w:rsidP="00F63F55">
            <w:pPr>
              <w:rPr>
                <w:rFonts w:asciiTheme="minorHAnsi" w:hAnsiTheme="minorHAnsi" w:cstheme="minorHAnsi"/>
              </w:rPr>
            </w:pPr>
            <w:r w:rsidRPr="009548A3">
              <w:rPr>
                <w:rFonts w:asciiTheme="minorHAnsi" w:hAnsiTheme="minorHAnsi" w:cstheme="minorHAnsi"/>
              </w:rPr>
              <w:t>DAR</w:t>
            </w:r>
          </w:p>
          <w:p w:rsidR="00F63F55" w:rsidRPr="009548A3" w:rsidRDefault="00F63F55" w:rsidP="00F63F55">
            <w:pPr>
              <w:rPr>
                <w:rFonts w:asciiTheme="minorHAnsi" w:hAnsiTheme="minorHAnsi" w:cstheme="minorHAnsi"/>
                <w:bCs/>
                <w:color w:val="000000"/>
              </w:rPr>
            </w:pPr>
            <w:r w:rsidRPr="009548A3">
              <w:rPr>
                <w:rFonts w:asciiTheme="minorHAnsi" w:hAnsiTheme="minorHAnsi" w:cstheme="minorHAnsi"/>
                <w:bCs/>
                <w:color w:val="000000"/>
              </w:rPr>
              <w:t>DAKRSKF</w:t>
            </w:r>
          </w:p>
          <w:p w:rsidR="00F63F55" w:rsidRPr="009548A3" w:rsidRDefault="00F63F55" w:rsidP="00F63F55">
            <w:pPr>
              <w:rPr>
                <w:rFonts w:asciiTheme="minorHAnsi" w:hAnsiTheme="minorHAnsi" w:cstheme="minorHAnsi"/>
              </w:rPr>
            </w:pPr>
            <w:r w:rsidRPr="009548A3">
              <w:rPr>
                <w:rFonts w:asciiTheme="minorHAnsi" w:hAnsiTheme="minorHAnsi" w:cstheme="minorHAnsi"/>
              </w:rPr>
              <w:t>Media lokale</w:t>
            </w:r>
          </w:p>
          <w:p w:rsidR="00F63F55" w:rsidRPr="009548A3" w:rsidRDefault="00F63F55" w:rsidP="00F63F55">
            <w:pPr>
              <w:rPr>
                <w:rFonts w:asciiTheme="minorHAnsi" w:hAnsiTheme="minorHAnsi" w:cstheme="minorHAnsi"/>
                <w:bCs/>
                <w:color w:val="000000"/>
              </w:rPr>
            </w:pPr>
          </w:p>
          <w:p w:rsidR="00F63F55" w:rsidRPr="009548A3" w:rsidRDefault="00F63F55" w:rsidP="00F63F55">
            <w:pPr>
              <w:rPr>
                <w:rFonts w:asciiTheme="minorHAnsi" w:hAnsiTheme="minorHAnsi" w:cstheme="minorHAnsi"/>
              </w:rPr>
            </w:pP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890" w:type="dxa"/>
          </w:tcPr>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Nr i rasteve të identifikuar &amp; promovuar në ëebfaqen e DAR, në revistën e UNDP në revistën e shkollave</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 e banorëve të komunitetit r/e që shprehen se niveli </w:t>
            </w:r>
            <w:r w:rsidRPr="009548A3">
              <w:rPr>
                <w:rFonts w:asciiTheme="minorHAnsi" w:hAnsiTheme="minorHAnsi" w:cstheme="minorHAnsi"/>
              </w:rPr>
              <w:lastRenderedPageBreak/>
              <w:t>arsimor i komunitetit të tyre është shumë mirë</w:t>
            </w:r>
          </w:p>
          <w:p w:rsidR="00F63F55" w:rsidRPr="009548A3" w:rsidRDefault="00F63F55" w:rsidP="00F63F55">
            <w:pPr>
              <w:rPr>
                <w:rFonts w:asciiTheme="minorHAnsi" w:hAnsiTheme="minorHAnsi" w:cstheme="minorHAnsi"/>
              </w:rPr>
            </w:pPr>
          </w:p>
        </w:tc>
        <w:tc>
          <w:tcPr>
            <w:tcW w:w="216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Nuk ekziston</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39.4%</w:t>
            </w:r>
          </w:p>
          <w:p w:rsidR="00F63F55" w:rsidRPr="009548A3" w:rsidRDefault="00F63F55" w:rsidP="00F63F55">
            <w:pPr>
              <w:rPr>
                <w:rFonts w:asciiTheme="minorHAnsi" w:hAnsiTheme="minorHAnsi" w:cstheme="minorHAnsi"/>
                <w:b/>
              </w:rPr>
            </w:pPr>
            <w:r w:rsidRPr="009548A3">
              <w:rPr>
                <w:rFonts w:asciiTheme="minorHAnsi" w:hAnsiTheme="minorHAnsi" w:cstheme="minorHAnsi"/>
              </w:rPr>
              <w:t>(IDM, 2017)</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234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 xml:space="preserve">3 raste të suksesshme të promovuara </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 </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50 % deri në 2018</w:t>
            </w:r>
          </w:p>
          <w:p w:rsidR="00F63F55" w:rsidRPr="009548A3" w:rsidRDefault="00F63F55" w:rsidP="00F63F55">
            <w:pPr>
              <w:rPr>
                <w:rFonts w:asciiTheme="minorHAnsi" w:hAnsiTheme="minorHAnsi" w:cstheme="minorHAnsi"/>
              </w:rPr>
            </w:pPr>
            <w:r w:rsidRPr="009548A3">
              <w:rPr>
                <w:rFonts w:asciiTheme="minorHAnsi" w:hAnsiTheme="minorHAnsi" w:cstheme="minorHAnsi"/>
              </w:rPr>
              <w:t>70 %  deri në 2020</w:t>
            </w:r>
          </w:p>
          <w:p w:rsidR="00F63F55" w:rsidRPr="009548A3" w:rsidRDefault="00F63F55" w:rsidP="00F63F55">
            <w:pPr>
              <w:rPr>
                <w:rFonts w:asciiTheme="minorHAnsi" w:hAnsiTheme="minorHAnsi" w:cstheme="minorHAnsi"/>
              </w:rPr>
            </w:pP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tcPr>
          <w:p w:rsidR="00F63F55" w:rsidRPr="009548A3" w:rsidRDefault="00764594" w:rsidP="00F63F55">
            <w:pPr>
              <w:rPr>
                <w:rFonts w:asciiTheme="minorHAnsi" w:hAnsiTheme="minorHAnsi" w:cstheme="minorHAnsi"/>
                <w:highlight w:val="yellow"/>
              </w:rPr>
            </w:pPr>
            <w:r w:rsidRPr="009548A3">
              <w:rPr>
                <w:rFonts w:asciiTheme="minorHAnsi" w:hAnsiTheme="minorHAnsi" w:cstheme="minorHAnsi"/>
              </w:rPr>
              <w:lastRenderedPageBreak/>
              <w:t xml:space="preserve">2.1.10 </w:t>
            </w:r>
            <w:r w:rsidR="00F63F55" w:rsidRPr="009548A3">
              <w:rPr>
                <w:rFonts w:asciiTheme="minorHAnsi" w:hAnsiTheme="minorHAnsi" w:cstheme="minorHAnsi"/>
                <w:highlight w:val="yellow"/>
              </w:rPr>
              <w:t>Nxitja e skemave nxitëse të përshkallëzuara  për çdo fëmijë që regjistrohet në shkollë  dhe përfundon  nivele të ndryshme arsimi përmes mirëkordinimit me OSHC, ndihmën ekonomike  (pagesë cash)</w:t>
            </w:r>
          </w:p>
        </w:tc>
        <w:tc>
          <w:tcPr>
            <w:tcW w:w="144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Drejtoria e Arsim,Kulturë,Rini, Sport,Komunitete Fetare</w:t>
            </w:r>
          </w:p>
          <w:p w:rsidR="00F63F55" w:rsidRPr="009548A3" w:rsidRDefault="00F63F55" w:rsidP="00F63F55">
            <w:pPr>
              <w:rPr>
                <w:rFonts w:asciiTheme="minorHAnsi" w:hAnsiTheme="minorHAnsi" w:cstheme="minorHAnsi"/>
              </w:rPr>
            </w:pPr>
            <w:r w:rsidRPr="009548A3">
              <w:rPr>
                <w:rFonts w:asciiTheme="minorHAnsi" w:hAnsiTheme="minorHAnsi" w:cstheme="minorHAnsi"/>
              </w:rPr>
              <w:t>(DAKRSKF)</w:t>
            </w:r>
          </w:p>
          <w:p w:rsidR="00F63F55" w:rsidRPr="009548A3" w:rsidRDefault="00F63F55" w:rsidP="00F63F55">
            <w:pPr>
              <w:rPr>
                <w:rFonts w:asciiTheme="minorHAnsi" w:hAnsiTheme="minorHAnsi" w:cstheme="minorHAnsi"/>
              </w:rPr>
            </w:pP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60 000</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e r/e që vlerësojnë nevojën për të mbështetur prindërit për të fituar para</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Nr i përfituesve nga skemat nxitëse</w:t>
            </w:r>
          </w:p>
        </w:tc>
        <w:tc>
          <w:tcPr>
            <w:tcW w:w="2160" w:type="dxa"/>
            <w:gridSpan w:val="2"/>
          </w:tcPr>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Nevoja për të mbështetur prindërit për të fituar para për jetesën është vlerësuar se ndikon shumë dhe jashtëzakonisht shumë në braktisjen e shkollës  nga 50.7% r/e (IDM, 2017)</w:t>
            </w: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34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Nevoja për të mbështetur prindërit për të fituar para për jetesën ndikon pak  në braktisjen e shkollës -</w:t>
            </w:r>
          </w:p>
          <w:p w:rsidR="00F63F55" w:rsidRPr="009548A3" w:rsidRDefault="00F63F55" w:rsidP="00F63F55">
            <w:pPr>
              <w:rPr>
                <w:rFonts w:asciiTheme="minorHAnsi" w:hAnsiTheme="minorHAnsi" w:cstheme="minorHAnsi"/>
              </w:rPr>
            </w:pPr>
            <w:r w:rsidRPr="009548A3">
              <w:rPr>
                <w:rFonts w:asciiTheme="minorHAnsi" w:hAnsiTheme="minorHAnsi" w:cstheme="minorHAnsi"/>
              </w:rPr>
              <w:t>Reduktim  me 10-20 % deri në 2020</w:t>
            </w:r>
          </w:p>
          <w:p w:rsidR="00F63F55" w:rsidRPr="009548A3" w:rsidRDefault="00F63F55" w:rsidP="00F63F55">
            <w:pPr>
              <w:rPr>
                <w:rFonts w:asciiTheme="minorHAnsi" w:hAnsiTheme="minorHAnsi" w:cstheme="minorHAnsi"/>
              </w:rPr>
            </w:pP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20 familje përfitojnë nga skemat</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t xml:space="preserve">2.1.11 </w:t>
            </w:r>
            <w:r w:rsidR="00F63F55" w:rsidRPr="009548A3">
              <w:rPr>
                <w:rFonts w:asciiTheme="minorHAnsi" w:hAnsiTheme="minorHAnsi" w:cstheme="minorHAnsi"/>
              </w:rPr>
              <w:t>Zbatimi i  i penaliteteve për prindërit për mosrespektimin e ligjit për arsimin e  detyrueshëm ( psh pёrjashtim nga skema lehtёsuese/ bonuse )</w:t>
            </w:r>
          </w:p>
        </w:tc>
        <w:tc>
          <w:tcPr>
            <w:tcW w:w="144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DAR</w:t>
            </w:r>
          </w:p>
          <w:p w:rsidR="00F63F55" w:rsidRPr="009548A3" w:rsidRDefault="00F63F55" w:rsidP="00F63F55">
            <w:pPr>
              <w:rPr>
                <w:rFonts w:asciiTheme="minorHAnsi" w:hAnsiTheme="minorHAnsi" w:cstheme="minorHAnsi"/>
              </w:rPr>
            </w:pPr>
            <w:r w:rsidRPr="009548A3">
              <w:rPr>
                <w:rFonts w:asciiTheme="minorHAnsi" w:hAnsiTheme="minorHAnsi" w:cstheme="minorHAnsi"/>
              </w:rPr>
              <w:t>Bashkia DR</w:t>
            </w:r>
          </w:p>
          <w:p w:rsidR="00F63F55" w:rsidRPr="009548A3" w:rsidRDefault="00F63F55" w:rsidP="00F63F55">
            <w:pPr>
              <w:rPr>
                <w:rFonts w:asciiTheme="minorHAnsi" w:hAnsiTheme="minorHAnsi" w:cstheme="minorHAnsi"/>
              </w:rPr>
            </w:pPr>
            <w:r w:rsidRPr="009548A3">
              <w:rPr>
                <w:rFonts w:asciiTheme="minorHAnsi" w:hAnsiTheme="minorHAnsi" w:cstheme="minorHAnsi"/>
              </w:rPr>
              <w:t>Nj.A</w:t>
            </w:r>
          </w:p>
          <w:p w:rsidR="00F63F55" w:rsidRPr="009548A3" w:rsidRDefault="00F63F55" w:rsidP="00F63F55">
            <w:pPr>
              <w:rPr>
                <w:rFonts w:asciiTheme="minorHAnsi" w:hAnsiTheme="minorHAnsi" w:cstheme="minorHAnsi"/>
              </w:rPr>
            </w:pPr>
            <w:r w:rsidRPr="009548A3">
              <w:rPr>
                <w:rFonts w:asciiTheme="minorHAnsi" w:hAnsiTheme="minorHAnsi" w:cstheme="minorHAnsi"/>
              </w:rPr>
              <w:t>PB</w:t>
            </w:r>
          </w:p>
          <w:p w:rsidR="00F63F55" w:rsidRPr="009548A3" w:rsidRDefault="00F63F55" w:rsidP="00F63F55">
            <w:pPr>
              <w:rPr>
                <w:rFonts w:asciiTheme="minorHAnsi" w:hAnsiTheme="minorHAnsi" w:cstheme="minorHAnsi"/>
              </w:rPr>
            </w:pP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Zbatimi i  penaliteteve</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Nr i familjeve që regjistrojnë fëmijët  pas penaliteteve</w:t>
            </w:r>
          </w:p>
          <w:p w:rsidR="00F63F55" w:rsidRPr="009548A3" w:rsidRDefault="00F63F55" w:rsidP="00F63F55">
            <w:pPr>
              <w:rPr>
                <w:rFonts w:asciiTheme="minorHAnsi" w:hAnsiTheme="minorHAnsi" w:cstheme="minorHAnsi"/>
              </w:rPr>
            </w:pPr>
          </w:p>
        </w:tc>
        <w:tc>
          <w:tcPr>
            <w:tcW w:w="216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Ekziston</w:t>
            </w:r>
          </w:p>
          <w:p w:rsidR="00F63F55" w:rsidRPr="009548A3" w:rsidRDefault="00F63F55" w:rsidP="00F63F55">
            <w:pPr>
              <w:rPr>
                <w:rFonts w:asciiTheme="minorHAnsi" w:hAnsiTheme="minorHAnsi" w:cstheme="minorHAnsi"/>
              </w:rPr>
            </w:pPr>
            <w:r w:rsidRPr="009548A3">
              <w:rPr>
                <w:rFonts w:asciiTheme="minorHAnsi" w:hAnsiTheme="minorHAnsi" w:cstheme="minorHAnsi"/>
              </w:rPr>
              <w:t>Nuk zbatohet</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340" w:type="dxa"/>
            <w:gridSpan w:val="2"/>
          </w:tcPr>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highlight w:val="yellow"/>
              </w:rPr>
              <w:t>50%  reduktim i ndihmës ekonomike në raste të mosrespektimit të ligjit (kundrejt 2 lajmërimeve)</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90% e rasteve </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Raporti vjetor i GMV </w:t>
            </w:r>
          </w:p>
        </w:tc>
      </w:tr>
      <w:tr w:rsidR="00F63F55" w:rsidRPr="009548A3" w:rsidTr="00F63F55">
        <w:tblPrEx>
          <w:tblLook w:val="0000" w:firstRow="0" w:lastRow="0" w:firstColumn="0" w:lastColumn="0" w:noHBand="0" w:noVBand="0"/>
        </w:tblPrEx>
        <w:trPr>
          <w:trHeight w:val="360"/>
        </w:trPr>
        <w:tc>
          <w:tcPr>
            <w:tcW w:w="14963" w:type="dxa"/>
            <w:gridSpan w:val="12"/>
          </w:tcPr>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b/>
              </w:rPr>
            </w:pPr>
            <w:r w:rsidRPr="009548A3">
              <w:rPr>
                <w:rFonts w:asciiTheme="minorHAnsi" w:hAnsiTheme="minorHAnsi" w:cstheme="minorHAnsi"/>
                <w:b/>
              </w:rPr>
              <w:t>Objektivi specifik 2</w:t>
            </w:r>
          </w:p>
          <w:p w:rsidR="00F63F55" w:rsidRPr="009548A3" w:rsidRDefault="00F63F55" w:rsidP="00F63F55">
            <w:pPr>
              <w:rPr>
                <w:rFonts w:asciiTheme="minorHAnsi" w:hAnsiTheme="minorHAnsi" w:cstheme="minorHAnsi"/>
              </w:rPr>
            </w:pPr>
            <w:r w:rsidRPr="009548A3">
              <w:rPr>
                <w:rFonts w:asciiTheme="minorHAnsi" w:hAnsiTheme="minorHAnsi" w:cstheme="minorHAnsi"/>
                <w:b/>
              </w:rPr>
              <w:t>Mënjanimi i sjelljeve dhe qëndrimeve  stigmatizuese dhe përjashtuese për fëmijët e komunitetit rom dhe egjiptian</w:t>
            </w:r>
          </w:p>
        </w:tc>
      </w:tr>
      <w:tr w:rsidR="00F63F55" w:rsidRPr="009548A3" w:rsidTr="00F63F55">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t xml:space="preserve">2.2.1 </w:t>
            </w:r>
            <w:r w:rsidR="00F63F55" w:rsidRPr="009548A3">
              <w:rPr>
                <w:rFonts w:asciiTheme="minorHAnsi" w:hAnsiTheme="minorHAnsi" w:cstheme="minorHAnsi"/>
              </w:rPr>
              <w:t>Fushata sensibilizues dhe trajnime për parandalimin e qëndrimeve diskriminuese dhe përjashtuese në sistemin arsimor</w:t>
            </w:r>
          </w:p>
        </w:tc>
        <w:tc>
          <w:tcPr>
            <w:tcW w:w="144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DAR</w:t>
            </w:r>
          </w:p>
          <w:p w:rsidR="00F63F55" w:rsidRPr="009548A3" w:rsidRDefault="00F63F55" w:rsidP="00F63F55">
            <w:pPr>
              <w:rPr>
                <w:rFonts w:asciiTheme="minorHAnsi" w:hAnsiTheme="minorHAnsi" w:cstheme="minorHAnsi"/>
                <w:bCs/>
                <w:iCs/>
                <w:color w:val="000000"/>
              </w:rPr>
            </w:pPr>
            <w:r w:rsidRPr="009548A3">
              <w:rPr>
                <w:rFonts w:asciiTheme="minorHAnsi" w:hAnsiTheme="minorHAnsi" w:cstheme="minorHAnsi"/>
                <w:bCs/>
                <w:iCs/>
                <w:color w:val="000000"/>
              </w:rPr>
              <w:t>SKRSKF</w:t>
            </w:r>
          </w:p>
          <w:p w:rsidR="00F63F55" w:rsidRPr="009548A3" w:rsidRDefault="00F63F55" w:rsidP="00F63F55">
            <w:pPr>
              <w:rPr>
                <w:rFonts w:asciiTheme="minorHAnsi" w:hAnsiTheme="minorHAnsi" w:cstheme="minorHAnsi"/>
              </w:rPr>
            </w:pPr>
            <w:r w:rsidRPr="009548A3">
              <w:rPr>
                <w:rFonts w:asciiTheme="minorHAnsi" w:hAnsiTheme="minorHAnsi" w:cstheme="minorHAnsi"/>
              </w:rPr>
              <w:t>Drejtoritë e Shkollave</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p w:rsidR="00F63F55" w:rsidRPr="009548A3" w:rsidRDefault="00F63F55" w:rsidP="00F63F55">
            <w:pPr>
              <w:rPr>
                <w:rFonts w:asciiTheme="minorHAnsi" w:hAnsiTheme="minorHAnsi" w:cstheme="minorHAnsi"/>
              </w:rPr>
            </w:pPr>
          </w:p>
        </w:tc>
        <w:tc>
          <w:tcPr>
            <w:tcW w:w="2148" w:type="dxa"/>
            <w:gridSpan w:val="2"/>
          </w:tcPr>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 e anëtarëve r/e që vlerësojnë  se qëndrimet diskriminuese ndaj fëmijëve Rom &amp;Egjiptian ndikojnë disi në braktisjen e shkollë (IDM 2017)</w:t>
            </w:r>
          </w:p>
          <w:p w:rsidR="00F63F55" w:rsidRPr="009548A3" w:rsidRDefault="00F63F55" w:rsidP="00F63F55">
            <w:pPr>
              <w:rPr>
                <w:rFonts w:asciiTheme="minorHAnsi" w:hAnsiTheme="minorHAnsi" w:cstheme="minorHAnsi"/>
              </w:rPr>
            </w:pPr>
            <w:r w:rsidRPr="009548A3">
              <w:rPr>
                <w:rFonts w:asciiTheme="minorHAnsi" w:hAnsiTheme="minorHAnsi" w:cstheme="minorHAnsi"/>
              </w:rPr>
              <w:t>Nr i  fushatave</w:t>
            </w:r>
          </w:p>
        </w:tc>
        <w:tc>
          <w:tcPr>
            <w:tcW w:w="1902" w:type="dxa"/>
          </w:tcPr>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 xml:space="preserve">68.1% </w:t>
            </w:r>
          </w:p>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(IDM,2017)</w:t>
            </w: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rPr>
                <w:rFonts w:asciiTheme="minorHAnsi" w:hAnsiTheme="minorHAnsi" w:cstheme="minorHAnsi"/>
              </w:rPr>
            </w:pPr>
          </w:p>
        </w:tc>
        <w:tc>
          <w:tcPr>
            <w:tcW w:w="234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50%  deri në 2018</w:t>
            </w:r>
          </w:p>
          <w:p w:rsidR="00F63F55" w:rsidRPr="009548A3" w:rsidRDefault="00F63F55" w:rsidP="00F63F55">
            <w:pPr>
              <w:rPr>
                <w:rFonts w:asciiTheme="minorHAnsi" w:hAnsiTheme="minorHAnsi" w:cstheme="minorHAnsi"/>
              </w:rPr>
            </w:pPr>
            <w:r w:rsidRPr="009548A3">
              <w:rPr>
                <w:rFonts w:asciiTheme="minorHAnsi" w:hAnsiTheme="minorHAnsi" w:cstheme="minorHAnsi"/>
              </w:rPr>
              <w:t>30% deri në 2020</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3 fushata në vit për çdo shkollë</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t xml:space="preserve">2.2.2 </w:t>
            </w:r>
            <w:r w:rsidR="00F63F55" w:rsidRPr="009548A3">
              <w:rPr>
                <w:rFonts w:asciiTheme="minorHAnsi" w:hAnsiTheme="minorHAnsi" w:cstheme="minorHAnsi"/>
              </w:rPr>
              <w:t>Organizimi i aktiviteteve jashtëkurrikulare për promovimin e tolerancës ndërkulturore</w:t>
            </w:r>
          </w:p>
        </w:tc>
        <w:tc>
          <w:tcPr>
            <w:tcW w:w="144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Drejtoritë e Shkollave</w:t>
            </w:r>
          </w:p>
          <w:p w:rsidR="00F63F55" w:rsidRPr="009548A3" w:rsidRDefault="00F63F55" w:rsidP="00F63F55">
            <w:pPr>
              <w:rPr>
                <w:rFonts w:asciiTheme="minorHAnsi" w:hAnsiTheme="minorHAnsi" w:cstheme="minorHAnsi"/>
              </w:rPr>
            </w:pPr>
            <w:r w:rsidRPr="009548A3">
              <w:rPr>
                <w:rFonts w:asciiTheme="minorHAnsi" w:hAnsiTheme="minorHAnsi" w:cstheme="minorHAnsi"/>
              </w:rPr>
              <w:t>DAR</w:t>
            </w:r>
          </w:p>
          <w:p w:rsidR="00F63F55" w:rsidRPr="009548A3" w:rsidRDefault="00F63F55" w:rsidP="00F63F55">
            <w:pPr>
              <w:rPr>
                <w:rFonts w:asciiTheme="minorHAnsi" w:hAnsiTheme="minorHAnsi" w:cstheme="minorHAnsi"/>
              </w:rPr>
            </w:pPr>
            <w:r w:rsidRPr="009548A3">
              <w:rPr>
                <w:rFonts w:asciiTheme="minorHAnsi" w:hAnsiTheme="minorHAnsi" w:cstheme="minorHAnsi"/>
                <w:bCs/>
                <w:iCs/>
                <w:color w:val="000000"/>
              </w:rPr>
              <w:t>SKRSKF</w:t>
            </w:r>
          </w:p>
          <w:p w:rsidR="00F63F55" w:rsidRPr="009548A3" w:rsidRDefault="00F63F55" w:rsidP="00F63F55">
            <w:pPr>
              <w:rPr>
                <w:rFonts w:asciiTheme="minorHAnsi" w:hAnsiTheme="minorHAnsi" w:cstheme="minorHAnsi"/>
              </w:rPr>
            </w:pP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p w:rsidR="00F63F55" w:rsidRPr="009548A3" w:rsidRDefault="00F63F55" w:rsidP="00F63F55">
            <w:pPr>
              <w:rPr>
                <w:rFonts w:asciiTheme="minorHAnsi" w:hAnsiTheme="minorHAnsi" w:cstheme="minorHAnsi"/>
              </w:rPr>
            </w:pPr>
          </w:p>
        </w:tc>
        <w:tc>
          <w:tcPr>
            <w:tcW w:w="2148"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Nr i aktiviteteve</w:t>
            </w:r>
          </w:p>
        </w:tc>
        <w:tc>
          <w:tcPr>
            <w:tcW w:w="1902"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1 herë në vit në çdo shkollë  (DAR)</w:t>
            </w:r>
          </w:p>
        </w:tc>
        <w:tc>
          <w:tcPr>
            <w:tcW w:w="234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2 herë në vit në çdo shkollë </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Raporti vjetor i GMV </w:t>
            </w:r>
          </w:p>
        </w:tc>
      </w:tr>
      <w:tr w:rsidR="00F63F55" w:rsidRPr="009548A3" w:rsidTr="00F63F55">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lastRenderedPageBreak/>
              <w:t xml:space="preserve">2.2.3 </w:t>
            </w:r>
            <w:r w:rsidR="00F63F55" w:rsidRPr="009548A3">
              <w:rPr>
                <w:rFonts w:asciiTheme="minorHAnsi" w:hAnsiTheme="minorHAnsi" w:cstheme="minorHAnsi"/>
              </w:rPr>
              <w:t>Vendosja e masave të administrative në rregulloret e brendshme të institucioneve arsimore për mësues dhe nxënës  për raste diskriminimesh për shkak të etnisë</w:t>
            </w:r>
          </w:p>
        </w:tc>
        <w:tc>
          <w:tcPr>
            <w:tcW w:w="144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Drejtoritë e shkollave</w:t>
            </w:r>
          </w:p>
          <w:p w:rsidR="00F63F55" w:rsidRPr="009548A3" w:rsidRDefault="00F63F55" w:rsidP="00F63F55">
            <w:pPr>
              <w:rPr>
                <w:rFonts w:asciiTheme="minorHAnsi" w:hAnsiTheme="minorHAnsi" w:cstheme="minorHAnsi"/>
              </w:rPr>
            </w:pP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p w:rsidR="00F63F55" w:rsidRPr="009548A3" w:rsidRDefault="00F63F55" w:rsidP="00F63F55">
            <w:pPr>
              <w:rPr>
                <w:rFonts w:asciiTheme="minorHAnsi" w:hAnsiTheme="minorHAnsi" w:cstheme="minorHAnsi"/>
              </w:rPr>
            </w:pPr>
          </w:p>
        </w:tc>
        <w:tc>
          <w:tcPr>
            <w:tcW w:w="2148"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Marrja e masave</w:t>
            </w:r>
          </w:p>
          <w:p w:rsidR="00F63F55" w:rsidRPr="009548A3" w:rsidRDefault="00F63F55" w:rsidP="00F63F55">
            <w:pPr>
              <w:rPr>
                <w:rFonts w:asciiTheme="minorHAnsi" w:hAnsiTheme="minorHAnsi" w:cstheme="minorHAnsi"/>
              </w:rPr>
            </w:pPr>
          </w:p>
        </w:tc>
        <w:tc>
          <w:tcPr>
            <w:tcW w:w="1902"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234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Rregullore e hartuar me masa administrative</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14963" w:type="dxa"/>
            <w:gridSpan w:val="12"/>
          </w:tcPr>
          <w:p w:rsidR="00F63F55" w:rsidRPr="009548A3" w:rsidRDefault="00F63F55" w:rsidP="00F63F55">
            <w:pPr>
              <w:rPr>
                <w:rFonts w:asciiTheme="minorHAnsi" w:hAnsiTheme="minorHAnsi" w:cstheme="minorHAnsi"/>
                <w:b/>
              </w:rPr>
            </w:pPr>
          </w:p>
          <w:p w:rsidR="00F63F55" w:rsidRPr="009548A3" w:rsidRDefault="00F63F55" w:rsidP="00F63F55">
            <w:pPr>
              <w:rPr>
                <w:rFonts w:asciiTheme="minorHAnsi" w:hAnsiTheme="minorHAnsi" w:cstheme="minorHAnsi"/>
                <w:b/>
              </w:rPr>
            </w:pPr>
            <w:r w:rsidRPr="009548A3">
              <w:rPr>
                <w:rFonts w:asciiTheme="minorHAnsi" w:hAnsiTheme="minorHAnsi" w:cstheme="minorHAnsi"/>
                <w:b/>
              </w:rPr>
              <w:t>Objektivi specifik 3</w:t>
            </w:r>
          </w:p>
          <w:p w:rsidR="00F63F55" w:rsidRPr="009548A3" w:rsidRDefault="00F63F55" w:rsidP="00F63F55">
            <w:pPr>
              <w:rPr>
                <w:rFonts w:asciiTheme="minorHAnsi" w:hAnsiTheme="minorHAnsi" w:cstheme="minorHAnsi"/>
              </w:rPr>
            </w:pPr>
            <w:r w:rsidRPr="009548A3">
              <w:rPr>
                <w:rFonts w:asciiTheme="minorHAnsi" w:hAnsiTheme="minorHAnsi" w:cstheme="minorHAnsi"/>
                <w:b/>
              </w:rPr>
              <w:t>Rritja e kapaciteteve të institucioneve arsimore dhe vendore për të nxitur pjesëmarrjen   dhe regjistrimin e komunitetit rom dhe egjiptian në  arsim</w:t>
            </w:r>
          </w:p>
        </w:tc>
      </w:tr>
      <w:tr w:rsidR="00F63F55" w:rsidRPr="009548A3" w:rsidTr="00F63F55">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t xml:space="preserve">2.3.1 </w:t>
            </w:r>
            <w:r w:rsidR="00F63F55" w:rsidRPr="009548A3">
              <w:rPr>
                <w:rFonts w:asciiTheme="minorHAnsi" w:hAnsiTheme="minorHAnsi" w:cstheme="minorHAnsi"/>
                <w:highlight w:val="yellow"/>
              </w:rPr>
              <w:t>Funksionimi  dhe mbështetja e programit “ Shkolla si Qëndër  Komunitare”  duke mundësuar  asistimin në përgatitjen mësimore dhe aktivitete  jashtëkurrikulare</w:t>
            </w:r>
          </w:p>
        </w:tc>
        <w:tc>
          <w:tcPr>
            <w:tcW w:w="144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Drejtoritë e Shkollave</w:t>
            </w:r>
          </w:p>
          <w:p w:rsidR="00F63F55" w:rsidRPr="009548A3" w:rsidRDefault="00F63F55" w:rsidP="00F63F55">
            <w:pPr>
              <w:rPr>
                <w:rFonts w:asciiTheme="minorHAnsi" w:hAnsiTheme="minorHAnsi" w:cstheme="minorHAnsi"/>
              </w:rPr>
            </w:pPr>
            <w:r w:rsidRPr="009548A3">
              <w:rPr>
                <w:rFonts w:asciiTheme="minorHAnsi" w:hAnsiTheme="minorHAnsi" w:cstheme="minorHAnsi"/>
              </w:rPr>
              <w:t>DAR</w:t>
            </w:r>
          </w:p>
          <w:p w:rsidR="00F63F55" w:rsidRPr="009548A3" w:rsidRDefault="00F63F55" w:rsidP="00F63F55">
            <w:pPr>
              <w:rPr>
                <w:rFonts w:asciiTheme="minorHAnsi" w:hAnsiTheme="minorHAnsi" w:cstheme="minorHAnsi"/>
              </w:rPr>
            </w:pP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90" w:type="dxa"/>
            <w:gridSpan w:val="2"/>
          </w:tcPr>
          <w:p w:rsidR="00F63F55" w:rsidRPr="009548A3" w:rsidRDefault="00F63F55" w:rsidP="00F63F55">
            <w:pPr>
              <w:rPr>
                <w:rFonts w:asciiTheme="minorHAnsi" w:hAnsiTheme="minorHAnsi" w:cstheme="minorHAnsi"/>
              </w:rPr>
            </w:pPr>
          </w:p>
        </w:tc>
        <w:tc>
          <w:tcPr>
            <w:tcW w:w="990" w:type="dxa"/>
          </w:tcPr>
          <w:p w:rsidR="00F63F55" w:rsidRPr="009548A3" w:rsidRDefault="00F63F55" w:rsidP="00F63F55">
            <w:pPr>
              <w:rPr>
                <w:rFonts w:asciiTheme="minorHAnsi" w:hAnsiTheme="minorHAnsi" w:cstheme="minorHAnsi"/>
              </w:rPr>
            </w:pPr>
          </w:p>
        </w:tc>
        <w:tc>
          <w:tcPr>
            <w:tcW w:w="2148"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Nr i nxënësve që përfitojnë nga programi</w:t>
            </w:r>
          </w:p>
          <w:p w:rsidR="00F63F55" w:rsidRPr="009548A3" w:rsidRDefault="00F63F55" w:rsidP="00F63F55">
            <w:pPr>
              <w:rPr>
                <w:rFonts w:asciiTheme="minorHAnsi" w:hAnsiTheme="minorHAnsi" w:cstheme="minorHAnsi"/>
              </w:rPr>
            </w:pPr>
          </w:p>
        </w:tc>
        <w:tc>
          <w:tcPr>
            <w:tcW w:w="210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14 Shkolla përfitojnë nga programi (DAR)</w:t>
            </w:r>
          </w:p>
        </w:tc>
        <w:tc>
          <w:tcPr>
            <w:tcW w:w="2142"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16 shkolla përfitojnë  nga programi</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DAR</w:t>
            </w:r>
          </w:p>
          <w:p w:rsidR="00F63F55" w:rsidRPr="009548A3" w:rsidRDefault="00F63F55" w:rsidP="00F63F55">
            <w:pPr>
              <w:rPr>
                <w:rFonts w:asciiTheme="minorHAnsi" w:hAnsiTheme="minorHAnsi" w:cstheme="minorHAnsi"/>
              </w:rPr>
            </w:pPr>
          </w:p>
        </w:tc>
      </w:tr>
      <w:tr w:rsidR="00F63F55" w:rsidRPr="009548A3" w:rsidTr="00F63F55">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t xml:space="preserve">2.3.2 </w:t>
            </w:r>
            <w:r w:rsidR="00F63F55" w:rsidRPr="009548A3">
              <w:rPr>
                <w:rFonts w:asciiTheme="minorHAnsi" w:hAnsiTheme="minorHAnsi" w:cstheme="minorHAnsi"/>
              </w:rPr>
              <w:t>Trajnimi i mësuesve për të adresuar  me efikasitet nevojat e  fëmijëve të komunitetit rom dhe egjiptian</w:t>
            </w:r>
          </w:p>
        </w:tc>
        <w:tc>
          <w:tcPr>
            <w:tcW w:w="144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DAR</w:t>
            </w:r>
          </w:p>
          <w:p w:rsidR="00F63F55" w:rsidRPr="009548A3" w:rsidRDefault="00F63F55" w:rsidP="00F63F55">
            <w:pPr>
              <w:rPr>
                <w:rFonts w:asciiTheme="minorHAnsi" w:hAnsiTheme="minorHAnsi" w:cstheme="minorHAnsi"/>
              </w:rPr>
            </w:pPr>
            <w:r w:rsidRPr="009548A3">
              <w:rPr>
                <w:rFonts w:asciiTheme="minorHAnsi" w:hAnsiTheme="minorHAnsi" w:cstheme="minorHAnsi"/>
                <w:bCs/>
                <w:iCs/>
                <w:color w:val="000000"/>
              </w:rPr>
              <w:t>SKRSKF</w:t>
            </w:r>
          </w:p>
          <w:p w:rsidR="00F63F55" w:rsidRPr="009548A3" w:rsidRDefault="00F63F55" w:rsidP="00F63F55">
            <w:pPr>
              <w:rPr>
                <w:rFonts w:asciiTheme="minorHAnsi" w:hAnsiTheme="minorHAnsi" w:cstheme="minorHAnsi"/>
              </w:rPr>
            </w:pP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30000</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Bashkia </w:t>
            </w:r>
          </w:p>
          <w:p w:rsidR="00F63F55" w:rsidRPr="009548A3" w:rsidRDefault="00F63F55" w:rsidP="00F63F55">
            <w:pPr>
              <w:rPr>
                <w:rFonts w:asciiTheme="minorHAnsi" w:hAnsiTheme="minorHAnsi" w:cstheme="minorHAnsi"/>
              </w:rPr>
            </w:pPr>
            <w:r w:rsidRPr="009548A3">
              <w:rPr>
                <w:rFonts w:asciiTheme="minorHAnsi" w:hAnsiTheme="minorHAnsi" w:cstheme="minorHAnsi"/>
              </w:rPr>
              <w:t>Dontarë</w:t>
            </w:r>
          </w:p>
          <w:p w:rsidR="00F63F55" w:rsidRPr="009548A3" w:rsidRDefault="00F63F55" w:rsidP="00F63F55">
            <w:pPr>
              <w:rPr>
                <w:rFonts w:asciiTheme="minorHAnsi" w:hAnsiTheme="minorHAnsi" w:cstheme="minorHAnsi"/>
              </w:rPr>
            </w:pPr>
          </w:p>
        </w:tc>
        <w:tc>
          <w:tcPr>
            <w:tcW w:w="2148" w:type="dxa"/>
            <w:gridSpan w:val="2"/>
          </w:tcPr>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 e të anketuarve r/e që shprehen shumë mirë për cilësinë e mësimdhënies nё shkollё.</w:t>
            </w:r>
          </w:p>
          <w:p w:rsidR="00F63F55" w:rsidRPr="009548A3" w:rsidRDefault="00F63F55" w:rsidP="00F63F55">
            <w:pPr>
              <w:rPr>
                <w:rFonts w:asciiTheme="minorHAnsi" w:hAnsiTheme="minorHAnsi" w:cstheme="minorHAnsi"/>
              </w:rPr>
            </w:pPr>
            <w:r w:rsidRPr="009548A3">
              <w:rPr>
                <w:rFonts w:asciiTheme="minorHAnsi" w:hAnsiTheme="minorHAnsi" w:cstheme="minorHAnsi"/>
              </w:rPr>
              <w:t>Nr. i trajnimeve</w:t>
            </w:r>
          </w:p>
          <w:p w:rsidR="00F63F55" w:rsidRPr="009548A3" w:rsidRDefault="00F63F55" w:rsidP="00F63F55">
            <w:pPr>
              <w:rPr>
                <w:rFonts w:asciiTheme="minorHAnsi" w:hAnsiTheme="minorHAnsi" w:cstheme="minorHAnsi"/>
              </w:rPr>
            </w:pPr>
          </w:p>
        </w:tc>
        <w:tc>
          <w:tcPr>
            <w:tcW w:w="2100" w:type="dxa"/>
            <w:gridSpan w:val="2"/>
          </w:tcPr>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24% e të anketuarve shprehen mesatarisht për mësimdhënien nё shkollё.</w:t>
            </w: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42"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Rritje me 10 %  deri në 2018</w:t>
            </w:r>
          </w:p>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Rritje me 20 %  deri në 2020</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2 trajnime të mësuesve çdo vit</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t xml:space="preserve">2.3.3 </w:t>
            </w:r>
            <w:r w:rsidR="00F63F55" w:rsidRPr="009548A3">
              <w:rPr>
                <w:rFonts w:asciiTheme="minorHAnsi" w:hAnsiTheme="minorHAnsi" w:cstheme="minorHAnsi"/>
              </w:rPr>
              <w:t>Ngritja e një strukture kordinuese  nga staf i specializuar multidisiplinar (drejtorë të institucioneve  arsimore,  mësues kujdestar, psikolog, punonjës social, NJMF) për identifikimin e fëmijëve që kanë braktisur shkollën dhe regjistrimi i tyre</w:t>
            </w:r>
          </w:p>
          <w:p w:rsidR="00F63F55" w:rsidRPr="009548A3" w:rsidRDefault="00F63F55" w:rsidP="00F63F55">
            <w:pPr>
              <w:rPr>
                <w:rFonts w:asciiTheme="minorHAnsi" w:hAnsiTheme="minorHAnsi" w:cstheme="minorHAnsi"/>
              </w:rPr>
            </w:pPr>
            <w:r w:rsidRPr="009548A3">
              <w:rPr>
                <w:rFonts w:asciiTheme="minorHAnsi" w:hAnsiTheme="minorHAnsi" w:cstheme="minorHAnsi"/>
              </w:rPr>
              <w:t>duke parashikuar vizita në komunitet dhe familje</w:t>
            </w:r>
          </w:p>
        </w:tc>
        <w:tc>
          <w:tcPr>
            <w:tcW w:w="144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DAR </w:t>
            </w:r>
          </w:p>
          <w:p w:rsidR="00F63F55" w:rsidRPr="009548A3" w:rsidRDefault="00F63F55" w:rsidP="00F63F55">
            <w:pPr>
              <w:rPr>
                <w:rFonts w:asciiTheme="minorHAnsi" w:hAnsiTheme="minorHAnsi" w:cstheme="minorHAnsi"/>
              </w:rPr>
            </w:pPr>
            <w:r w:rsidRPr="009548A3">
              <w:rPr>
                <w:rFonts w:asciiTheme="minorHAnsi" w:hAnsiTheme="minorHAnsi" w:cstheme="minorHAnsi"/>
              </w:rPr>
              <w:t>NJMF</w:t>
            </w:r>
          </w:p>
          <w:p w:rsidR="00F63F55" w:rsidRPr="009548A3" w:rsidRDefault="00F63F55" w:rsidP="00F63F55">
            <w:pPr>
              <w:rPr>
                <w:rFonts w:asciiTheme="minorHAnsi" w:hAnsiTheme="minorHAnsi" w:cstheme="minorHAnsi"/>
              </w:rPr>
            </w:pPr>
            <w:r w:rsidRPr="009548A3">
              <w:rPr>
                <w:rFonts w:asciiTheme="minorHAnsi" w:hAnsiTheme="minorHAnsi" w:cstheme="minorHAnsi"/>
              </w:rPr>
              <w:t>PB</w:t>
            </w:r>
          </w:p>
          <w:p w:rsidR="00F63F55" w:rsidRPr="009548A3" w:rsidRDefault="00F63F55" w:rsidP="00F63F55">
            <w:pPr>
              <w:rPr>
                <w:rFonts w:asciiTheme="minorHAnsi" w:hAnsiTheme="minorHAnsi" w:cstheme="minorHAnsi"/>
                <w:bCs/>
                <w:iCs/>
                <w:color w:val="000000"/>
              </w:rPr>
            </w:pPr>
            <w:r w:rsidRPr="009548A3">
              <w:rPr>
                <w:rFonts w:asciiTheme="minorHAnsi" w:hAnsiTheme="minorHAnsi" w:cstheme="minorHAnsi"/>
                <w:bCs/>
                <w:iCs/>
                <w:color w:val="000000"/>
              </w:rPr>
              <w:t>SKRSKF</w:t>
            </w:r>
          </w:p>
          <w:p w:rsidR="00F63F55" w:rsidRPr="009548A3" w:rsidRDefault="00F63F55" w:rsidP="00F63F55">
            <w:pPr>
              <w:rPr>
                <w:rFonts w:asciiTheme="minorHAnsi" w:hAnsiTheme="minorHAnsi" w:cstheme="minorHAnsi"/>
              </w:rPr>
            </w:pPr>
            <w:r w:rsidRPr="009548A3">
              <w:rPr>
                <w:rFonts w:asciiTheme="minorHAnsi" w:hAnsiTheme="minorHAnsi" w:cstheme="minorHAnsi"/>
              </w:rPr>
              <w:t>QKMN</w:t>
            </w:r>
          </w:p>
          <w:p w:rsidR="00F63F55" w:rsidRPr="009548A3" w:rsidRDefault="00F63F55" w:rsidP="00F63F55">
            <w:pPr>
              <w:rPr>
                <w:rFonts w:asciiTheme="minorHAnsi" w:hAnsiTheme="minorHAnsi" w:cstheme="minorHAnsi"/>
              </w:rPr>
            </w:pP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2017-2018</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Pa koso</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2148"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Ngritja e një strukture </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 e fëmijëve  rom dhe  egjiptian që kanë braktisur shkollën</w:t>
            </w:r>
          </w:p>
          <w:p w:rsidR="00F63F55" w:rsidRPr="009548A3" w:rsidRDefault="00F63F55" w:rsidP="00F63F55">
            <w:pPr>
              <w:rPr>
                <w:rFonts w:asciiTheme="minorHAnsi" w:hAnsiTheme="minorHAnsi" w:cstheme="minorHAnsi"/>
              </w:rPr>
            </w:pPr>
          </w:p>
        </w:tc>
        <w:tc>
          <w:tcPr>
            <w:tcW w:w="210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32% e fëmijëve  rom dhe 6% e fëmijëve  egjiptian </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(Gëdeshi et.al, 2016)</w:t>
            </w:r>
          </w:p>
        </w:tc>
        <w:tc>
          <w:tcPr>
            <w:tcW w:w="2142"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Struktura e ngritur</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Reduktim  me 15 % për nivelin e braktisjes së shkollës te fëmijët rom dhe 3%  për fëmijët egjiptian deri në 2020</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t xml:space="preserve">2.3.4 </w:t>
            </w:r>
            <w:r w:rsidR="00F63F55" w:rsidRPr="009548A3">
              <w:rPr>
                <w:rFonts w:asciiTheme="minorHAnsi" w:hAnsiTheme="minorHAnsi" w:cstheme="minorHAnsi"/>
              </w:rPr>
              <w:t>Ngritja e një skeme monitorimi &amp; raportimi  për fëmijët që kanë braktisur shkollën ( apo rrezikojnë  të bëhen pjesë e këtij kontigjenti)  dhe ndjekja e personalizuar dhe  ndërhyrja multisektoriale për këta fëmijë</w:t>
            </w:r>
          </w:p>
        </w:tc>
        <w:tc>
          <w:tcPr>
            <w:tcW w:w="144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Struktura Kordinuese</w:t>
            </w: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2148" w:type="dxa"/>
            <w:gridSpan w:val="2"/>
          </w:tcPr>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Ngritja e skemës</w:t>
            </w: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  e anëtarëve vetëraportojnë braktisje të shkollës nga fëmijët e komunitetit</w:t>
            </w:r>
          </w:p>
          <w:p w:rsidR="00F63F55" w:rsidRPr="009548A3" w:rsidRDefault="00F63F55" w:rsidP="00F63F55">
            <w:pPr>
              <w:rPr>
                <w:rFonts w:asciiTheme="minorHAnsi" w:hAnsiTheme="minorHAnsi" w:cstheme="minorHAnsi"/>
              </w:rPr>
            </w:pPr>
          </w:p>
        </w:tc>
        <w:tc>
          <w:tcPr>
            <w:tcW w:w="2100" w:type="dxa"/>
            <w:gridSpan w:val="2"/>
          </w:tcPr>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81.1%  </w:t>
            </w:r>
          </w:p>
          <w:p w:rsidR="00F63F55" w:rsidRPr="009548A3" w:rsidRDefault="00F63F55" w:rsidP="00F63F55">
            <w:pPr>
              <w:rPr>
                <w:rFonts w:asciiTheme="minorHAnsi" w:hAnsiTheme="minorHAnsi" w:cstheme="minorHAnsi"/>
              </w:rPr>
            </w:pPr>
            <w:r w:rsidRPr="009548A3">
              <w:rPr>
                <w:rFonts w:asciiTheme="minorHAnsi" w:hAnsiTheme="minorHAnsi" w:cstheme="minorHAnsi"/>
              </w:rPr>
              <w:t>(IDM 2017)</w:t>
            </w:r>
          </w:p>
        </w:tc>
        <w:tc>
          <w:tcPr>
            <w:tcW w:w="2142" w:type="dxa"/>
          </w:tcPr>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Skema monitorimi e ngritur</w:t>
            </w:r>
          </w:p>
          <w:p w:rsidR="00F63F55" w:rsidRPr="009548A3" w:rsidRDefault="00F63F55" w:rsidP="00F63F55">
            <w:pPr>
              <w:rPr>
                <w:rFonts w:asciiTheme="minorHAnsi" w:hAnsiTheme="minorHAnsi" w:cstheme="minorHAnsi"/>
              </w:rPr>
            </w:pPr>
            <w:r w:rsidRPr="009548A3">
              <w:rPr>
                <w:rFonts w:asciiTheme="minorHAnsi" w:hAnsiTheme="minorHAnsi" w:cstheme="minorHAnsi"/>
              </w:rPr>
              <w:t>Ule me 40%  deri në 2020</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tcPr>
          <w:p w:rsidR="00F63F55" w:rsidRPr="009548A3" w:rsidRDefault="00764594" w:rsidP="00F63F55">
            <w:pPr>
              <w:rPr>
                <w:rFonts w:asciiTheme="minorHAnsi" w:eastAsia="Times New Roman" w:hAnsiTheme="minorHAnsi" w:cstheme="minorHAnsi"/>
                <w:highlight w:val="yellow"/>
              </w:rPr>
            </w:pPr>
            <w:r w:rsidRPr="009548A3">
              <w:rPr>
                <w:rFonts w:asciiTheme="minorHAnsi" w:hAnsiTheme="minorHAnsi" w:cstheme="minorHAnsi"/>
              </w:rPr>
              <w:lastRenderedPageBreak/>
              <w:t xml:space="preserve">2.3.5 </w:t>
            </w:r>
            <w:r w:rsidR="00F63F55" w:rsidRPr="009548A3">
              <w:rPr>
                <w:rFonts w:asciiTheme="minorHAnsi" w:hAnsiTheme="minorHAnsi" w:cstheme="minorHAnsi"/>
                <w:highlight w:val="yellow"/>
              </w:rPr>
              <w:t>Rikonstruksione të pjesshme  në</w:t>
            </w:r>
            <w:r w:rsidR="00F63F55" w:rsidRPr="009548A3">
              <w:rPr>
                <w:rFonts w:asciiTheme="minorHAnsi" w:hAnsiTheme="minorHAnsi" w:cstheme="minorHAnsi"/>
                <w:b/>
                <w:highlight w:val="yellow"/>
              </w:rPr>
              <w:t xml:space="preserve"> </w:t>
            </w:r>
            <w:r w:rsidR="00F63F55" w:rsidRPr="009548A3">
              <w:rPr>
                <w:rFonts w:asciiTheme="minorHAnsi" w:hAnsiTheme="minorHAnsi" w:cstheme="minorHAnsi"/>
                <w:highlight w:val="yellow"/>
              </w:rPr>
              <w:t xml:space="preserve">institucione arsimore në zonat ku ka përqëndrim të komunitetit rom dhe egjiptian kanë nevojë për ndërhyrje emergjente. Konkretisht, në zonën  </w:t>
            </w:r>
            <w:r w:rsidR="00F63F55" w:rsidRPr="009548A3">
              <w:rPr>
                <w:rFonts w:asciiTheme="minorHAnsi" w:eastAsia="Times New Roman" w:hAnsiTheme="minorHAnsi" w:cstheme="minorHAnsi"/>
                <w:highlight w:val="yellow"/>
              </w:rPr>
              <w:t>Cezma e ferrës Kopshti “Foto Monobeu”, Shkolla “Eftali Koci”;  në Nishtulle Kopshti dhe Shkolla  “Isuf Ferra”; në Durrës Shkolla “Qemal Mici” dhe  Shkolla “14 Nentori”; në Sukth, Kopshti “Kullë”.</w:t>
            </w:r>
          </w:p>
        </w:tc>
        <w:tc>
          <w:tcPr>
            <w:tcW w:w="144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Bashkia </w:t>
            </w: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2017-2018</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highlight w:val="yellow"/>
              </w:rPr>
              <w:t>Grant i Bshkisë</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p w:rsidR="00F63F55" w:rsidRPr="009548A3" w:rsidRDefault="00F63F55" w:rsidP="00F63F55">
            <w:pPr>
              <w:rPr>
                <w:rFonts w:asciiTheme="minorHAnsi" w:hAnsiTheme="minorHAnsi" w:cstheme="minorHAnsi"/>
              </w:rPr>
            </w:pPr>
            <w:r w:rsidRPr="009548A3">
              <w:rPr>
                <w:rFonts w:asciiTheme="minorHAnsi" w:hAnsiTheme="minorHAnsi" w:cstheme="minorHAnsi"/>
              </w:rPr>
              <w:t>Bashkia DR</w:t>
            </w:r>
          </w:p>
        </w:tc>
        <w:tc>
          <w:tcPr>
            <w:tcW w:w="2148"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Nr i shkollave/ kopshteve të rikonstruktuara</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 e të anketuarve që  shprehen mirë për kushtet e mësimdhënies në shkolla dhe në kopshte</w:t>
            </w:r>
          </w:p>
          <w:p w:rsidR="00F63F55" w:rsidRPr="009548A3" w:rsidRDefault="00F63F55" w:rsidP="00F63F55">
            <w:pPr>
              <w:rPr>
                <w:rFonts w:asciiTheme="minorHAnsi" w:hAnsiTheme="minorHAnsi" w:cstheme="minorHAnsi"/>
              </w:rPr>
            </w:pPr>
          </w:p>
        </w:tc>
        <w:tc>
          <w:tcPr>
            <w:tcW w:w="210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28 % - shkolla </w:t>
            </w:r>
          </w:p>
          <w:p w:rsidR="00F63F55" w:rsidRPr="009548A3" w:rsidRDefault="00F63F55" w:rsidP="00F63F55">
            <w:pPr>
              <w:rPr>
                <w:rFonts w:asciiTheme="minorHAnsi" w:hAnsiTheme="minorHAnsi" w:cstheme="minorHAnsi"/>
              </w:rPr>
            </w:pPr>
            <w:r w:rsidRPr="009548A3">
              <w:rPr>
                <w:rFonts w:asciiTheme="minorHAnsi" w:hAnsiTheme="minorHAnsi" w:cstheme="minorHAnsi"/>
              </w:rPr>
              <w:t>15% - kopshte</w:t>
            </w:r>
          </w:p>
          <w:p w:rsidR="00F63F55" w:rsidRPr="009548A3" w:rsidRDefault="00F63F55" w:rsidP="00F63F55">
            <w:pPr>
              <w:rPr>
                <w:rFonts w:asciiTheme="minorHAnsi" w:hAnsiTheme="minorHAnsi" w:cstheme="minorHAnsi"/>
              </w:rPr>
            </w:pPr>
            <w:r w:rsidRPr="009548A3">
              <w:rPr>
                <w:rFonts w:asciiTheme="minorHAnsi" w:hAnsiTheme="minorHAnsi" w:cstheme="minorHAnsi"/>
              </w:rPr>
              <w:t>(IDM, 2017)</w:t>
            </w:r>
          </w:p>
        </w:tc>
        <w:tc>
          <w:tcPr>
            <w:tcW w:w="2142"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7 institucione të rikonstruktuara </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50% e të anketuarve shprehen mirë për kushtet e mësimdhënies në shkolla dhe 30% shprehen mirë për kushtet në shkolla</w:t>
            </w:r>
          </w:p>
          <w:p w:rsidR="00F63F55" w:rsidRPr="009548A3" w:rsidRDefault="00F63F55" w:rsidP="00F63F55">
            <w:pPr>
              <w:rPr>
                <w:rFonts w:asciiTheme="minorHAnsi" w:hAnsiTheme="minorHAnsi" w:cstheme="minorHAnsi"/>
              </w:rPr>
            </w:pP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14963" w:type="dxa"/>
            <w:gridSpan w:val="12"/>
          </w:tcPr>
          <w:p w:rsidR="00F63F55" w:rsidRPr="009548A3" w:rsidRDefault="00F63F55" w:rsidP="00F63F55">
            <w:pPr>
              <w:rPr>
                <w:rFonts w:asciiTheme="minorHAnsi" w:hAnsiTheme="minorHAnsi" w:cstheme="minorHAnsi"/>
                <w:b/>
              </w:rPr>
            </w:pPr>
            <w:r w:rsidRPr="009548A3">
              <w:rPr>
                <w:rFonts w:asciiTheme="minorHAnsi" w:hAnsiTheme="minorHAnsi" w:cstheme="minorHAnsi"/>
                <w:b/>
              </w:rPr>
              <w:t>Objektivi specifik 4</w:t>
            </w:r>
          </w:p>
          <w:p w:rsidR="00F63F55" w:rsidRPr="009548A3" w:rsidRDefault="00F63F55" w:rsidP="00F63F55">
            <w:pPr>
              <w:rPr>
                <w:rFonts w:asciiTheme="minorHAnsi" w:hAnsiTheme="minorHAnsi" w:cstheme="minorHAnsi"/>
                <w:b/>
              </w:rPr>
            </w:pPr>
            <w:r w:rsidRPr="009548A3">
              <w:rPr>
                <w:rFonts w:asciiTheme="minorHAnsi" w:hAnsiTheme="minorHAnsi" w:cstheme="minorHAnsi"/>
                <w:b/>
              </w:rPr>
              <w:t>Nxitja e dialogut ndërkulturor përmes aktiviteteve për promovimin e kulturave, identitetit rom /egjiptian  dhe  bashkëjetesës harmonike e trashëgimisë kulturore</w:t>
            </w:r>
          </w:p>
        </w:tc>
      </w:tr>
      <w:tr w:rsidR="00F63F55" w:rsidRPr="009548A3" w:rsidTr="00F63F55">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t xml:space="preserve">2.4.1 </w:t>
            </w:r>
            <w:r w:rsidR="00F63F55" w:rsidRPr="009548A3">
              <w:rPr>
                <w:rFonts w:asciiTheme="minorHAnsi" w:hAnsiTheme="minorHAnsi" w:cstheme="minorHAnsi"/>
              </w:rPr>
              <w:t xml:space="preserve"> Organizimi i aktiviteteve që promovojnë kulturën dhe trashëgimin kulturore  rome dhe egjiptiane  / java e kulturës rome /egjiptiane  ( 2-8 Prill), ku të organizohen evente dhe promovime të ndryshme</w:t>
            </w:r>
          </w:p>
        </w:tc>
        <w:tc>
          <w:tcPr>
            <w:tcW w:w="144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DAR</w:t>
            </w:r>
          </w:p>
          <w:p w:rsidR="00F63F55" w:rsidRPr="009548A3" w:rsidRDefault="00F63F55" w:rsidP="00F63F55">
            <w:pPr>
              <w:rPr>
                <w:rFonts w:asciiTheme="minorHAnsi" w:hAnsiTheme="minorHAnsi" w:cstheme="minorHAnsi"/>
              </w:rPr>
            </w:pPr>
            <w:r w:rsidRPr="009548A3">
              <w:rPr>
                <w:rFonts w:asciiTheme="minorHAnsi" w:hAnsiTheme="minorHAnsi" w:cstheme="minorHAnsi"/>
              </w:rPr>
              <w:t>Drejtoritë e Shkollave</w:t>
            </w:r>
          </w:p>
          <w:p w:rsidR="00F63F55" w:rsidRPr="009548A3" w:rsidRDefault="00F63F55" w:rsidP="00F63F55">
            <w:pPr>
              <w:rPr>
                <w:rFonts w:asciiTheme="minorHAnsi" w:hAnsiTheme="minorHAnsi" w:cstheme="minorHAnsi"/>
                <w:bCs/>
                <w:iCs/>
                <w:color w:val="000000"/>
              </w:rPr>
            </w:pPr>
            <w:r w:rsidRPr="009548A3">
              <w:rPr>
                <w:rFonts w:asciiTheme="minorHAnsi" w:hAnsiTheme="minorHAnsi" w:cstheme="minorHAnsi"/>
                <w:bCs/>
                <w:iCs/>
                <w:color w:val="000000"/>
              </w:rPr>
              <w:t>SKRSKF</w:t>
            </w:r>
          </w:p>
          <w:p w:rsidR="00F63F55" w:rsidRPr="009548A3" w:rsidRDefault="00F63F55" w:rsidP="00F63F55">
            <w:pPr>
              <w:rPr>
                <w:rFonts w:asciiTheme="minorHAnsi" w:hAnsiTheme="minorHAnsi" w:cstheme="minorHAnsi"/>
                <w:bCs/>
                <w:iCs/>
                <w:color w:val="000000"/>
              </w:rPr>
            </w:pPr>
            <w:r w:rsidRPr="009548A3">
              <w:rPr>
                <w:rFonts w:asciiTheme="minorHAnsi" w:hAnsiTheme="minorHAnsi" w:cstheme="minorHAnsi"/>
              </w:rPr>
              <w:t>Qendrat sociale</w:t>
            </w:r>
          </w:p>
          <w:p w:rsidR="00F63F55" w:rsidRPr="009548A3" w:rsidRDefault="00F63F55" w:rsidP="00F63F55">
            <w:pPr>
              <w:rPr>
                <w:rFonts w:asciiTheme="minorHAnsi" w:hAnsiTheme="minorHAnsi" w:cstheme="minorHAnsi"/>
              </w:rPr>
            </w:pP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30,000</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p>
        </w:tc>
        <w:tc>
          <w:tcPr>
            <w:tcW w:w="2148"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Nr i aktiviteteve të organizuara</w:t>
            </w:r>
          </w:p>
          <w:p w:rsidR="00F63F55" w:rsidRPr="009548A3" w:rsidRDefault="00F63F55" w:rsidP="00F63F55">
            <w:pPr>
              <w:rPr>
                <w:rFonts w:asciiTheme="minorHAnsi" w:hAnsiTheme="minorHAnsi" w:cstheme="minorHAnsi"/>
              </w:rPr>
            </w:pPr>
          </w:p>
        </w:tc>
        <w:tc>
          <w:tcPr>
            <w:tcW w:w="210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1 aktivitet ne vit</w:t>
            </w:r>
          </w:p>
          <w:p w:rsidR="00F63F55" w:rsidRPr="009548A3" w:rsidRDefault="00F63F55" w:rsidP="00F63F55">
            <w:pPr>
              <w:rPr>
                <w:rFonts w:asciiTheme="minorHAnsi" w:hAnsiTheme="minorHAnsi" w:cstheme="minorHAnsi"/>
              </w:rPr>
            </w:pPr>
            <w:r w:rsidRPr="009548A3">
              <w:rPr>
                <w:rFonts w:asciiTheme="minorHAnsi" w:hAnsiTheme="minorHAnsi" w:cstheme="minorHAnsi"/>
              </w:rPr>
              <w:t>(DAR)</w:t>
            </w:r>
          </w:p>
        </w:tc>
        <w:tc>
          <w:tcPr>
            <w:tcW w:w="2142"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 aktivitete në vit për çdo shkollë</w:t>
            </w:r>
          </w:p>
          <w:p w:rsidR="00F63F55" w:rsidRPr="009548A3" w:rsidRDefault="00F63F55" w:rsidP="00F63F55">
            <w:pPr>
              <w:rPr>
                <w:rFonts w:asciiTheme="minorHAnsi" w:hAnsiTheme="minorHAnsi" w:cstheme="minorHAnsi"/>
              </w:rPr>
            </w:pP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t xml:space="preserve">2.4.2 </w:t>
            </w:r>
            <w:r w:rsidR="00F63F55" w:rsidRPr="009548A3">
              <w:rPr>
                <w:rFonts w:asciiTheme="minorHAnsi" w:hAnsiTheme="minorHAnsi" w:cstheme="minorHAnsi"/>
              </w:rPr>
              <w:t>Ngritja e një platforme bashkëpunimi dhe koordinimi mes aktorëve te OSHC, donatorëve dhe aktorëve publik  që promovojnë  dhe mbështesin diversitetin  dhe dialogun ndërkulturor</w:t>
            </w:r>
          </w:p>
        </w:tc>
        <w:tc>
          <w:tcPr>
            <w:tcW w:w="144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DAR</w:t>
            </w:r>
          </w:p>
          <w:p w:rsidR="00F63F55" w:rsidRPr="009548A3" w:rsidRDefault="00F63F55" w:rsidP="00F63F55">
            <w:pPr>
              <w:rPr>
                <w:rFonts w:asciiTheme="minorHAnsi" w:hAnsiTheme="minorHAnsi" w:cstheme="minorHAnsi"/>
                <w:bCs/>
                <w:iCs/>
                <w:color w:val="000000"/>
              </w:rPr>
            </w:pPr>
            <w:r w:rsidRPr="009548A3">
              <w:rPr>
                <w:rFonts w:asciiTheme="minorHAnsi" w:hAnsiTheme="minorHAnsi" w:cstheme="minorHAnsi"/>
                <w:bCs/>
                <w:iCs/>
                <w:color w:val="000000"/>
              </w:rPr>
              <w:t>SKRSKF</w:t>
            </w:r>
          </w:p>
          <w:p w:rsidR="00F63F55" w:rsidRPr="009548A3" w:rsidRDefault="00F63F55" w:rsidP="00F63F55">
            <w:pPr>
              <w:rPr>
                <w:rFonts w:asciiTheme="minorHAnsi" w:hAnsiTheme="minorHAnsi" w:cstheme="minorHAnsi"/>
              </w:rPr>
            </w:pPr>
            <w:r w:rsidRPr="009548A3">
              <w:rPr>
                <w:rFonts w:asciiTheme="minorHAnsi" w:hAnsiTheme="minorHAnsi" w:cstheme="minorHAnsi"/>
              </w:rPr>
              <w:t>Qendrat sociale</w:t>
            </w: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2148"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Ngritja e platformës</w:t>
            </w:r>
          </w:p>
          <w:p w:rsidR="00F63F55" w:rsidRPr="009548A3" w:rsidRDefault="00F63F55" w:rsidP="00F63F55">
            <w:pPr>
              <w:rPr>
                <w:rFonts w:asciiTheme="minorHAnsi" w:hAnsiTheme="minorHAnsi" w:cstheme="minorHAnsi"/>
              </w:rPr>
            </w:pPr>
            <w:r w:rsidRPr="009548A3">
              <w:rPr>
                <w:rFonts w:asciiTheme="minorHAnsi" w:hAnsiTheme="minorHAnsi" w:cstheme="minorHAnsi"/>
              </w:rPr>
              <w:t>Kalendar takimesh koordinuese</w:t>
            </w:r>
          </w:p>
          <w:p w:rsidR="00F63F55" w:rsidRPr="009548A3" w:rsidRDefault="00F63F55" w:rsidP="00F63F55">
            <w:pPr>
              <w:rPr>
                <w:rFonts w:asciiTheme="minorHAnsi" w:hAnsiTheme="minorHAnsi" w:cstheme="minorHAnsi"/>
              </w:rPr>
            </w:pPr>
            <w:r w:rsidRPr="009548A3">
              <w:rPr>
                <w:rFonts w:asciiTheme="minorHAnsi" w:hAnsiTheme="minorHAnsi" w:cstheme="minorHAnsi"/>
              </w:rPr>
              <w:t>Plan pune me aktivitete konkrete të promovimit të diversitetit dhe dialogut ndërkulturor</w:t>
            </w:r>
          </w:p>
        </w:tc>
        <w:tc>
          <w:tcPr>
            <w:tcW w:w="210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42"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Platformë funksionale e ngritur</w:t>
            </w:r>
          </w:p>
          <w:p w:rsidR="00F63F55" w:rsidRPr="009548A3" w:rsidRDefault="00F63F55" w:rsidP="00F63F55">
            <w:pPr>
              <w:rPr>
                <w:rFonts w:asciiTheme="minorHAnsi" w:hAnsiTheme="minorHAnsi" w:cstheme="minorHAnsi"/>
              </w:rPr>
            </w:pPr>
            <w:r w:rsidRPr="009548A3">
              <w:rPr>
                <w:rFonts w:asciiTheme="minorHAnsi" w:hAnsiTheme="minorHAnsi" w:cstheme="minorHAnsi"/>
              </w:rPr>
              <w:t>Të paktën 2 takime në vit</w:t>
            </w:r>
          </w:p>
          <w:p w:rsidR="00F63F55" w:rsidRPr="009548A3" w:rsidRDefault="00F63F55" w:rsidP="00F63F55">
            <w:pPr>
              <w:rPr>
                <w:rFonts w:asciiTheme="minorHAnsi" w:hAnsiTheme="minorHAnsi" w:cstheme="minorHAnsi"/>
              </w:rPr>
            </w:pPr>
            <w:r w:rsidRPr="009548A3">
              <w:rPr>
                <w:rFonts w:asciiTheme="minorHAnsi" w:hAnsiTheme="minorHAnsi" w:cstheme="minorHAnsi"/>
              </w:rPr>
              <w:t>Te paktën një aktivitet promovues në vit</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t xml:space="preserve">2.4.3 </w:t>
            </w:r>
            <w:r w:rsidR="00F63F55" w:rsidRPr="009548A3">
              <w:rPr>
                <w:rFonts w:asciiTheme="minorHAnsi" w:hAnsiTheme="minorHAnsi" w:cstheme="minorHAnsi"/>
              </w:rPr>
              <w:t>Organizimi i një panairi ndërkulturor  8 Prill me bazё punime  artizanati dhe etnokulturore, artistike</w:t>
            </w:r>
          </w:p>
        </w:tc>
        <w:tc>
          <w:tcPr>
            <w:tcW w:w="144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Qendrat sociale</w:t>
            </w: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60,000</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Bashkia </w:t>
            </w:r>
          </w:p>
        </w:tc>
        <w:tc>
          <w:tcPr>
            <w:tcW w:w="2148"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Organizimi i panairit</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 e banorëvë romë dhe egjiptianë që shprehen se nuk kanë hasur asnjëherë qëndrime diskriminuese në institucionet lokale</w:t>
            </w:r>
          </w:p>
          <w:p w:rsidR="00F63F55" w:rsidRPr="009548A3" w:rsidRDefault="00F63F55" w:rsidP="00F63F55">
            <w:pPr>
              <w:rPr>
                <w:rFonts w:asciiTheme="minorHAnsi" w:hAnsiTheme="minorHAnsi" w:cstheme="minorHAnsi"/>
              </w:rPr>
            </w:pPr>
          </w:p>
        </w:tc>
        <w:tc>
          <w:tcPr>
            <w:tcW w:w="2100" w:type="dxa"/>
            <w:gridSpan w:val="2"/>
          </w:tcPr>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lastRenderedPageBreak/>
              <w:t>Nuk ekziston</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10%</w:t>
            </w:r>
          </w:p>
          <w:p w:rsidR="00F63F55" w:rsidRPr="009548A3" w:rsidRDefault="00F63F55" w:rsidP="00F63F55">
            <w:pPr>
              <w:rPr>
                <w:rFonts w:asciiTheme="minorHAnsi" w:hAnsiTheme="minorHAnsi" w:cstheme="minorHAnsi"/>
              </w:rPr>
            </w:pPr>
            <w:r w:rsidRPr="009548A3">
              <w:rPr>
                <w:rFonts w:asciiTheme="minorHAnsi" w:hAnsiTheme="minorHAnsi" w:cstheme="minorHAnsi"/>
              </w:rPr>
              <w:t>(IDM, 2017)</w:t>
            </w:r>
          </w:p>
        </w:tc>
        <w:tc>
          <w:tcPr>
            <w:tcW w:w="2142"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1 panair i organizuar për vit</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65-70%</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lastRenderedPageBreak/>
              <w:t xml:space="preserve">2.4.4 </w:t>
            </w:r>
            <w:r w:rsidR="00F63F55" w:rsidRPr="009548A3">
              <w:rPr>
                <w:rFonts w:asciiTheme="minorHAnsi" w:hAnsiTheme="minorHAnsi" w:cstheme="minorHAnsi"/>
              </w:rPr>
              <w:t>Zhvillimi i aktiviteteve edukuese, sensibilizuese  që promovojnë identitetin   rom dhe egjiptian dhe  bashkëjetesën harmonike; programeve dhe projekteve  mbi diversitetin si shumëllojshmëri  dhe jo si dallim</w:t>
            </w:r>
          </w:p>
        </w:tc>
        <w:tc>
          <w:tcPr>
            <w:tcW w:w="1440" w:type="dxa"/>
          </w:tcPr>
          <w:p w:rsidR="00F63F55" w:rsidRPr="009548A3" w:rsidRDefault="00F63F55" w:rsidP="00F63F55">
            <w:pPr>
              <w:rPr>
                <w:rFonts w:asciiTheme="minorHAnsi" w:hAnsiTheme="minorHAnsi" w:cstheme="minorHAnsi"/>
                <w:bCs/>
                <w:iCs/>
                <w:color w:val="000000"/>
              </w:rPr>
            </w:pPr>
            <w:r w:rsidRPr="009548A3">
              <w:rPr>
                <w:rFonts w:asciiTheme="minorHAnsi" w:hAnsiTheme="minorHAnsi" w:cstheme="minorHAnsi"/>
                <w:bCs/>
                <w:color w:val="000000"/>
                <w:lang w:val="en-US"/>
              </w:rPr>
              <w:t xml:space="preserve">DAKRSKF             </w:t>
            </w:r>
            <w:r w:rsidRPr="009548A3">
              <w:rPr>
                <w:rFonts w:asciiTheme="minorHAnsi" w:hAnsiTheme="minorHAnsi" w:cstheme="minorHAnsi"/>
                <w:bCs/>
                <w:iCs/>
                <w:color w:val="000000"/>
              </w:rPr>
              <w:t>SSHS</w:t>
            </w:r>
          </w:p>
          <w:p w:rsidR="00F63F55" w:rsidRPr="009548A3" w:rsidRDefault="00F63F55" w:rsidP="00F63F55">
            <w:pPr>
              <w:rPr>
                <w:rFonts w:asciiTheme="minorHAnsi" w:hAnsiTheme="minorHAnsi" w:cstheme="minorHAnsi"/>
              </w:rPr>
            </w:pPr>
            <w:r w:rsidRPr="009548A3">
              <w:rPr>
                <w:rFonts w:asciiTheme="minorHAnsi" w:hAnsiTheme="minorHAnsi" w:cstheme="minorHAnsi"/>
              </w:rPr>
              <w:t>Qendrat sociale</w:t>
            </w: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30,000</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tc>
        <w:tc>
          <w:tcPr>
            <w:tcW w:w="2148" w:type="dxa"/>
            <w:gridSpan w:val="2"/>
          </w:tcPr>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 xml:space="preserve">%  e anëtarëve që vlerësojnë se sjelljet e stafitmësimor/edukativ në shkollën/kopshtin e lagjes sё fëmijëve të komunitetit rom/egjiptian  </w:t>
            </w:r>
          </w:p>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janё tё njё natyre shumë të mirë</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Nr i veprimtarive të organizuara</w:t>
            </w:r>
          </w:p>
        </w:tc>
        <w:tc>
          <w:tcPr>
            <w:tcW w:w="2100" w:type="dxa"/>
            <w:gridSpan w:val="2"/>
          </w:tcPr>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 xml:space="preserve">22% </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(IDM, 2017)</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42"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50%  deri në 2020</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6 veprimtari të organizuara</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t>2</w:t>
            </w:r>
            <w:r w:rsidRPr="009548A3">
              <w:rPr>
                <w:rFonts w:asciiTheme="minorHAnsi" w:hAnsiTheme="minorHAnsi" w:cstheme="minorHAnsi"/>
                <w:highlight w:val="yellow"/>
              </w:rPr>
              <w:t xml:space="preserve">.4.5  </w:t>
            </w:r>
            <w:r w:rsidR="00F63F55" w:rsidRPr="009548A3">
              <w:rPr>
                <w:rFonts w:asciiTheme="minorHAnsi" w:hAnsiTheme="minorHAnsi" w:cstheme="minorHAnsi"/>
                <w:highlight w:val="yellow"/>
              </w:rPr>
              <w:t>Ofrimi i lehtësirave për shfrytëzimin  e hapsirave  (pa pagesë) për klubet sportive apo rinore nga anëtarë të komunitetit R/E</w:t>
            </w:r>
          </w:p>
        </w:tc>
        <w:tc>
          <w:tcPr>
            <w:tcW w:w="1440" w:type="dxa"/>
          </w:tcPr>
          <w:p w:rsidR="00F63F55" w:rsidRPr="009548A3" w:rsidRDefault="00F63F55" w:rsidP="00F63F55">
            <w:pPr>
              <w:rPr>
                <w:rFonts w:asciiTheme="minorHAnsi" w:hAnsiTheme="minorHAnsi" w:cstheme="minorHAnsi"/>
              </w:rPr>
            </w:pPr>
            <w:r w:rsidRPr="009548A3">
              <w:rPr>
                <w:rFonts w:asciiTheme="minorHAnsi" w:hAnsiTheme="minorHAnsi" w:cstheme="minorHAnsi"/>
                <w:bCs/>
                <w:color w:val="000000"/>
                <w:lang w:val="en-US"/>
              </w:rPr>
              <w:t xml:space="preserve">DAKRSKF             </w:t>
            </w: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2148"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Nr i aktiviteteve</w:t>
            </w:r>
          </w:p>
        </w:tc>
        <w:tc>
          <w:tcPr>
            <w:tcW w:w="210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42"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Ambjente lehtësisht të shfrytëzueshme</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t xml:space="preserve">2.4.6  </w:t>
            </w:r>
            <w:r w:rsidR="00F63F55" w:rsidRPr="009548A3">
              <w:rPr>
                <w:rFonts w:asciiTheme="minorHAnsi" w:hAnsiTheme="minorHAnsi" w:cstheme="minorHAnsi"/>
              </w:rPr>
              <w:t>Organizimi i kampeve verore për fëmijët R/E</w:t>
            </w:r>
          </w:p>
        </w:tc>
        <w:tc>
          <w:tcPr>
            <w:tcW w:w="1440" w:type="dxa"/>
          </w:tcPr>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OSHC</w:t>
            </w:r>
          </w:p>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w:t>
            </w:r>
          </w:p>
          <w:p w:rsidR="00F63F55" w:rsidRPr="009548A3" w:rsidRDefault="00F63F55" w:rsidP="00F63F55">
            <w:pPr>
              <w:rPr>
                <w:rFonts w:asciiTheme="minorHAnsi" w:hAnsiTheme="minorHAnsi" w:cstheme="minorHAnsi"/>
              </w:rPr>
            </w:pPr>
            <w:r w:rsidRPr="009548A3">
              <w:rPr>
                <w:rFonts w:asciiTheme="minorHAnsi" w:hAnsiTheme="minorHAnsi" w:cstheme="minorHAnsi"/>
              </w:rPr>
              <w:t>Qendrat sociale s</w:t>
            </w: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80,000 çdo vit</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tc>
        <w:tc>
          <w:tcPr>
            <w:tcW w:w="2148"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Nr i fëmijëve që frekuentojnë kampet</w:t>
            </w:r>
          </w:p>
        </w:tc>
        <w:tc>
          <w:tcPr>
            <w:tcW w:w="210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80 fëmijë frekuentues të kampeve</w:t>
            </w:r>
          </w:p>
        </w:tc>
        <w:tc>
          <w:tcPr>
            <w:tcW w:w="2142"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  fëmijë më shumë  deri në 2020</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tcPr>
          <w:p w:rsidR="00F63F55" w:rsidRPr="009548A3" w:rsidRDefault="00764594" w:rsidP="00F63F55">
            <w:pPr>
              <w:rPr>
                <w:rFonts w:asciiTheme="minorHAnsi" w:hAnsiTheme="minorHAnsi" w:cstheme="minorHAnsi"/>
              </w:rPr>
            </w:pPr>
            <w:r w:rsidRPr="009548A3">
              <w:rPr>
                <w:rFonts w:asciiTheme="minorHAnsi" w:hAnsiTheme="minorHAnsi" w:cstheme="minorHAnsi"/>
              </w:rPr>
              <w:t xml:space="preserve">2.4.7 </w:t>
            </w:r>
            <w:r w:rsidR="00F63F55" w:rsidRPr="009548A3">
              <w:rPr>
                <w:rFonts w:asciiTheme="minorHAnsi" w:hAnsiTheme="minorHAnsi" w:cstheme="minorHAnsi"/>
                <w:lang w:val="it-IT"/>
              </w:rPr>
              <w:t>Ndërmarrja e fushatave të ndryshme sensibilizuese për punonjësit e institucioneve të pushtetit lokal mbi përfshirjen sociale të komuniteteve rome dh egjiptiane  &amp; parandalimin e sjelljeve dhe qëndrimeve segreguese</w:t>
            </w:r>
          </w:p>
        </w:tc>
        <w:tc>
          <w:tcPr>
            <w:tcW w:w="1440" w:type="dxa"/>
          </w:tcPr>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bCs/>
                <w:iCs/>
                <w:color w:val="000000"/>
              </w:rPr>
            </w:pPr>
            <w:r w:rsidRPr="009548A3">
              <w:rPr>
                <w:rFonts w:asciiTheme="minorHAnsi" w:hAnsiTheme="minorHAnsi" w:cstheme="minorHAnsi"/>
                <w:bCs/>
                <w:color w:val="000000"/>
                <w:lang w:val="en-US"/>
              </w:rPr>
              <w:t xml:space="preserve">DAKRSKF             </w:t>
            </w:r>
            <w:r w:rsidRPr="009548A3">
              <w:rPr>
                <w:rFonts w:asciiTheme="minorHAnsi" w:hAnsiTheme="minorHAnsi" w:cstheme="minorHAnsi"/>
                <w:bCs/>
                <w:iCs/>
                <w:color w:val="000000"/>
              </w:rPr>
              <w:t>SSHS</w:t>
            </w:r>
          </w:p>
          <w:p w:rsidR="00F63F55" w:rsidRPr="009548A3" w:rsidRDefault="00F63F55" w:rsidP="00F63F55">
            <w:pPr>
              <w:rPr>
                <w:rFonts w:asciiTheme="minorHAnsi" w:hAnsiTheme="minorHAnsi" w:cstheme="minorHAnsi"/>
              </w:rPr>
            </w:pPr>
            <w:r w:rsidRPr="009548A3">
              <w:rPr>
                <w:rFonts w:asciiTheme="minorHAnsi" w:hAnsiTheme="minorHAnsi" w:cstheme="minorHAnsi"/>
              </w:rPr>
              <w:t>Qendrat sociale</w:t>
            </w:r>
          </w:p>
        </w:tc>
        <w:tc>
          <w:tcPr>
            <w:tcW w:w="119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pa kosto </w:t>
            </w:r>
          </w:p>
        </w:tc>
        <w:tc>
          <w:tcPr>
            <w:tcW w:w="990" w:type="dxa"/>
          </w:tcPr>
          <w:p w:rsidR="00F63F55" w:rsidRPr="009548A3" w:rsidRDefault="003A2E87" w:rsidP="00F63F55">
            <w:pPr>
              <w:rPr>
                <w:rFonts w:asciiTheme="minorHAnsi" w:hAnsiTheme="minorHAnsi" w:cstheme="minorHAnsi"/>
              </w:rPr>
            </w:pPr>
            <w:r w:rsidRPr="009548A3">
              <w:rPr>
                <w:rFonts w:asciiTheme="minorHAnsi" w:hAnsiTheme="minorHAnsi" w:cstheme="minorHAnsi"/>
              </w:rPr>
              <w:t>Donatorë</w:t>
            </w:r>
          </w:p>
        </w:tc>
        <w:tc>
          <w:tcPr>
            <w:tcW w:w="2148"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 e banorëvë romë dhe egjiptianë që shprehen se kanë hasur qëndrime diskriminuese në institucionet lokale</w:t>
            </w:r>
          </w:p>
        </w:tc>
        <w:tc>
          <w:tcPr>
            <w:tcW w:w="210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90% </w:t>
            </w:r>
            <w:r w:rsidRPr="009548A3">
              <w:rPr>
                <w:rFonts w:asciiTheme="minorHAnsi" w:hAnsiTheme="minorHAnsi" w:cstheme="minorHAnsi"/>
              </w:rPr>
              <w:br/>
              <w:t>(IDM, 2017)</w:t>
            </w:r>
          </w:p>
        </w:tc>
        <w:tc>
          <w:tcPr>
            <w:tcW w:w="2142" w:type="dxa"/>
          </w:tcPr>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10-30%  </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Raporti vjetor i GMV </w:t>
            </w:r>
          </w:p>
        </w:tc>
      </w:tr>
    </w:tbl>
    <w:p w:rsidR="00553C74" w:rsidRPr="009548A3" w:rsidRDefault="00553C74" w:rsidP="00553C74">
      <w:pPr>
        <w:jc w:val="left"/>
        <w:rPr>
          <w:rFonts w:cstheme="minorHAnsi"/>
          <w:sz w:val="20"/>
          <w:szCs w:val="20"/>
        </w:rPr>
      </w:pPr>
    </w:p>
    <w:p w:rsidR="00535871" w:rsidRPr="009548A3" w:rsidRDefault="00535871" w:rsidP="00553C74">
      <w:pPr>
        <w:jc w:val="left"/>
        <w:rPr>
          <w:rFonts w:cstheme="minorHAnsi"/>
          <w:sz w:val="20"/>
          <w:szCs w:val="20"/>
        </w:rPr>
      </w:pPr>
    </w:p>
    <w:p w:rsidR="00535871" w:rsidRDefault="00535871" w:rsidP="00553C74">
      <w:pPr>
        <w:jc w:val="left"/>
        <w:rPr>
          <w:rFonts w:cstheme="minorHAnsi"/>
          <w:sz w:val="20"/>
          <w:szCs w:val="20"/>
        </w:rPr>
      </w:pPr>
    </w:p>
    <w:p w:rsidR="00C8620F" w:rsidRDefault="00C8620F" w:rsidP="00553C74">
      <w:pPr>
        <w:jc w:val="left"/>
        <w:rPr>
          <w:rFonts w:cstheme="minorHAnsi"/>
          <w:sz w:val="20"/>
          <w:szCs w:val="20"/>
        </w:rPr>
      </w:pPr>
    </w:p>
    <w:p w:rsidR="00C8620F" w:rsidRDefault="00C8620F" w:rsidP="00553C74">
      <w:pPr>
        <w:jc w:val="left"/>
        <w:rPr>
          <w:rFonts w:cstheme="minorHAnsi"/>
          <w:sz w:val="20"/>
          <w:szCs w:val="20"/>
        </w:rPr>
      </w:pPr>
    </w:p>
    <w:p w:rsidR="00C8620F" w:rsidRDefault="00C8620F" w:rsidP="00553C74">
      <w:pPr>
        <w:jc w:val="left"/>
        <w:rPr>
          <w:rFonts w:cstheme="minorHAnsi"/>
          <w:sz w:val="20"/>
          <w:szCs w:val="20"/>
        </w:rPr>
      </w:pPr>
    </w:p>
    <w:p w:rsidR="00C8620F" w:rsidRDefault="00C8620F" w:rsidP="00553C74">
      <w:pPr>
        <w:jc w:val="left"/>
        <w:rPr>
          <w:rFonts w:cstheme="minorHAnsi"/>
          <w:sz w:val="20"/>
          <w:szCs w:val="20"/>
        </w:rPr>
      </w:pPr>
    </w:p>
    <w:p w:rsidR="00C8620F" w:rsidRDefault="00C8620F" w:rsidP="00553C74">
      <w:pPr>
        <w:jc w:val="left"/>
        <w:rPr>
          <w:rFonts w:cstheme="minorHAnsi"/>
          <w:sz w:val="20"/>
          <w:szCs w:val="20"/>
        </w:rPr>
      </w:pPr>
    </w:p>
    <w:p w:rsidR="00C8620F" w:rsidRDefault="00C8620F" w:rsidP="00553C74">
      <w:pPr>
        <w:jc w:val="left"/>
        <w:rPr>
          <w:rFonts w:cstheme="minorHAnsi"/>
          <w:sz w:val="20"/>
          <w:szCs w:val="20"/>
        </w:rPr>
      </w:pPr>
    </w:p>
    <w:p w:rsidR="00C8620F" w:rsidRPr="009548A3" w:rsidRDefault="00C8620F" w:rsidP="00553C74">
      <w:pPr>
        <w:jc w:val="left"/>
        <w:rPr>
          <w:rFonts w:cstheme="minorHAnsi"/>
          <w:sz w:val="20"/>
          <w:szCs w:val="20"/>
        </w:rPr>
      </w:pPr>
    </w:p>
    <w:p w:rsidR="00535871" w:rsidRPr="009548A3" w:rsidRDefault="00535871" w:rsidP="00553C74">
      <w:pPr>
        <w:jc w:val="left"/>
        <w:rPr>
          <w:rFonts w:cstheme="minorHAnsi"/>
          <w:sz w:val="20"/>
          <w:szCs w:val="20"/>
        </w:rPr>
      </w:pPr>
    </w:p>
    <w:p w:rsidR="00535871" w:rsidRPr="009548A3" w:rsidRDefault="00535871" w:rsidP="00553C74">
      <w:pPr>
        <w:jc w:val="left"/>
        <w:rPr>
          <w:rFonts w:cstheme="minorHAnsi"/>
          <w:sz w:val="20"/>
          <w:szCs w:val="20"/>
        </w:rPr>
      </w:pPr>
    </w:p>
    <w:tbl>
      <w:tblPr>
        <w:tblStyle w:val="TableGrid"/>
        <w:tblW w:w="14807" w:type="dxa"/>
        <w:tblInd w:w="288" w:type="dxa"/>
        <w:tblLayout w:type="fixed"/>
        <w:tblLook w:val="04A0" w:firstRow="1" w:lastRow="0" w:firstColumn="1" w:lastColumn="0" w:noHBand="0" w:noVBand="1"/>
      </w:tblPr>
      <w:tblGrid>
        <w:gridCol w:w="2969"/>
        <w:gridCol w:w="1374"/>
        <w:gridCol w:w="990"/>
        <w:gridCol w:w="900"/>
        <w:gridCol w:w="87"/>
        <w:gridCol w:w="993"/>
        <w:gridCol w:w="90"/>
        <w:gridCol w:w="6"/>
        <w:gridCol w:w="2064"/>
        <w:gridCol w:w="1957"/>
        <w:gridCol w:w="210"/>
        <w:gridCol w:w="2153"/>
        <w:gridCol w:w="994"/>
        <w:gridCol w:w="6"/>
        <w:gridCol w:w="14"/>
      </w:tblGrid>
      <w:tr w:rsidR="00F63F55" w:rsidRPr="009548A3" w:rsidTr="00F63F55">
        <w:tc>
          <w:tcPr>
            <w:tcW w:w="4343"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rsidR="00F63F55" w:rsidRPr="009548A3" w:rsidRDefault="003A2E87" w:rsidP="00F63F55">
            <w:pPr>
              <w:rPr>
                <w:rFonts w:asciiTheme="minorHAnsi" w:hAnsiTheme="minorHAnsi" w:cstheme="minorHAnsi"/>
                <w:b/>
              </w:rPr>
            </w:pPr>
            <w:r w:rsidRPr="009548A3">
              <w:rPr>
                <w:rFonts w:asciiTheme="minorHAnsi" w:hAnsiTheme="minorHAnsi" w:cstheme="minorHAnsi"/>
                <w:b/>
              </w:rPr>
              <w:t>Fusha prioritare:</w:t>
            </w:r>
            <w:r w:rsidR="00F63F55" w:rsidRPr="009548A3">
              <w:rPr>
                <w:rFonts w:asciiTheme="minorHAnsi" w:hAnsiTheme="minorHAnsi" w:cstheme="minorHAnsi"/>
                <w:b/>
              </w:rPr>
              <w:tab/>
              <w:t>PUNËSIMI DHE ARSIMI E FORMIMI PROFESIONAL (AFP)</w:t>
            </w:r>
          </w:p>
          <w:p w:rsidR="00F63F55" w:rsidRPr="009548A3" w:rsidRDefault="00F63F55" w:rsidP="00F63F55">
            <w:pPr>
              <w:rPr>
                <w:rFonts w:asciiTheme="minorHAnsi" w:hAnsiTheme="minorHAnsi" w:cstheme="minorHAnsi"/>
                <w:b/>
              </w:rPr>
            </w:pPr>
          </w:p>
        </w:tc>
        <w:tc>
          <w:tcPr>
            <w:tcW w:w="10464" w:type="dxa"/>
            <w:gridSpan w:val="13"/>
            <w:tcBorders>
              <w:top w:val="single" w:sz="4" w:space="0" w:color="auto"/>
              <w:left w:val="single" w:sz="4" w:space="0" w:color="auto"/>
              <w:bottom w:val="single" w:sz="4" w:space="0" w:color="auto"/>
              <w:right w:val="single" w:sz="4" w:space="0" w:color="auto"/>
            </w:tcBorders>
            <w:shd w:val="clear" w:color="auto" w:fill="EEECE1" w:themeFill="background2"/>
          </w:tcPr>
          <w:p w:rsidR="00F63F55" w:rsidRPr="009548A3" w:rsidRDefault="00F63F55" w:rsidP="00F63F55">
            <w:pPr>
              <w:jc w:val="both"/>
              <w:rPr>
                <w:rFonts w:asciiTheme="minorHAnsi" w:hAnsiTheme="minorHAnsi" w:cstheme="minorHAnsi"/>
              </w:rPr>
            </w:pPr>
            <w:r w:rsidRPr="009548A3">
              <w:rPr>
                <w:rFonts w:asciiTheme="minorHAnsi" w:hAnsiTheme="minorHAnsi" w:cstheme="minorHAnsi"/>
              </w:rPr>
              <w:t>Indikatorët dhe treguesit e performancës</w:t>
            </w:r>
          </w:p>
        </w:tc>
      </w:tr>
      <w:tr w:rsidR="00F63F55" w:rsidRPr="009548A3" w:rsidTr="00F63F55">
        <w:tc>
          <w:tcPr>
            <w:tcW w:w="4343"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rsidR="00F63F55" w:rsidRPr="009548A3" w:rsidRDefault="00F63F55" w:rsidP="00F63F55">
            <w:pPr>
              <w:rPr>
                <w:rFonts w:asciiTheme="minorHAnsi" w:hAnsiTheme="minorHAnsi" w:cstheme="minorHAnsi"/>
                <w:b/>
              </w:rPr>
            </w:pPr>
            <w:r w:rsidRPr="009548A3">
              <w:rPr>
                <w:rFonts w:asciiTheme="minorHAnsi" w:hAnsiTheme="minorHAnsi" w:cstheme="minorHAnsi"/>
                <w:b/>
              </w:rPr>
              <w:t>Qëllimin  strategjik  1:</w:t>
            </w:r>
          </w:p>
          <w:p w:rsidR="00F63F55" w:rsidRPr="009548A3" w:rsidRDefault="00F63F55" w:rsidP="00F63F55">
            <w:pPr>
              <w:rPr>
                <w:rFonts w:asciiTheme="minorHAnsi" w:hAnsiTheme="minorHAnsi" w:cstheme="minorHAnsi"/>
                <w:b/>
              </w:rPr>
            </w:pPr>
            <w:r w:rsidRPr="009548A3">
              <w:rPr>
                <w:rFonts w:asciiTheme="minorHAnsi" w:hAnsiTheme="minorHAnsi" w:cstheme="minorHAnsi"/>
                <w:b/>
              </w:rPr>
              <w:t>Romët dhe Egjiptianët janë të fuqëzuar ekonomikisht dhe  integruar në tregun  formal të punësimit  si edhe kanë një shkallë të lartë kualifikimi e ndërgjegjësimi për rëndësinë e  arsimit profesional</w:t>
            </w:r>
          </w:p>
          <w:p w:rsidR="00F63F55" w:rsidRPr="009548A3" w:rsidRDefault="00F63F55" w:rsidP="00F63F55">
            <w:pPr>
              <w:rPr>
                <w:rFonts w:asciiTheme="minorHAnsi" w:hAnsiTheme="minorHAnsi" w:cstheme="minorHAnsi"/>
                <w:b/>
              </w:rPr>
            </w:pPr>
          </w:p>
          <w:p w:rsidR="00F63F55" w:rsidRPr="009548A3" w:rsidRDefault="00F63F55" w:rsidP="00F63F55">
            <w:pPr>
              <w:rPr>
                <w:rFonts w:asciiTheme="minorHAnsi" w:hAnsiTheme="minorHAnsi" w:cstheme="minorHAnsi"/>
                <w:b/>
              </w:rPr>
            </w:pPr>
          </w:p>
        </w:tc>
        <w:tc>
          <w:tcPr>
            <w:tcW w:w="10464" w:type="dxa"/>
            <w:gridSpan w:val="13"/>
            <w:tcBorders>
              <w:top w:val="single" w:sz="4" w:space="0" w:color="auto"/>
              <w:left w:val="single" w:sz="4" w:space="0" w:color="auto"/>
              <w:bottom w:val="single" w:sz="4" w:space="0" w:color="auto"/>
              <w:right w:val="single" w:sz="4" w:space="0" w:color="auto"/>
            </w:tcBorders>
            <w:shd w:val="clear" w:color="auto" w:fill="EEECE1" w:themeFill="background2"/>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rom dhe egjiptianë që raportojnë se kanë një punë të vazhdueshme – 27% (2017) në 45-50% (2020)</w:t>
            </w:r>
          </w:p>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rom dhe egjiptianë që raportojnë se të ardhurat nga punësimi janë të mjaftushme – 44% (2017) në 60-70% (2020)</w:t>
            </w:r>
          </w:p>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rom dhe egjiptianë të papunë që raportojnë se janë rregjistuar në zyrën e punës si punëkërkues- 12% (2017) në 35-40% (2020)</w:t>
            </w:r>
          </w:p>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rom dhe egjiptianë që raportojnë se kanë ndjekur kurse të formimit profesional – 7% (2017) në 20-30% (2020)</w:t>
            </w:r>
          </w:p>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rom dhe egjiptianë që raportojnë se janë punësuar në sektorin public – 11% (2017) në 15-20% në 2020</w:t>
            </w:r>
          </w:p>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rom dhe egjiptianë që vlerësojnë mirë gjendjen e punësimit në komunitetin e tyre – 4%  (2017) në 10% (2020)</w:t>
            </w:r>
          </w:p>
          <w:p w:rsidR="00F63F55" w:rsidRPr="009548A3" w:rsidRDefault="00F63F55" w:rsidP="00F63F55">
            <w:pPr>
              <w:rPr>
                <w:rFonts w:asciiTheme="minorHAnsi" w:hAnsiTheme="minorHAnsi" w:cstheme="minorHAnsi"/>
              </w:rPr>
            </w:pPr>
          </w:p>
        </w:tc>
      </w:tr>
      <w:tr w:rsidR="00F63F55" w:rsidRPr="009548A3" w:rsidTr="00F63F55">
        <w:tc>
          <w:tcPr>
            <w:tcW w:w="14807" w:type="dxa"/>
            <w:gridSpan w:val="15"/>
            <w:tcBorders>
              <w:top w:val="single" w:sz="4" w:space="0" w:color="auto"/>
              <w:left w:val="nil"/>
              <w:bottom w:val="single" w:sz="4" w:space="0" w:color="auto"/>
              <w:right w:val="nil"/>
            </w:tcBorders>
            <w:hideMark/>
          </w:tcPr>
          <w:p w:rsidR="00F63F55" w:rsidRPr="009548A3" w:rsidRDefault="00F63F55" w:rsidP="00F63F55">
            <w:pPr>
              <w:rPr>
                <w:rFonts w:asciiTheme="minorHAnsi" w:hAnsiTheme="minorHAnsi" w:cstheme="minorHAnsi"/>
                <w:b/>
              </w:rPr>
            </w:pPr>
            <w:r w:rsidRPr="009548A3">
              <w:rPr>
                <w:rFonts w:asciiTheme="minorHAnsi" w:hAnsiTheme="minorHAnsi" w:cstheme="minorHAnsi"/>
                <w:b/>
              </w:rPr>
              <w:t>Objektivi specifik 1: Rritja e shkallёs  sё punësimit të komunitetit rom dhe egjiptian pёrmes programeve të nxitjes së punësimit  dhe politikave proaktive të  punësimit</w:t>
            </w:r>
          </w:p>
        </w:tc>
      </w:tr>
      <w:tr w:rsidR="00F63F55" w:rsidRPr="009548A3" w:rsidTr="00F63F55">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b/>
              </w:rPr>
            </w:pPr>
            <w:r w:rsidRPr="009548A3">
              <w:rPr>
                <w:rFonts w:asciiTheme="minorHAnsi" w:hAnsiTheme="minorHAnsi" w:cstheme="minorHAnsi"/>
                <w:b/>
              </w:rPr>
              <w:t>Aktivitetet/hapat e veprimit</w:t>
            </w:r>
          </w:p>
        </w:tc>
        <w:tc>
          <w:tcPr>
            <w:tcW w:w="1374"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b/>
              </w:rPr>
            </w:pPr>
            <w:r w:rsidRPr="009548A3">
              <w:rPr>
                <w:rFonts w:asciiTheme="minorHAnsi" w:hAnsiTheme="minorHAnsi" w:cstheme="minorHAnsi"/>
                <w:b/>
              </w:rPr>
              <w:t>Institucioni/</w:t>
            </w:r>
          </w:p>
          <w:p w:rsidR="00F63F55" w:rsidRPr="009548A3" w:rsidRDefault="00F63F55" w:rsidP="00F63F55">
            <w:pPr>
              <w:rPr>
                <w:rFonts w:asciiTheme="minorHAnsi" w:hAnsiTheme="minorHAnsi" w:cstheme="minorHAnsi"/>
                <w:b/>
              </w:rPr>
            </w:pPr>
            <w:r w:rsidRPr="009548A3">
              <w:rPr>
                <w:rFonts w:asciiTheme="minorHAnsi" w:hAnsiTheme="minorHAnsi" w:cstheme="minorHAnsi"/>
                <w:b/>
              </w:rPr>
              <w:t>departamenti</w:t>
            </w: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b/>
              </w:rPr>
            </w:pPr>
            <w:r w:rsidRPr="009548A3">
              <w:rPr>
                <w:rFonts w:asciiTheme="minorHAnsi" w:hAnsiTheme="minorHAnsi" w:cstheme="minorHAnsi"/>
                <w:b/>
              </w:rPr>
              <w:t>Periudha kohore</w:t>
            </w:r>
          </w:p>
        </w:tc>
        <w:tc>
          <w:tcPr>
            <w:tcW w:w="90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b/>
              </w:rPr>
            </w:pPr>
            <w:r w:rsidRPr="009548A3">
              <w:rPr>
                <w:rFonts w:asciiTheme="minorHAnsi" w:hAnsiTheme="minorHAnsi" w:cstheme="minorHAnsi"/>
                <w:b/>
              </w:rPr>
              <w:t>Kosto Leke</w:t>
            </w:r>
          </w:p>
        </w:tc>
        <w:tc>
          <w:tcPr>
            <w:tcW w:w="108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b/>
              </w:rPr>
            </w:pPr>
            <w:r w:rsidRPr="009548A3">
              <w:rPr>
                <w:rFonts w:asciiTheme="minorHAnsi" w:hAnsiTheme="minorHAnsi" w:cstheme="minorHAnsi"/>
                <w:b/>
              </w:rPr>
              <w:t>Burimi i financimit</w:t>
            </w:r>
          </w:p>
        </w:tc>
        <w:tc>
          <w:tcPr>
            <w:tcW w:w="2160" w:type="dxa"/>
            <w:gridSpan w:val="3"/>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b/>
              </w:rPr>
            </w:pPr>
            <w:r w:rsidRPr="009548A3">
              <w:rPr>
                <w:rFonts w:asciiTheme="minorHAnsi" w:hAnsiTheme="minorHAnsi" w:cstheme="minorHAnsi"/>
                <w:b/>
              </w:rPr>
              <w:t>Indikatori</w:t>
            </w:r>
          </w:p>
        </w:tc>
        <w:tc>
          <w:tcPr>
            <w:tcW w:w="1957"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b/>
              </w:rPr>
            </w:pPr>
            <w:r w:rsidRPr="009548A3">
              <w:rPr>
                <w:rFonts w:asciiTheme="minorHAnsi" w:hAnsiTheme="minorHAnsi" w:cstheme="minorHAnsi"/>
                <w:b/>
              </w:rPr>
              <w:t>Treguesi baze</w:t>
            </w:r>
          </w:p>
        </w:tc>
        <w:tc>
          <w:tcPr>
            <w:tcW w:w="2363"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b/>
              </w:rPr>
            </w:pPr>
            <w:r w:rsidRPr="009548A3">
              <w:rPr>
                <w:rFonts w:asciiTheme="minorHAnsi" w:hAnsiTheme="minorHAnsi" w:cstheme="minorHAnsi"/>
                <w:b/>
              </w:rPr>
              <w:t>Treguesi I synuar</w:t>
            </w:r>
          </w:p>
          <w:p w:rsidR="00F63F55" w:rsidRPr="009548A3" w:rsidRDefault="00F63F55" w:rsidP="00F63F55">
            <w:pPr>
              <w:rPr>
                <w:rFonts w:asciiTheme="minorHAnsi" w:hAnsiTheme="minorHAnsi" w:cstheme="minorHAnsi"/>
                <w:b/>
              </w:rPr>
            </w:pPr>
            <w:r w:rsidRPr="009548A3">
              <w:rPr>
                <w:rFonts w:asciiTheme="minorHAnsi" w:hAnsiTheme="minorHAnsi" w:cstheme="minorHAnsi"/>
                <w:b/>
              </w:rPr>
              <w:t>2020</w:t>
            </w:r>
          </w:p>
        </w:tc>
        <w:tc>
          <w:tcPr>
            <w:tcW w:w="1014" w:type="dxa"/>
            <w:gridSpan w:val="3"/>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b/>
              </w:rPr>
            </w:pPr>
            <w:r w:rsidRPr="009548A3">
              <w:rPr>
                <w:rFonts w:asciiTheme="minorHAnsi" w:hAnsiTheme="minorHAnsi" w:cstheme="minorHAnsi"/>
                <w:b/>
              </w:rPr>
              <w:t>Burimi i te dhënave</w:t>
            </w:r>
          </w:p>
        </w:tc>
      </w:tr>
      <w:tr w:rsidR="00F63F55" w:rsidRPr="009548A3" w:rsidTr="00F63F55">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3.1</w:t>
            </w:r>
            <w:r w:rsidR="003A2E87" w:rsidRPr="009548A3">
              <w:rPr>
                <w:rFonts w:asciiTheme="minorHAnsi" w:hAnsiTheme="minorHAnsi" w:cstheme="minorHAnsi"/>
              </w:rPr>
              <w:t xml:space="preserve">.1 </w:t>
            </w:r>
            <w:r w:rsidRPr="009548A3">
              <w:rPr>
                <w:rFonts w:asciiTheme="minorHAnsi" w:hAnsiTheme="minorHAnsi" w:cstheme="minorHAnsi"/>
              </w:rPr>
              <w:t xml:space="preserve"> Fushata sensibilizuese në terren që synojnë informimin për regjistrimin në zyrat e punës, punësimin formal dhe përfitimeve që rrjedhin si pasojë e paisjes me kartonin e  papunësisë</w:t>
            </w:r>
          </w:p>
        </w:tc>
        <w:tc>
          <w:tcPr>
            <w:tcW w:w="1374" w:type="dxa"/>
            <w:tcBorders>
              <w:top w:val="single" w:sz="4" w:space="0" w:color="auto"/>
              <w:left w:val="single" w:sz="4" w:space="0" w:color="auto"/>
              <w:bottom w:val="nil"/>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Zyra Rajonale e punësimit, Durrës (ZRP 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SSHS</w:t>
            </w:r>
          </w:p>
          <w:p w:rsidR="00F63F55" w:rsidRPr="009548A3" w:rsidRDefault="00F63F55" w:rsidP="00F63F55">
            <w:pPr>
              <w:rPr>
                <w:rFonts w:asciiTheme="minorHAnsi" w:hAnsiTheme="minorHAnsi" w:cstheme="minorHAnsi"/>
              </w:rPr>
            </w:pPr>
            <w:r w:rsidRPr="009548A3">
              <w:rPr>
                <w:rFonts w:asciiTheme="minorHAnsi" w:hAnsiTheme="minorHAnsi" w:cstheme="minorHAnsi"/>
              </w:rPr>
              <w:t>Nj.A</w:t>
            </w:r>
          </w:p>
          <w:p w:rsidR="00F63F55" w:rsidRPr="009548A3" w:rsidRDefault="00F63F55" w:rsidP="00F63F55">
            <w:pPr>
              <w:rPr>
                <w:rFonts w:asciiTheme="minorHAnsi" w:hAnsiTheme="minorHAnsi" w:cstheme="minorHAnsi"/>
              </w:rPr>
            </w:pPr>
            <w:r w:rsidRPr="009548A3">
              <w:rPr>
                <w:rFonts w:asciiTheme="minorHAnsi" w:hAnsiTheme="minorHAnsi" w:cstheme="minorHAnsi"/>
              </w:rPr>
              <w:t>Qendrat komunitare</w:t>
            </w: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0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18,000</w:t>
            </w:r>
          </w:p>
        </w:tc>
        <w:tc>
          <w:tcPr>
            <w:tcW w:w="108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Bashkia </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tc>
        <w:tc>
          <w:tcPr>
            <w:tcW w:w="2160" w:type="dxa"/>
            <w:gridSpan w:val="3"/>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Nr i personave të regjistruar në ZRP</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jc w:val="both"/>
              <w:rPr>
                <w:rFonts w:asciiTheme="minorHAnsi" w:hAnsiTheme="minorHAnsi" w:cstheme="minorHAnsi"/>
              </w:rPr>
            </w:pPr>
            <w:r w:rsidRPr="009548A3">
              <w:rPr>
                <w:rFonts w:asciiTheme="minorHAnsi" w:hAnsiTheme="minorHAnsi" w:cstheme="minorHAnsi"/>
              </w:rPr>
              <w:t>Nr. i fushatave në komunitet</w:t>
            </w:r>
          </w:p>
        </w:tc>
        <w:tc>
          <w:tcPr>
            <w:tcW w:w="1957"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334 R/E </w:t>
            </w:r>
          </w:p>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(ZRP, Durrës)</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rPr>
                <w:rFonts w:asciiTheme="minorHAnsi" w:hAnsiTheme="minorHAnsi" w:cstheme="minorHAnsi"/>
              </w:rPr>
            </w:pPr>
          </w:p>
        </w:tc>
        <w:tc>
          <w:tcPr>
            <w:tcW w:w="2363"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70-80% e r/e të regjistruar në zyrat e punës</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6  fushata në vit (2) fushata në  vendbanimet r/e</w:t>
            </w:r>
          </w:p>
          <w:p w:rsidR="00F63F55" w:rsidRPr="009548A3" w:rsidRDefault="00F63F55" w:rsidP="00F63F55">
            <w:pPr>
              <w:rPr>
                <w:rFonts w:asciiTheme="minorHAnsi" w:hAnsiTheme="minorHAnsi" w:cstheme="minorHAnsi"/>
              </w:rPr>
            </w:pPr>
          </w:p>
        </w:tc>
        <w:tc>
          <w:tcPr>
            <w:tcW w:w="1014" w:type="dxa"/>
            <w:gridSpan w:val="3"/>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3A2E87" w:rsidP="00F63F55">
            <w:pPr>
              <w:rPr>
                <w:rFonts w:asciiTheme="minorHAnsi" w:hAnsiTheme="minorHAnsi" w:cstheme="minorHAnsi"/>
              </w:rPr>
            </w:pPr>
            <w:r w:rsidRPr="009548A3">
              <w:rPr>
                <w:rFonts w:asciiTheme="minorHAnsi" w:hAnsiTheme="minorHAnsi" w:cstheme="minorHAnsi"/>
              </w:rPr>
              <w:t xml:space="preserve">3.1.2 </w:t>
            </w:r>
            <w:r w:rsidR="00F63F55" w:rsidRPr="009548A3">
              <w:rPr>
                <w:rFonts w:asciiTheme="minorHAnsi" w:hAnsiTheme="minorHAnsi" w:cstheme="minorHAnsi"/>
              </w:rPr>
              <w:t>Ndërgjegjësim i bizneseve për të përfshirë në skemat e nxitjes së punësimit anëtarë të komunitetit r/e me fokus të veçantë gratë dhe të rinjtë</w:t>
            </w:r>
          </w:p>
        </w:tc>
        <w:tc>
          <w:tcPr>
            <w:tcW w:w="1374" w:type="dxa"/>
            <w:tcBorders>
              <w:top w:val="single" w:sz="4" w:space="0" w:color="auto"/>
              <w:left w:val="single" w:sz="4" w:space="0" w:color="auto"/>
              <w:bottom w:val="nil"/>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ZRP 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SSHS</w:t>
            </w:r>
          </w:p>
          <w:p w:rsidR="00F63F55" w:rsidRPr="009548A3" w:rsidRDefault="00F63F55" w:rsidP="00F63F55">
            <w:pP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0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08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2160" w:type="dxa"/>
            <w:gridSpan w:val="3"/>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pBdr>
                <w:bottom w:val="single" w:sz="6" w:space="1" w:color="auto"/>
              </w:pBdr>
              <w:rPr>
                <w:rFonts w:asciiTheme="minorHAnsi" w:eastAsia="Times New Roman" w:hAnsiTheme="minorHAnsi" w:cstheme="minorHAnsi"/>
              </w:rPr>
            </w:pPr>
            <w:r w:rsidRPr="009548A3">
              <w:rPr>
                <w:rFonts w:asciiTheme="minorHAnsi" w:eastAsia="Times New Roman" w:hAnsiTheme="minorHAnsi" w:cstheme="minorHAnsi"/>
              </w:rPr>
              <w:t>Nr i bizneseve që kanë punësuar R/E</w:t>
            </w:r>
          </w:p>
          <w:p w:rsidR="00F63F55" w:rsidRPr="009548A3" w:rsidRDefault="00F63F55" w:rsidP="00F63F55">
            <w:pPr>
              <w:pBdr>
                <w:bottom w:val="single" w:sz="6" w:space="1" w:color="auto"/>
              </w:pBdr>
              <w:rPr>
                <w:rFonts w:asciiTheme="minorHAnsi" w:eastAsia="Times New Roman" w:hAnsiTheme="minorHAnsi" w:cstheme="minorHAnsi"/>
              </w:rPr>
            </w:pPr>
          </w:p>
          <w:p w:rsidR="00F63F55" w:rsidRPr="009548A3" w:rsidRDefault="00F63F55" w:rsidP="00F63F55">
            <w:pPr>
              <w:rPr>
                <w:rFonts w:asciiTheme="minorHAnsi" w:eastAsia="Times New Roman" w:hAnsiTheme="minorHAnsi" w:cstheme="minorHAnsi"/>
              </w:rPr>
            </w:pPr>
            <w:r w:rsidRPr="009548A3">
              <w:rPr>
                <w:rFonts w:asciiTheme="minorHAnsi" w:eastAsia="Times New Roman" w:hAnsiTheme="minorHAnsi" w:cstheme="minorHAnsi"/>
              </w:rPr>
              <w:t>Nr i bizneseve që dëshirojnë të punësojnë Rom dhe Egjiptian</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___________________</w:t>
            </w:r>
          </w:p>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Nr. i takimeve me bizneset</w:t>
            </w:r>
          </w:p>
          <w:p w:rsidR="00F63F55" w:rsidRPr="009548A3" w:rsidRDefault="00F63F55" w:rsidP="00F63F55">
            <w:pP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 xml:space="preserve">% e të anketuarëve e vlerësojnë keq dhe shumё keq gjëndjen e përgjithshme të </w:t>
            </w:r>
            <w:r w:rsidRPr="009548A3">
              <w:rPr>
                <w:rFonts w:asciiTheme="minorHAnsi" w:hAnsiTheme="minorHAnsi" w:cstheme="minorHAnsi"/>
              </w:rPr>
              <w:lastRenderedPageBreak/>
              <w:t>punësimit të banorëve r/e</w:t>
            </w:r>
          </w:p>
          <w:p w:rsidR="00F63F55" w:rsidRPr="009548A3" w:rsidRDefault="00F63F55" w:rsidP="00F63F55">
            <w:pPr>
              <w:rPr>
                <w:rFonts w:asciiTheme="minorHAnsi" w:hAnsiTheme="minorHAnsi" w:cstheme="minorHAnsi"/>
              </w:rPr>
            </w:pPr>
          </w:p>
        </w:tc>
        <w:tc>
          <w:tcPr>
            <w:tcW w:w="1957"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eastAsia="Times New Roman" w:hAnsiTheme="minorHAnsi" w:cstheme="minorHAnsi"/>
              </w:rPr>
            </w:pPr>
            <w:r w:rsidRPr="009548A3">
              <w:rPr>
                <w:rFonts w:asciiTheme="minorHAnsi" w:eastAsia="Times New Roman" w:hAnsiTheme="minorHAnsi" w:cstheme="minorHAnsi"/>
              </w:rPr>
              <w:lastRenderedPageBreak/>
              <w:t xml:space="preserve">10 </w:t>
            </w:r>
          </w:p>
          <w:p w:rsidR="00F63F55" w:rsidRPr="009548A3" w:rsidRDefault="00F63F55" w:rsidP="00F63F55">
            <w:pPr>
              <w:rPr>
                <w:rFonts w:asciiTheme="minorHAnsi" w:eastAsia="Times New Roman" w:hAnsiTheme="minorHAnsi" w:cstheme="minorHAnsi"/>
              </w:rPr>
            </w:pPr>
            <w:r w:rsidRPr="009548A3">
              <w:rPr>
                <w:rFonts w:asciiTheme="minorHAnsi" w:eastAsia="Times New Roman" w:hAnsiTheme="minorHAnsi" w:cstheme="minorHAnsi"/>
              </w:rPr>
              <w:t>(ZRP, 2017)</w:t>
            </w:r>
          </w:p>
          <w:p w:rsidR="00F63F55" w:rsidRPr="009548A3" w:rsidRDefault="00F63F55" w:rsidP="00F63F55">
            <w:pPr>
              <w:rPr>
                <w:rFonts w:asciiTheme="minorHAnsi" w:eastAsia="Times New Roman" w:hAnsiTheme="minorHAnsi" w:cstheme="minorHAnsi"/>
              </w:rPr>
            </w:pPr>
            <w:r w:rsidRPr="009548A3">
              <w:rPr>
                <w:rFonts w:asciiTheme="minorHAnsi" w:eastAsia="Times New Roman" w:hAnsiTheme="minorHAnsi" w:cstheme="minorHAnsi"/>
              </w:rPr>
              <w:t>_________________</w:t>
            </w:r>
          </w:p>
          <w:p w:rsidR="00F63F55" w:rsidRPr="009548A3" w:rsidRDefault="00F63F55" w:rsidP="00F63F55">
            <w:pPr>
              <w:rPr>
                <w:rFonts w:asciiTheme="minorHAnsi" w:eastAsia="Times New Roman" w:hAnsiTheme="minorHAnsi" w:cstheme="minorHAnsi"/>
              </w:rPr>
            </w:pPr>
            <w:r w:rsidRPr="009548A3">
              <w:rPr>
                <w:rFonts w:asciiTheme="minorHAnsi" w:eastAsia="Times New Roman" w:hAnsiTheme="minorHAnsi" w:cstheme="minorHAnsi"/>
              </w:rPr>
              <w:t>9 biznese në Durrës qe dëshirojnë të punësojnë Rom dhe Egjiptian</w:t>
            </w:r>
          </w:p>
          <w:p w:rsidR="00F63F55" w:rsidRPr="009548A3" w:rsidRDefault="00F63F55" w:rsidP="00F63F55">
            <w:pPr>
              <w:rPr>
                <w:rFonts w:asciiTheme="minorHAnsi" w:eastAsia="Times New Roman" w:hAnsiTheme="minorHAnsi" w:cstheme="minorHAnsi"/>
              </w:rPr>
            </w:pPr>
            <w:r w:rsidRPr="009548A3">
              <w:rPr>
                <w:rFonts w:asciiTheme="minorHAnsi" w:eastAsia="Times New Roman" w:hAnsiTheme="minorHAnsi" w:cstheme="minorHAnsi"/>
              </w:rPr>
              <w:t>(Gëdeshi at al, 2016)</w:t>
            </w:r>
          </w:p>
          <w:p w:rsidR="00F63F55" w:rsidRPr="009548A3" w:rsidRDefault="00F63F55" w:rsidP="00F63F55">
            <w:pPr>
              <w:pBdr>
                <w:top w:val="single" w:sz="6" w:space="1" w:color="auto"/>
                <w:bottom w:val="single" w:sz="6" w:space="1" w:color="auto"/>
              </w:pBd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pBdr>
                <w:top w:val="single" w:sz="6" w:space="1" w:color="auto"/>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83.7% </w:t>
            </w:r>
          </w:p>
          <w:p w:rsidR="00F63F55" w:rsidRPr="009548A3" w:rsidRDefault="00F63F55" w:rsidP="00F63F55">
            <w:pPr>
              <w:rPr>
                <w:rFonts w:asciiTheme="minorHAnsi" w:hAnsiTheme="minorHAnsi" w:cstheme="minorHAnsi"/>
              </w:rPr>
            </w:pPr>
            <w:r w:rsidRPr="009548A3">
              <w:rPr>
                <w:rFonts w:asciiTheme="minorHAnsi" w:hAnsiTheme="minorHAnsi" w:cstheme="minorHAnsi"/>
              </w:rPr>
              <w:t>(IDM 2017</w:t>
            </w:r>
          </w:p>
        </w:tc>
        <w:tc>
          <w:tcPr>
            <w:tcW w:w="2363"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20  biznese </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____________________</w:t>
            </w:r>
          </w:p>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 xml:space="preserve">50% më shumë </w:t>
            </w: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6  takime në vit</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40% e vlerësojnë mirë gjëndjen e përgjithshme të punësimit</w:t>
            </w:r>
          </w:p>
        </w:tc>
        <w:tc>
          <w:tcPr>
            <w:tcW w:w="1014" w:type="dxa"/>
            <w:gridSpan w:val="3"/>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3A2E87" w:rsidP="00F63F55">
            <w:pPr>
              <w:rPr>
                <w:rFonts w:asciiTheme="minorHAnsi" w:hAnsiTheme="minorHAnsi" w:cstheme="minorHAnsi"/>
              </w:rPr>
            </w:pPr>
            <w:r w:rsidRPr="009548A3">
              <w:rPr>
                <w:rFonts w:asciiTheme="minorHAnsi" w:hAnsiTheme="minorHAnsi" w:cstheme="minorHAnsi"/>
              </w:rPr>
              <w:lastRenderedPageBreak/>
              <w:t xml:space="preserve">3.1.3 </w:t>
            </w:r>
            <w:r w:rsidR="00F63F55" w:rsidRPr="009548A3">
              <w:rPr>
                <w:rFonts w:asciiTheme="minorHAnsi" w:hAnsiTheme="minorHAnsi" w:cstheme="minorHAnsi"/>
              </w:rPr>
              <w:t>Favorizimi  dhe  ofrimi i masave pozitive  për bizneset/Sipёrmarrjet  sociale që kanë  në target punësimin e komunitetit rom dhe egjiptian ( por jo vetёm)-Inkubatorё Biznesi</w:t>
            </w:r>
          </w:p>
        </w:tc>
        <w:tc>
          <w:tcPr>
            <w:tcW w:w="1374" w:type="dxa"/>
            <w:tcBorders>
              <w:top w:val="single" w:sz="4" w:space="0" w:color="auto"/>
              <w:left w:val="single" w:sz="4" w:space="0" w:color="auto"/>
              <w:bottom w:val="nil"/>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ZRP Durrës</w:t>
            </w:r>
          </w:p>
          <w:p w:rsidR="00F63F55" w:rsidRPr="009548A3" w:rsidRDefault="00F63F55" w:rsidP="00F63F55">
            <w:pPr>
              <w:rPr>
                <w:rFonts w:asciiTheme="minorHAnsi" w:hAnsiTheme="minorHAnsi" w:cstheme="minorHAnsi"/>
                <w:bCs/>
                <w:iCs/>
              </w:rPr>
            </w:pPr>
            <w:r w:rsidRPr="009548A3">
              <w:rPr>
                <w:rFonts w:asciiTheme="minorHAnsi" w:hAnsiTheme="minorHAnsi" w:cstheme="minorHAnsi"/>
                <w:bCs/>
                <w:iCs/>
                <w:lang w:val="en-US"/>
              </w:rPr>
              <w:t>Sektori Kontrollit të  taksave dhe tarifave vendore</w:t>
            </w:r>
            <w:r w:rsidRPr="009548A3">
              <w:rPr>
                <w:rFonts w:asciiTheme="minorHAnsi" w:hAnsiTheme="minorHAnsi" w:cstheme="minorHAnsi"/>
                <w:bCs/>
                <w:iCs/>
              </w:rPr>
              <w:t xml:space="preserve"> (SKTTV)</w:t>
            </w:r>
          </w:p>
          <w:p w:rsidR="00F63F55" w:rsidRPr="009548A3" w:rsidRDefault="00F63F55" w:rsidP="00F63F55">
            <w:pPr>
              <w:rPr>
                <w:rFonts w:asciiTheme="minorHAnsi" w:hAnsiTheme="minorHAnsi" w:cstheme="minorHAnsi"/>
                <w:bCs/>
                <w:iCs/>
              </w:rPr>
            </w:pPr>
            <w:r w:rsidRPr="009548A3">
              <w:rPr>
                <w:rFonts w:asciiTheme="minorHAnsi" w:hAnsiTheme="minorHAnsi" w:cstheme="minorHAnsi"/>
              </w:rPr>
              <w:t>Qendrat komunitare</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0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08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2160" w:type="dxa"/>
            <w:gridSpan w:val="3"/>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Nr i bizneseve që kanë punësuar r/e</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w:t>
            </w:r>
          </w:p>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Nr i bizneseve që përfitojne nga masat pozitive</w:t>
            </w:r>
          </w:p>
          <w:p w:rsidR="00F63F55" w:rsidRPr="009548A3" w:rsidRDefault="00F63F55" w:rsidP="00F63F55">
            <w:pPr>
              <w:rPr>
                <w:rFonts w:asciiTheme="minorHAnsi" w:hAnsiTheme="minorHAnsi" w:cstheme="minorHAnsi"/>
              </w:rPr>
            </w:pPr>
            <w:r w:rsidRPr="009548A3">
              <w:rPr>
                <w:rFonts w:asciiTheme="minorHAnsi" w:hAnsiTheme="minorHAnsi" w:cstheme="minorHAnsi"/>
              </w:rPr>
              <w:t>% e romëve në moshën të aftë për punë  që deklarohen  të papunë</w:t>
            </w:r>
          </w:p>
          <w:p w:rsidR="00F63F55" w:rsidRPr="009548A3" w:rsidRDefault="00F63F55" w:rsidP="00F63F55">
            <w:pPr>
              <w:rPr>
                <w:rFonts w:asciiTheme="minorHAnsi" w:hAnsiTheme="minorHAnsi" w:cstheme="minorHAnsi"/>
              </w:rPr>
            </w:pPr>
          </w:p>
        </w:tc>
        <w:tc>
          <w:tcPr>
            <w:tcW w:w="1957"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pBdr>
                <w:bottom w:val="single" w:sz="12" w:space="1" w:color="auto"/>
              </w:pBdr>
              <w:rPr>
                <w:rFonts w:asciiTheme="minorHAnsi" w:eastAsia="Times New Roman" w:hAnsiTheme="minorHAnsi" w:cstheme="minorHAnsi"/>
              </w:rPr>
            </w:pPr>
            <w:r w:rsidRPr="009548A3">
              <w:rPr>
                <w:rFonts w:asciiTheme="minorHAnsi" w:eastAsia="Times New Roman" w:hAnsiTheme="minorHAnsi" w:cstheme="minorHAnsi"/>
              </w:rPr>
              <w:t>10  biznese kanë punësuar r/e</w:t>
            </w:r>
          </w:p>
          <w:p w:rsidR="00F63F55" w:rsidRPr="009548A3" w:rsidRDefault="00F63F55" w:rsidP="00F63F55">
            <w:pPr>
              <w:pBdr>
                <w:bottom w:val="single" w:sz="12" w:space="1" w:color="auto"/>
              </w:pBdr>
              <w:rPr>
                <w:rFonts w:asciiTheme="minorHAnsi" w:eastAsia="Times New Roman" w:hAnsiTheme="minorHAnsi" w:cstheme="minorHAnsi"/>
              </w:rPr>
            </w:pPr>
          </w:p>
          <w:p w:rsidR="00F63F55" w:rsidRPr="009548A3" w:rsidRDefault="00F63F55" w:rsidP="00F63F55">
            <w:pPr>
              <w:pBdr>
                <w:bottom w:val="single" w:sz="6" w:space="1" w:color="auto"/>
              </w:pBdr>
              <w:rPr>
                <w:rFonts w:asciiTheme="minorHAnsi" w:eastAsia="Times New Roman" w:hAnsiTheme="minorHAnsi" w:cstheme="minorHAnsi"/>
              </w:rPr>
            </w:pPr>
            <w:r w:rsidRPr="009548A3">
              <w:rPr>
                <w:rFonts w:asciiTheme="minorHAnsi" w:eastAsia="Times New Roman" w:hAnsiTheme="minorHAnsi" w:cstheme="minorHAnsi"/>
              </w:rPr>
              <w:t>Nuk ekziston</w:t>
            </w:r>
          </w:p>
          <w:p w:rsidR="00F63F55" w:rsidRPr="009548A3" w:rsidRDefault="00F63F55" w:rsidP="00F63F55">
            <w:pPr>
              <w:pBdr>
                <w:bottom w:val="single" w:sz="6" w:space="1" w:color="auto"/>
              </w:pBdr>
              <w:rPr>
                <w:rFonts w:asciiTheme="minorHAnsi" w:eastAsia="Times New Roman" w:hAnsiTheme="minorHAnsi" w:cstheme="minorHAnsi"/>
              </w:rPr>
            </w:pPr>
          </w:p>
          <w:p w:rsidR="00F63F55" w:rsidRPr="009548A3" w:rsidRDefault="00F63F55" w:rsidP="00F63F55">
            <w:pPr>
              <w:pBdr>
                <w:bottom w:val="single" w:sz="6" w:space="1" w:color="auto"/>
              </w:pBdr>
              <w:rPr>
                <w:rFonts w:asciiTheme="minorHAnsi" w:eastAsia="Times New Roman"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74% </w:t>
            </w:r>
          </w:p>
          <w:p w:rsidR="00F63F55" w:rsidRPr="009548A3" w:rsidRDefault="00F63F55" w:rsidP="00F63F55">
            <w:pPr>
              <w:rPr>
                <w:rFonts w:asciiTheme="minorHAnsi" w:hAnsiTheme="minorHAnsi" w:cstheme="minorHAnsi"/>
              </w:rPr>
            </w:pPr>
            <w:r w:rsidRPr="009548A3">
              <w:rPr>
                <w:rFonts w:asciiTheme="minorHAnsi" w:hAnsiTheme="minorHAnsi" w:cstheme="minorHAnsi"/>
              </w:rPr>
              <w:t>(OSFA, 2014)</w:t>
            </w:r>
          </w:p>
          <w:p w:rsidR="00F63F55" w:rsidRPr="009548A3" w:rsidRDefault="00F63F55" w:rsidP="00F63F55">
            <w:pPr>
              <w:rPr>
                <w:rFonts w:asciiTheme="minorHAnsi" w:eastAsia="Times New Roman" w:hAnsiTheme="minorHAnsi" w:cstheme="minorHAnsi"/>
              </w:rPr>
            </w:pPr>
          </w:p>
        </w:tc>
        <w:tc>
          <w:tcPr>
            <w:tcW w:w="2363"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20 biznese </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____________________</w:t>
            </w:r>
          </w:p>
          <w:p w:rsidR="00F63F55" w:rsidRPr="009548A3" w:rsidRDefault="00F63F55" w:rsidP="00F63F55">
            <w:pPr>
              <w:rPr>
                <w:rFonts w:asciiTheme="minorHAnsi" w:hAnsiTheme="minorHAnsi" w:cstheme="minorHAnsi"/>
              </w:rPr>
            </w:pPr>
          </w:p>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Lehtësim fiskal bizneseve që punësojnë mbi 10 r/e</w:t>
            </w:r>
          </w:p>
          <w:p w:rsidR="00F63F55" w:rsidRPr="009548A3" w:rsidRDefault="00F63F55" w:rsidP="00F63F55">
            <w:pPr>
              <w:rPr>
                <w:rFonts w:asciiTheme="minorHAnsi" w:hAnsiTheme="minorHAnsi" w:cstheme="minorHAnsi"/>
              </w:rPr>
            </w:pPr>
            <w:r w:rsidRPr="009548A3">
              <w:rPr>
                <w:rFonts w:asciiTheme="minorHAnsi" w:hAnsiTheme="minorHAnsi" w:cstheme="minorHAnsi"/>
              </w:rPr>
              <w:t>35%</w:t>
            </w:r>
          </w:p>
        </w:tc>
        <w:tc>
          <w:tcPr>
            <w:tcW w:w="1014" w:type="dxa"/>
            <w:gridSpan w:val="3"/>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3A2E87" w:rsidP="00F63F55">
            <w:pPr>
              <w:rPr>
                <w:rFonts w:asciiTheme="minorHAnsi" w:hAnsiTheme="minorHAnsi" w:cstheme="minorHAnsi"/>
              </w:rPr>
            </w:pPr>
            <w:r w:rsidRPr="009548A3">
              <w:rPr>
                <w:rFonts w:asciiTheme="minorHAnsi" w:hAnsiTheme="minorHAnsi" w:cstheme="minorHAnsi"/>
              </w:rPr>
              <w:t xml:space="preserve">3.1.4 </w:t>
            </w:r>
            <w:r w:rsidR="00F63F55" w:rsidRPr="009548A3">
              <w:rPr>
                <w:rFonts w:asciiTheme="minorHAnsi" w:hAnsiTheme="minorHAnsi" w:cstheme="minorHAnsi"/>
              </w:rPr>
              <w:t>Evidentimi i rasteve të suksesshme në punë të qëndrueshme dhe formale dhe promovimi i rasteve në komunitet</w:t>
            </w:r>
          </w:p>
        </w:tc>
        <w:tc>
          <w:tcPr>
            <w:tcW w:w="1374" w:type="dxa"/>
            <w:tcBorders>
              <w:top w:val="single" w:sz="4" w:space="0" w:color="auto"/>
              <w:left w:val="single" w:sz="4" w:space="0" w:color="auto"/>
              <w:bottom w:val="nil"/>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SSHS</w:t>
            </w:r>
          </w:p>
          <w:p w:rsidR="00F63F55" w:rsidRPr="009548A3" w:rsidRDefault="00F63F55" w:rsidP="00F63F55">
            <w:pPr>
              <w:rPr>
                <w:rFonts w:asciiTheme="minorHAnsi" w:hAnsiTheme="minorHAnsi" w:cstheme="minorHAnsi"/>
              </w:rPr>
            </w:pPr>
            <w:r w:rsidRPr="009548A3">
              <w:rPr>
                <w:rFonts w:asciiTheme="minorHAnsi" w:hAnsiTheme="minorHAnsi" w:cstheme="minorHAnsi"/>
              </w:rPr>
              <w:t>ZRP</w:t>
            </w:r>
          </w:p>
          <w:p w:rsidR="00F63F55" w:rsidRPr="009548A3" w:rsidRDefault="00F63F55" w:rsidP="00F63F55">
            <w:pPr>
              <w:rPr>
                <w:rFonts w:asciiTheme="minorHAnsi" w:hAnsiTheme="minorHAnsi" w:cstheme="minorHAnsi"/>
              </w:rPr>
            </w:pPr>
            <w:r w:rsidRPr="009548A3">
              <w:rPr>
                <w:rFonts w:asciiTheme="minorHAnsi" w:hAnsiTheme="minorHAnsi" w:cstheme="minorHAnsi"/>
              </w:rPr>
              <w:t>Media lokale</w:t>
            </w:r>
          </w:p>
          <w:p w:rsidR="00F63F55" w:rsidRPr="009548A3" w:rsidRDefault="00F63F55" w:rsidP="00F63F55">
            <w:pPr>
              <w:rPr>
                <w:rFonts w:asciiTheme="minorHAnsi" w:hAnsiTheme="minorHAnsi" w:cstheme="minorHAnsi"/>
              </w:rPr>
            </w:pPr>
            <w:r w:rsidRPr="009548A3">
              <w:rPr>
                <w:rFonts w:asciiTheme="minorHAnsi" w:hAnsiTheme="minorHAnsi" w:cstheme="minorHAnsi"/>
              </w:rPr>
              <w:t>Qendrat komunitare</w:t>
            </w: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0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20,000</w:t>
            </w:r>
          </w:p>
        </w:tc>
        <w:tc>
          <w:tcPr>
            <w:tcW w:w="108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2160" w:type="dxa"/>
            <w:gridSpan w:val="3"/>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Nr. i rasteve të  identifikuar si role pozitive</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Nr. i publikimeve/promovimeve</w:t>
            </w:r>
          </w:p>
        </w:tc>
        <w:tc>
          <w:tcPr>
            <w:tcW w:w="1957"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6 anëtarë të identifikuar si role pozitive</w:t>
            </w: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Në Nishtulla jane punësuar 4 praktikantë Rom me kohë të plotë që vazhdojnë studimet e larta, 1 mediator komuniteti Rom me kohë të pjesshme dhe  1 anëtar i komunitetit egjiptian që ka mbaruar sistemin bachelor</w:t>
            </w: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363"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10 anëtarë të identifikuar si role pozitive</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4 aktivitete promovuese  për anëtarët e komunitetit r/e të punësuar</w:t>
            </w:r>
          </w:p>
        </w:tc>
        <w:tc>
          <w:tcPr>
            <w:tcW w:w="1014" w:type="dxa"/>
            <w:gridSpan w:val="3"/>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69" w:type="dxa"/>
            <w:tcBorders>
              <w:top w:val="single" w:sz="4" w:space="0" w:color="auto"/>
              <w:left w:val="single" w:sz="4" w:space="0" w:color="auto"/>
              <w:bottom w:val="single" w:sz="4" w:space="0" w:color="auto"/>
              <w:right w:val="single" w:sz="4" w:space="0" w:color="auto"/>
            </w:tcBorders>
          </w:tcPr>
          <w:p w:rsidR="00F63F55" w:rsidRPr="009548A3" w:rsidRDefault="003A2E87" w:rsidP="00F63F55">
            <w:pPr>
              <w:ind w:left="720" w:hanging="720"/>
              <w:rPr>
                <w:rFonts w:asciiTheme="minorHAnsi" w:hAnsiTheme="minorHAnsi" w:cstheme="minorHAnsi"/>
                <w:highlight w:val="yellow"/>
              </w:rPr>
            </w:pPr>
            <w:r w:rsidRPr="009548A3">
              <w:rPr>
                <w:rFonts w:asciiTheme="minorHAnsi" w:hAnsiTheme="minorHAnsi" w:cstheme="minorHAnsi"/>
                <w:highlight w:val="yellow"/>
              </w:rPr>
              <w:t xml:space="preserve">3.1.5 </w:t>
            </w:r>
            <w:r w:rsidR="00F63F55" w:rsidRPr="009548A3">
              <w:rPr>
                <w:rFonts w:asciiTheme="minorHAnsi" w:hAnsiTheme="minorHAnsi" w:cstheme="minorHAnsi"/>
                <w:highlight w:val="yellow"/>
              </w:rPr>
              <w:t>Punësimi  i anëtarëve të</w:t>
            </w:r>
          </w:p>
          <w:p w:rsidR="00F63F55" w:rsidRPr="009548A3" w:rsidRDefault="00F63F55" w:rsidP="00F63F55">
            <w:pPr>
              <w:ind w:left="720" w:hanging="720"/>
              <w:rPr>
                <w:rFonts w:asciiTheme="minorHAnsi" w:hAnsiTheme="minorHAnsi" w:cstheme="minorHAnsi"/>
                <w:highlight w:val="yellow"/>
              </w:rPr>
            </w:pPr>
            <w:r w:rsidRPr="009548A3">
              <w:rPr>
                <w:rFonts w:asciiTheme="minorHAnsi" w:hAnsiTheme="minorHAnsi" w:cstheme="minorHAnsi"/>
                <w:highlight w:val="yellow"/>
              </w:rPr>
              <w:t>komunitetit rom dhe egjiptian</w:t>
            </w:r>
          </w:p>
          <w:p w:rsidR="00F63F55" w:rsidRPr="009548A3" w:rsidRDefault="00F63F55" w:rsidP="00F63F55">
            <w:pPr>
              <w:ind w:left="720" w:hanging="720"/>
              <w:rPr>
                <w:rFonts w:asciiTheme="minorHAnsi" w:hAnsiTheme="minorHAnsi" w:cstheme="minorHAnsi"/>
                <w:highlight w:val="yellow"/>
              </w:rPr>
            </w:pPr>
            <w:r w:rsidRPr="009548A3">
              <w:rPr>
                <w:rFonts w:asciiTheme="minorHAnsi" w:hAnsiTheme="minorHAnsi" w:cstheme="minorHAnsi"/>
                <w:highlight w:val="yellow"/>
              </w:rPr>
              <w:t>në institucionet e pushtetit</w:t>
            </w:r>
          </w:p>
          <w:p w:rsidR="00F63F55" w:rsidRPr="009548A3" w:rsidRDefault="00F63F55" w:rsidP="00F63F55">
            <w:pPr>
              <w:ind w:left="720" w:hanging="720"/>
              <w:rPr>
                <w:rFonts w:asciiTheme="minorHAnsi" w:hAnsiTheme="minorHAnsi" w:cstheme="minorHAnsi"/>
              </w:rPr>
            </w:pPr>
            <w:r w:rsidRPr="009548A3">
              <w:rPr>
                <w:rFonts w:asciiTheme="minorHAnsi" w:hAnsiTheme="minorHAnsi" w:cstheme="minorHAnsi"/>
                <w:highlight w:val="yellow"/>
              </w:rPr>
              <w:t>vendor</w:t>
            </w:r>
            <w:r w:rsidRPr="009548A3">
              <w:rPr>
                <w:rFonts w:asciiTheme="minorHAnsi" w:hAnsiTheme="minorHAnsi" w:cstheme="minorHAnsi"/>
              </w:rPr>
              <w:t xml:space="preserve">  </w:t>
            </w:r>
          </w:p>
        </w:tc>
        <w:tc>
          <w:tcPr>
            <w:tcW w:w="137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Burimet Njerëzore Bashkia (BNJ)</w:t>
            </w:r>
          </w:p>
          <w:p w:rsidR="00F63F55" w:rsidRPr="009548A3" w:rsidRDefault="00F63F55" w:rsidP="00F63F55">
            <w:pPr>
              <w:rPr>
                <w:rFonts w:asciiTheme="minorHAnsi" w:hAnsiTheme="minorHAnsi" w:cstheme="minorHAnsi"/>
              </w:rPr>
            </w:pPr>
            <w:r w:rsidRPr="009548A3">
              <w:rPr>
                <w:rFonts w:asciiTheme="minorHAnsi" w:hAnsiTheme="minorHAnsi" w:cstheme="minorHAnsi"/>
              </w:rPr>
              <w:t>ZRP</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00" w:type="dxa"/>
            <w:tcBorders>
              <w:top w:val="single" w:sz="4" w:space="0" w:color="auto"/>
              <w:left w:val="single" w:sz="4" w:space="0" w:color="auto"/>
              <w:bottom w:val="single" w:sz="4" w:space="0" w:color="auto"/>
              <w:right w:val="single" w:sz="4" w:space="0" w:color="auto"/>
            </w:tcBorders>
          </w:tcPr>
          <w:p w:rsidR="00F63F55" w:rsidRPr="009548A3" w:rsidRDefault="00F63F55" w:rsidP="003A2E87">
            <w:pPr>
              <w:rPr>
                <w:rFonts w:asciiTheme="minorHAnsi" w:hAnsiTheme="minorHAnsi" w:cstheme="minorHAnsi"/>
              </w:rPr>
            </w:pPr>
            <w:r w:rsidRPr="009548A3">
              <w:rPr>
                <w:rFonts w:asciiTheme="minorHAnsi" w:hAnsiTheme="minorHAnsi" w:cstheme="minorHAnsi"/>
              </w:rPr>
              <w:t>360,000  çdo vit</w:t>
            </w:r>
            <w:r w:rsidR="003A2E87" w:rsidRPr="009548A3">
              <w:rPr>
                <w:rFonts w:asciiTheme="minorHAnsi" w:hAnsiTheme="minorHAnsi" w:cstheme="minorHAnsi"/>
              </w:rPr>
              <w:t xml:space="preserve"> (pagë  kategoria IIIB )</w:t>
            </w:r>
          </w:p>
        </w:tc>
        <w:tc>
          <w:tcPr>
            <w:tcW w:w="108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p>
        </w:tc>
        <w:tc>
          <w:tcPr>
            <w:tcW w:w="2160" w:type="dxa"/>
            <w:gridSpan w:val="3"/>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Nr. i të punësuarve në sektorin publik</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Niveli i punës</w:t>
            </w:r>
          </w:p>
        </w:tc>
        <w:tc>
          <w:tcPr>
            <w:tcW w:w="1957"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11.1% që janë punësuar </w:t>
            </w:r>
          </w:p>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IDM 2017</w:t>
            </w: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363"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15-20% </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Nivel specialisti ( me arsim  të lartë)</w:t>
            </w:r>
          </w:p>
        </w:tc>
        <w:tc>
          <w:tcPr>
            <w:tcW w:w="1014" w:type="dxa"/>
            <w:gridSpan w:val="3"/>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3A2E87" w:rsidP="00F63F55">
            <w:pPr>
              <w:rPr>
                <w:rFonts w:asciiTheme="minorHAnsi" w:hAnsiTheme="minorHAnsi" w:cstheme="minorHAnsi"/>
                <w:highlight w:val="yellow"/>
              </w:rPr>
            </w:pPr>
            <w:r w:rsidRPr="009548A3">
              <w:rPr>
                <w:rFonts w:asciiTheme="minorHAnsi" w:hAnsiTheme="minorHAnsi" w:cstheme="minorHAnsi"/>
              </w:rPr>
              <w:t xml:space="preserve">3.1.6  </w:t>
            </w:r>
            <w:r w:rsidR="00F63F55" w:rsidRPr="009548A3">
              <w:rPr>
                <w:rFonts w:asciiTheme="minorHAnsi" w:hAnsiTheme="minorHAnsi" w:cstheme="minorHAnsi"/>
                <w:highlight w:val="yellow"/>
              </w:rPr>
              <w:t xml:space="preserve">Krijimi i  një grupi punë  ndërsektorial (kryesuar nga ZRP)  i cili do merret me shqyrtimin, identifikimin  e romëve dhe </w:t>
            </w:r>
            <w:r w:rsidR="00F63F55" w:rsidRPr="009548A3">
              <w:rPr>
                <w:rFonts w:asciiTheme="minorHAnsi" w:hAnsiTheme="minorHAnsi" w:cstheme="minorHAnsi"/>
                <w:highlight w:val="yellow"/>
              </w:rPr>
              <w:lastRenderedPageBreak/>
              <w:t>egjiptianëve  që kanë probleme  apo mungesë të dokumentacionit për regjistrim në zyrat e punës, për monitorimin e personalizuar të rasteve  që paraqesin kërkesë punësimi dhe përfitojnë nga shërbimet  e ZRP/QFP, nismat e nxitjes së punësimit përmes hapjes së një regjistri</w:t>
            </w:r>
          </w:p>
        </w:tc>
        <w:tc>
          <w:tcPr>
            <w:tcW w:w="137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ZRP</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QFP (Qëndrat e Formimit </w:t>
            </w:r>
            <w:r w:rsidRPr="009548A3">
              <w:rPr>
                <w:rFonts w:asciiTheme="minorHAnsi" w:hAnsiTheme="minorHAnsi" w:cstheme="minorHAnsi"/>
              </w:rPr>
              <w:lastRenderedPageBreak/>
              <w:t>Profesional Durrës)</w:t>
            </w:r>
          </w:p>
          <w:p w:rsidR="00F63F55" w:rsidRPr="009548A3" w:rsidRDefault="00F63F55" w:rsidP="00F63F55">
            <w:pPr>
              <w:rPr>
                <w:rFonts w:asciiTheme="minorHAnsi" w:hAnsiTheme="minorHAnsi" w:cstheme="minorHAnsi"/>
              </w:rPr>
            </w:pPr>
            <w:r w:rsidRPr="009548A3">
              <w:rPr>
                <w:rFonts w:asciiTheme="minorHAnsi" w:hAnsiTheme="minorHAnsi" w:cstheme="minorHAnsi"/>
                <w:bCs/>
                <w:iCs/>
              </w:rPr>
              <w:t>Bashkia Durrës</w:t>
            </w:r>
          </w:p>
          <w:p w:rsidR="00F63F55" w:rsidRPr="009548A3" w:rsidRDefault="00F63F55" w:rsidP="00F63F55">
            <w:pP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2018-2020</w:t>
            </w:r>
          </w:p>
        </w:tc>
        <w:tc>
          <w:tcPr>
            <w:tcW w:w="90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p w:rsidR="00F63F55" w:rsidRPr="009548A3" w:rsidRDefault="00F63F55" w:rsidP="00F63F55">
            <w:pPr>
              <w:rPr>
                <w:rFonts w:asciiTheme="minorHAnsi" w:hAnsiTheme="minorHAnsi" w:cstheme="minorHAnsi"/>
              </w:rPr>
            </w:pPr>
          </w:p>
        </w:tc>
        <w:tc>
          <w:tcPr>
            <w:tcW w:w="108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2160" w:type="dxa"/>
            <w:gridSpan w:val="3"/>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Krijimi i grupit të punes ndersektorial</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Nr i rasteve të identifikuara</w:t>
            </w:r>
          </w:p>
        </w:tc>
        <w:tc>
          <w:tcPr>
            <w:tcW w:w="1957"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Nuk ekziston</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363"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Grup pune i ngritur</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Të gjitha rastet që  kërkojnë të marrin apo kanë marrë shërbim</w:t>
            </w:r>
          </w:p>
        </w:tc>
        <w:tc>
          <w:tcPr>
            <w:tcW w:w="1014" w:type="dxa"/>
            <w:gridSpan w:val="3"/>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 xml:space="preserve">Raporti vjetor i GMV </w:t>
            </w:r>
          </w:p>
        </w:tc>
      </w:tr>
      <w:tr w:rsidR="00F63F55" w:rsidRPr="009548A3" w:rsidTr="00F63F55">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3A2E87" w:rsidP="00F63F55">
            <w:pPr>
              <w:rPr>
                <w:rFonts w:asciiTheme="minorHAnsi" w:hAnsiTheme="minorHAnsi" w:cstheme="minorHAnsi"/>
              </w:rPr>
            </w:pPr>
            <w:r w:rsidRPr="009548A3">
              <w:rPr>
                <w:rFonts w:asciiTheme="minorHAnsi" w:hAnsiTheme="minorHAnsi" w:cstheme="minorHAnsi"/>
              </w:rPr>
              <w:lastRenderedPageBreak/>
              <w:t xml:space="preserve">3.1.7  </w:t>
            </w:r>
            <w:r w:rsidR="00F63F55" w:rsidRPr="009548A3">
              <w:rPr>
                <w:rFonts w:asciiTheme="minorHAnsi" w:hAnsiTheme="minorHAnsi" w:cstheme="minorHAnsi"/>
              </w:rPr>
              <w:t>Trajnim, edukim dhe aftësim i banorëve të komunitetit r/e për aftësitë praktike jetësore për qëndrueshmëri të lartë në punë dhe në tregun formal të punës</w:t>
            </w:r>
          </w:p>
        </w:tc>
        <w:tc>
          <w:tcPr>
            <w:tcW w:w="137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ZRP</w:t>
            </w:r>
          </w:p>
          <w:p w:rsidR="00F63F55" w:rsidRPr="009548A3" w:rsidRDefault="00F63F55" w:rsidP="00F63F55">
            <w:pPr>
              <w:rPr>
                <w:rFonts w:asciiTheme="minorHAnsi" w:hAnsiTheme="minorHAnsi" w:cstheme="minorHAnsi"/>
              </w:rPr>
            </w:pPr>
            <w:r w:rsidRPr="009548A3">
              <w:rPr>
                <w:rFonts w:asciiTheme="minorHAnsi" w:hAnsiTheme="minorHAnsi" w:cstheme="minorHAnsi"/>
              </w:rPr>
              <w:t>QEA</w:t>
            </w:r>
          </w:p>
          <w:p w:rsidR="00F63F55" w:rsidRPr="009548A3" w:rsidRDefault="00F63F55" w:rsidP="00F63F55">
            <w:pPr>
              <w:rPr>
                <w:rFonts w:asciiTheme="minorHAnsi" w:hAnsiTheme="minorHAnsi" w:cstheme="minorHAnsi"/>
              </w:rPr>
            </w:pPr>
            <w:r w:rsidRPr="009548A3">
              <w:rPr>
                <w:rFonts w:asciiTheme="minorHAnsi" w:hAnsiTheme="minorHAnsi" w:cstheme="minorHAnsi"/>
              </w:rPr>
              <w:t>Qendrat komunitare</w:t>
            </w:r>
          </w:p>
          <w:p w:rsidR="00F63F55" w:rsidRPr="009548A3" w:rsidRDefault="00F63F55" w:rsidP="00F63F55">
            <w:pPr>
              <w:rPr>
                <w:rFonts w:asciiTheme="minorHAnsi" w:hAnsiTheme="minorHAnsi" w:cstheme="minorHAnsi"/>
              </w:rPr>
            </w:pPr>
            <w:r w:rsidRPr="009548A3">
              <w:rPr>
                <w:rFonts w:asciiTheme="minorHAnsi" w:hAnsiTheme="minorHAnsi" w:cstheme="minorHAnsi"/>
              </w:rPr>
              <w:t>SSHS</w:t>
            </w:r>
          </w:p>
          <w:p w:rsidR="00F63F55" w:rsidRPr="009548A3" w:rsidRDefault="00F63F55" w:rsidP="00F63F55">
            <w:pP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0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60,000</w:t>
            </w:r>
          </w:p>
        </w:tc>
        <w:tc>
          <w:tcPr>
            <w:tcW w:w="108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p w:rsidR="00F63F55" w:rsidRPr="009548A3" w:rsidRDefault="00F63F55" w:rsidP="00F63F55">
            <w:pPr>
              <w:rPr>
                <w:rFonts w:asciiTheme="minorHAnsi" w:hAnsiTheme="minorHAnsi" w:cstheme="minorHAnsi"/>
              </w:rPr>
            </w:pPr>
            <w:r w:rsidRPr="009548A3">
              <w:rPr>
                <w:rFonts w:asciiTheme="minorHAnsi" w:hAnsiTheme="minorHAnsi" w:cstheme="minorHAnsi"/>
              </w:rPr>
              <w:t>ZRP</w:t>
            </w:r>
          </w:p>
          <w:p w:rsidR="00F63F55" w:rsidRPr="009548A3" w:rsidRDefault="00F63F55" w:rsidP="00F63F55">
            <w:pPr>
              <w:rPr>
                <w:rFonts w:asciiTheme="minorHAnsi" w:hAnsiTheme="minorHAnsi" w:cstheme="minorHAnsi"/>
              </w:rPr>
            </w:pPr>
          </w:p>
        </w:tc>
        <w:tc>
          <w:tcPr>
            <w:tcW w:w="2160" w:type="dxa"/>
            <w:gridSpan w:val="3"/>
            <w:tcBorders>
              <w:top w:val="single" w:sz="4" w:space="0" w:color="auto"/>
              <w:left w:val="single" w:sz="4" w:space="0" w:color="auto"/>
              <w:bottom w:val="single" w:sz="4" w:space="0" w:color="auto"/>
              <w:right w:val="single" w:sz="4" w:space="0" w:color="auto"/>
            </w:tcBorders>
          </w:tcPr>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 e personave r/e  që kanë një punë të vazhdueshme</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Nr. i trajnimeve</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Nr i  përfituesve </w:t>
            </w:r>
          </w:p>
          <w:p w:rsidR="00F63F55" w:rsidRPr="009548A3" w:rsidRDefault="00F63F55" w:rsidP="00F63F55">
            <w:pPr>
              <w:rPr>
                <w:rFonts w:asciiTheme="minorHAnsi" w:hAnsiTheme="minorHAnsi" w:cstheme="minorHAnsi"/>
              </w:rPr>
            </w:pPr>
          </w:p>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nga trajnimi</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 e  komunitetit rom që shprehet </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për burimin më të shpeshtë të të ardhurave </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1957"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27%</w:t>
            </w:r>
          </w:p>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(IDM 2017)</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39%  shprehen për punët e rastit (</w:t>
            </w:r>
            <w:r w:rsidRPr="009548A3">
              <w:rPr>
                <w:rFonts w:asciiTheme="minorHAnsi" w:eastAsia="Times New Roman" w:hAnsiTheme="minorHAnsi" w:cstheme="minorHAnsi"/>
              </w:rPr>
              <w:t>Gëdeshi at al, 2016)</w:t>
            </w:r>
          </w:p>
        </w:tc>
        <w:tc>
          <w:tcPr>
            <w:tcW w:w="2363"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45-50% </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pBdr>
                <w:top w:val="single" w:sz="6" w:space="1" w:color="auto"/>
                <w:bottom w:val="single" w:sz="6" w:space="1" w:color="auto"/>
              </w:pBdr>
              <w:rPr>
                <w:rFonts w:asciiTheme="minorHAnsi" w:hAnsiTheme="minorHAnsi" w:cstheme="minorHAnsi"/>
              </w:rPr>
            </w:pPr>
          </w:p>
          <w:p w:rsidR="00F63F55" w:rsidRPr="009548A3" w:rsidRDefault="00F63F55" w:rsidP="00F63F55">
            <w:pPr>
              <w:pBdr>
                <w:top w:val="single" w:sz="6" w:space="1" w:color="auto"/>
                <w:bottom w:val="single" w:sz="6" w:space="1" w:color="auto"/>
              </w:pBdr>
              <w:rPr>
                <w:rFonts w:asciiTheme="minorHAnsi" w:hAnsiTheme="minorHAnsi" w:cstheme="minorHAnsi"/>
              </w:rPr>
            </w:pPr>
            <w:r w:rsidRPr="009548A3">
              <w:rPr>
                <w:rFonts w:asciiTheme="minorHAnsi" w:hAnsiTheme="minorHAnsi" w:cstheme="minorHAnsi"/>
              </w:rPr>
              <w:t>2 trajnime çdo vit</w:t>
            </w:r>
          </w:p>
          <w:p w:rsidR="00F63F55" w:rsidRPr="009548A3" w:rsidRDefault="00F63F55" w:rsidP="00F63F55">
            <w:pPr>
              <w:pBdr>
                <w:top w:val="single" w:sz="6" w:space="1" w:color="auto"/>
                <w:bottom w:val="single" w:sz="6" w:space="1" w:color="auto"/>
              </w:pBdr>
              <w:rPr>
                <w:rFonts w:asciiTheme="minorHAnsi" w:hAnsiTheme="minorHAnsi" w:cstheme="minorHAnsi"/>
              </w:rPr>
            </w:pPr>
          </w:p>
          <w:p w:rsidR="00F63F55" w:rsidRPr="009548A3" w:rsidRDefault="00F63F55" w:rsidP="00F63F55">
            <w:pPr>
              <w:pBdr>
                <w:bottom w:val="single" w:sz="6" w:space="1" w:color="auto"/>
                <w:between w:val="single" w:sz="6" w:space="1" w:color="auto"/>
              </w:pBdr>
              <w:rPr>
                <w:rFonts w:asciiTheme="minorHAnsi" w:hAnsiTheme="minorHAnsi" w:cstheme="minorHAnsi"/>
              </w:rPr>
            </w:pPr>
            <w:r w:rsidRPr="009548A3">
              <w:rPr>
                <w:rFonts w:asciiTheme="minorHAnsi" w:hAnsiTheme="minorHAnsi" w:cstheme="minorHAnsi"/>
              </w:rPr>
              <w:t>120  anëtarë nga komuniteti r/e përfitojnë nga trajnimi</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30%</w:t>
            </w:r>
          </w:p>
          <w:p w:rsidR="00F63F55" w:rsidRPr="009548A3" w:rsidRDefault="00F63F55" w:rsidP="00F63F55">
            <w:pPr>
              <w:rPr>
                <w:rFonts w:asciiTheme="minorHAnsi" w:hAnsiTheme="minorHAnsi" w:cstheme="minorHAnsi"/>
              </w:rPr>
            </w:pPr>
          </w:p>
        </w:tc>
        <w:tc>
          <w:tcPr>
            <w:tcW w:w="1014" w:type="dxa"/>
            <w:gridSpan w:val="3"/>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trHeight w:val="1230"/>
        </w:trPr>
        <w:tc>
          <w:tcPr>
            <w:tcW w:w="14807" w:type="dxa"/>
            <w:gridSpan w:val="15"/>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b/>
              </w:rPr>
            </w:pPr>
            <w:r w:rsidRPr="009548A3">
              <w:rPr>
                <w:rFonts w:asciiTheme="minorHAnsi" w:hAnsiTheme="minorHAnsi" w:cstheme="minorHAnsi"/>
                <w:b/>
              </w:rPr>
              <w:t>Objektivi specifik 2</w:t>
            </w:r>
          </w:p>
          <w:p w:rsidR="00F63F55" w:rsidRPr="009548A3" w:rsidRDefault="00F63F55" w:rsidP="00F63F55">
            <w:pPr>
              <w:ind w:left="1440" w:hanging="1440"/>
              <w:rPr>
                <w:rFonts w:asciiTheme="minorHAnsi" w:hAnsiTheme="minorHAnsi" w:cstheme="minorHAnsi"/>
                <w:b/>
              </w:rPr>
            </w:pPr>
            <w:r w:rsidRPr="009548A3">
              <w:rPr>
                <w:rFonts w:asciiTheme="minorHAnsi" w:hAnsiTheme="minorHAnsi" w:cstheme="minorHAnsi"/>
                <w:b/>
              </w:rPr>
              <w:t>Adresimi i papunësisë nëpërmjet promovimit të inisiativave komunitare  dhe mbёshtetjes  të skemave  sipёrrmarrёse</w:t>
            </w:r>
          </w:p>
          <w:p w:rsidR="00F63F55" w:rsidRPr="009548A3" w:rsidRDefault="00F63F55" w:rsidP="00F63F55">
            <w:pPr>
              <w:rPr>
                <w:rFonts w:asciiTheme="minorHAnsi" w:hAnsiTheme="minorHAnsi" w:cstheme="minorHAnsi"/>
              </w:rPr>
            </w:pPr>
            <w:r w:rsidRPr="009548A3">
              <w:rPr>
                <w:rFonts w:asciiTheme="minorHAnsi" w:hAnsiTheme="minorHAnsi" w:cstheme="minorHAnsi"/>
                <w:b/>
              </w:rPr>
              <w:t>(start up)</w:t>
            </w:r>
          </w:p>
        </w:tc>
      </w:tr>
      <w:tr w:rsidR="00F63F55" w:rsidRPr="009548A3" w:rsidTr="00F63F55">
        <w:trPr>
          <w:gridAfter w:val="1"/>
          <w:wAfter w:w="14" w:type="dxa"/>
        </w:trPr>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3A2E87" w:rsidP="00F63F55">
            <w:pPr>
              <w:rPr>
                <w:rFonts w:asciiTheme="minorHAnsi" w:hAnsiTheme="minorHAnsi" w:cstheme="minorHAnsi"/>
                <w:highlight w:val="yellow"/>
              </w:rPr>
            </w:pPr>
            <w:r w:rsidRPr="009548A3">
              <w:rPr>
                <w:rFonts w:asciiTheme="minorHAnsi" w:hAnsiTheme="minorHAnsi" w:cstheme="minorHAnsi"/>
                <w:highlight w:val="yellow"/>
              </w:rPr>
              <w:t xml:space="preserve">3.2.1 </w:t>
            </w:r>
            <w:r w:rsidR="00F63F55" w:rsidRPr="009548A3">
              <w:rPr>
                <w:rFonts w:asciiTheme="minorHAnsi" w:hAnsiTheme="minorHAnsi" w:cstheme="minorHAnsi"/>
                <w:highlight w:val="yellow"/>
              </w:rPr>
              <w:t xml:space="preserve"> Dhënia e granteve për start-up për romet/egjitpianët në fushën e bujqësisë dhe sektorë të tjerë ku ata janë  të përfshirë</w:t>
            </w:r>
          </w:p>
        </w:tc>
        <w:tc>
          <w:tcPr>
            <w:tcW w:w="137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Bashkia </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8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1 000 000</w:t>
            </w:r>
          </w:p>
        </w:tc>
        <w:tc>
          <w:tcPr>
            <w:tcW w:w="1089" w:type="dxa"/>
            <w:gridSpan w:val="3"/>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Dr</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tc>
        <w:tc>
          <w:tcPr>
            <w:tcW w:w="2064"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Nr i  granteve  të ofruara</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Përqindja e personave që sigurojnë të ardhura nga  bujqësia apo sektorë të tjerë</w:t>
            </w:r>
          </w:p>
        </w:tc>
        <w:tc>
          <w:tcPr>
            <w:tcW w:w="2167"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Grante deri ne 100 000 leke per 5 familje nga komuniteti Rom</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1.2% e familjeve egjiptiane  siguron të ardhurat nëpërmjet bujqësisë në kundërshtim me romët </w:t>
            </w:r>
            <w:r w:rsidRPr="009548A3">
              <w:rPr>
                <w:rFonts w:asciiTheme="minorHAnsi" w:hAnsiTheme="minorHAnsi" w:cstheme="minorHAnsi"/>
              </w:rPr>
              <w:lastRenderedPageBreak/>
              <w:t>që raportojnë të ardhura 0 nga bujqësia</w:t>
            </w:r>
          </w:p>
        </w:tc>
        <w:tc>
          <w:tcPr>
            <w:tcW w:w="215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7 grante  për biznese  të sapo ngitura nga r/e për 2018</w:t>
            </w:r>
          </w:p>
          <w:p w:rsidR="00F63F55" w:rsidRPr="009548A3" w:rsidRDefault="00F63F55" w:rsidP="00F63F55">
            <w:pPr>
              <w:rPr>
                <w:rFonts w:asciiTheme="minorHAnsi" w:hAnsiTheme="minorHAnsi" w:cstheme="minorHAnsi"/>
              </w:rPr>
            </w:pPr>
            <w:r w:rsidRPr="009548A3">
              <w:rPr>
                <w:rFonts w:asciiTheme="minorHAnsi" w:hAnsiTheme="minorHAnsi" w:cstheme="minorHAnsi"/>
              </w:rPr>
              <w:t>10 grante  deri në 2020</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2.4% e egjiptianeve dhe 1.2% e romëve sigurojnë të ardhura nga bujqësia deri në 2020</w:t>
            </w:r>
          </w:p>
        </w:tc>
        <w:tc>
          <w:tcPr>
            <w:tcW w:w="100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gridAfter w:val="1"/>
          <w:wAfter w:w="14" w:type="dxa"/>
        </w:trPr>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3A2E87" w:rsidP="00F63F55">
            <w:pPr>
              <w:rPr>
                <w:rFonts w:asciiTheme="minorHAnsi" w:hAnsiTheme="minorHAnsi" w:cstheme="minorHAnsi"/>
              </w:rPr>
            </w:pPr>
            <w:r w:rsidRPr="009548A3">
              <w:rPr>
                <w:rFonts w:asciiTheme="minorHAnsi" w:hAnsiTheme="minorHAnsi" w:cstheme="minorHAnsi"/>
              </w:rPr>
              <w:lastRenderedPageBreak/>
              <w:t xml:space="preserve">3.2.2 </w:t>
            </w:r>
            <w:r w:rsidR="00F63F55" w:rsidRPr="009548A3">
              <w:rPr>
                <w:rFonts w:asciiTheme="minorHAnsi" w:hAnsiTheme="minorHAnsi" w:cstheme="minorHAnsi"/>
              </w:rPr>
              <w:t>Lehtësira fiskale për biznese të ngritura nga vetë romët dhe egjiptianët, me fokus të veçantë gratë dhe të rinjtë</w:t>
            </w:r>
          </w:p>
        </w:tc>
        <w:tc>
          <w:tcPr>
            <w:tcW w:w="137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Dr</w:t>
            </w:r>
          </w:p>
          <w:p w:rsidR="00F63F55" w:rsidRPr="009548A3" w:rsidRDefault="00F63F55" w:rsidP="00F63F55">
            <w:pPr>
              <w:rPr>
                <w:rFonts w:asciiTheme="minorHAnsi" w:hAnsiTheme="minorHAnsi" w:cstheme="minorHAnsi"/>
              </w:rPr>
            </w:pPr>
            <w:r w:rsidRPr="009548A3">
              <w:rPr>
                <w:rFonts w:asciiTheme="minorHAnsi" w:hAnsiTheme="minorHAnsi" w:cstheme="minorHAnsi"/>
                <w:bCs/>
                <w:iCs/>
                <w:lang w:val="en-US"/>
              </w:rPr>
              <w:t>Sektori Kontrollit të  taksave dhe tarifave vendore</w:t>
            </w:r>
            <w:r w:rsidRPr="009548A3">
              <w:rPr>
                <w:rFonts w:asciiTheme="minorHAnsi" w:hAnsiTheme="minorHAnsi" w:cstheme="minorHAnsi"/>
                <w:bCs/>
                <w:iCs/>
              </w:rPr>
              <w:t xml:space="preserve"> (SKTTV)</w:t>
            </w:r>
          </w:p>
          <w:p w:rsidR="00F63F55" w:rsidRPr="009548A3" w:rsidRDefault="00F63F55" w:rsidP="00F63F55">
            <w:pP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8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089" w:type="dxa"/>
            <w:gridSpan w:val="3"/>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p w:rsidR="00F63F55" w:rsidRPr="009548A3" w:rsidRDefault="00F63F55" w:rsidP="00F63F55">
            <w:pPr>
              <w:rPr>
                <w:rFonts w:asciiTheme="minorHAnsi" w:hAnsiTheme="minorHAnsi" w:cstheme="minorHAnsi"/>
              </w:rPr>
            </w:pPr>
          </w:p>
        </w:tc>
        <w:tc>
          <w:tcPr>
            <w:tcW w:w="206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Nr i  bizneseve që përfitojnë</w:t>
            </w:r>
          </w:p>
        </w:tc>
        <w:tc>
          <w:tcPr>
            <w:tcW w:w="2167"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5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10 biznese përfitojnë nga lehtësirat fiskale</w:t>
            </w:r>
          </w:p>
        </w:tc>
        <w:tc>
          <w:tcPr>
            <w:tcW w:w="100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gridAfter w:val="1"/>
          <w:wAfter w:w="14" w:type="dxa"/>
        </w:trPr>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3A2E87" w:rsidP="00F63F55">
            <w:pPr>
              <w:ind w:left="720" w:hanging="720"/>
              <w:rPr>
                <w:rFonts w:asciiTheme="minorHAnsi" w:hAnsiTheme="minorHAnsi" w:cstheme="minorHAnsi"/>
              </w:rPr>
            </w:pPr>
            <w:r w:rsidRPr="009548A3">
              <w:rPr>
                <w:rFonts w:asciiTheme="minorHAnsi" w:hAnsiTheme="minorHAnsi" w:cstheme="minorHAnsi"/>
              </w:rPr>
              <w:t xml:space="preserve">3.2.3  </w:t>
            </w:r>
            <w:r w:rsidR="00F63F55" w:rsidRPr="009548A3">
              <w:rPr>
                <w:rFonts w:asciiTheme="minorHAnsi" w:hAnsiTheme="minorHAnsi" w:cstheme="minorHAnsi"/>
              </w:rPr>
              <w:t>Promovimi i punimeve</w:t>
            </w:r>
          </w:p>
          <w:p w:rsidR="00F63F55" w:rsidRPr="009548A3" w:rsidRDefault="00F63F55" w:rsidP="00F63F55">
            <w:pPr>
              <w:ind w:left="720" w:hanging="720"/>
              <w:rPr>
                <w:rFonts w:asciiTheme="minorHAnsi" w:hAnsiTheme="minorHAnsi" w:cstheme="minorHAnsi"/>
              </w:rPr>
            </w:pPr>
            <w:r w:rsidRPr="009548A3">
              <w:rPr>
                <w:rFonts w:asciiTheme="minorHAnsi" w:hAnsiTheme="minorHAnsi" w:cstheme="minorHAnsi"/>
              </w:rPr>
              <w:t>artizanatit nga  anëtarët e</w:t>
            </w:r>
          </w:p>
          <w:p w:rsidR="00F63F55" w:rsidRPr="009548A3" w:rsidRDefault="00F63F55" w:rsidP="00F63F55">
            <w:pPr>
              <w:ind w:left="720" w:hanging="720"/>
              <w:rPr>
                <w:rFonts w:asciiTheme="minorHAnsi" w:hAnsiTheme="minorHAnsi" w:cstheme="minorHAnsi"/>
              </w:rPr>
            </w:pPr>
            <w:r w:rsidRPr="009548A3">
              <w:rPr>
                <w:rFonts w:asciiTheme="minorHAnsi" w:hAnsiTheme="minorHAnsi" w:cstheme="minorHAnsi"/>
              </w:rPr>
              <w:t>komunitetit rom/ egjiptian , me</w:t>
            </w:r>
          </w:p>
          <w:p w:rsidR="00F63F55" w:rsidRPr="009548A3" w:rsidRDefault="00F63F55" w:rsidP="00F63F55">
            <w:pPr>
              <w:ind w:left="720" w:hanging="720"/>
              <w:rPr>
                <w:rFonts w:asciiTheme="minorHAnsi" w:hAnsiTheme="minorHAnsi" w:cstheme="minorHAnsi"/>
              </w:rPr>
            </w:pPr>
            <w:r w:rsidRPr="009548A3">
              <w:rPr>
                <w:rFonts w:asciiTheme="minorHAnsi" w:hAnsiTheme="minorHAnsi" w:cstheme="minorHAnsi"/>
              </w:rPr>
              <w:t>fokus të veçantë gratё dhe të</w:t>
            </w:r>
          </w:p>
          <w:p w:rsidR="00F63F55" w:rsidRPr="009548A3" w:rsidRDefault="00F63F55" w:rsidP="00F63F55">
            <w:pPr>
              <w:ind w:left="720" w:hanging="720"/>
              <w:rPr>
                <w:rFonts w:asciiTheme="minorHAnsi" w:hAnsiTheme="minorHAnsi" w:cstheme="minorHAnsi"/>
              </w:rPr>
            </w:pPr>
            <w:r w:rsidRPr="009548A3">
              <w:rPr>
                <w:rFonts w:asciiTheme="minorHAnsi" w:hAnsiTheme="minorHAnsi" w:cstheme="minorHAnsi"/>
              </w:rPr>
              <w:t>rinjtë (panair pune)</w:t>
            </w:r>
          </w:p>
        </w:tc>
        <w:tc>
          <w:tcPr>
            <w:tcW w:w="1374"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r w:rsidRPr="009548A3">
              <w:rPr>
                <w:rFonts w:asciiTheme="minorHAnsi" w:hAnsiTheme="minorHAnsi" w:cstheme="minorHAnsi"/>
                <w:bCs/>
                <w:lang w:val="en-US"/>
              </w:rPr>
              <w:t xml:space="preserve">DAKRSKF             </w:t>
            </w:r>
          </w:p>
          <w:p w:rsidR="00F63F55" w:rsidRPr="009548A3" w:rsidRDefault="00F63F55" w:rsidP="00F63F55">
            <w:pPr>
              <w:rPr>
                <w:rFonts w:asciiTheme="minorHAnsi" w:hAnsiTheme="minorHAnsi" w:cstheme="minorHAnsi"/>
              </w:rPr>
            </w:pPr>
            <w:r w:rsidRPr="009548A3">
              <w:rPr>
                <w:rFonts w:asciiTheme="minorHAnsi" w:hAnsiTheme="minorHAnsi" w:cstheme="minorHAnsi"/>
              </w:rPr>
              <w:t>ZRP</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8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60 000</w:t>
            </w:r>
          </w:p>
        </w:tc>
        <w:tc>
          <w:tcPr>
            <w:tcW w:w="1089" w:type="dxa"/>
            <w:gridSpan w:val="3"/>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ZRP</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tc>
        <w:tc>
          <w:tcPr>
            <w:tcW w:w="206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Nr i anëtarëve që promovojnë punimet</w:t>
            </w:r>
          </w:p>
          <w:p w:rsidR="00F63F55" w:rsidRPr="009548A3" w:rsidRDefault="00F63F55" w:rsidP="00F63F55">
            <w:pPr>
              <w:rPr>
                <w:rFonts w:asciiTheme="minorHAnsi" w:hAnsiTheme="minorHAnsi" w:cstheme="minorHAnsi"/>
              </w:rPr>
            </w:pPr>
            <w:r w:rsidRPr="009548A3">
              <w:rPr>
                <w:rFonts w:asciiTheme="minorHAnsi" w:hAnsiTheme="minorHAnsi" w:cstheme="minorHAnsi"/>
              </w:rPr>
              <w:t>--------------------</w:t>
            </w:r>
          </w:p>
          <w:p w:rsidR="00F63F55" w:rsidRPr="009548A3" w:rsidRDefault="00F63F55" w:rsidP="00F63F55">
            <w:pPr>
              <w:rPr>
                <w:rFonts w:asciiTheme="minorHAnsi" w:hAnsiTheme="minorHAnsi" w:cstheme="minorHAnsi"/>
              </w:rPr>
            </w:pPr>
            <w:r w:rsidRPr="009548A3">
              <w:rPr>
                <w:rFonts w:asciiTheme="minorHAnsi" w:hAnsiTheme="minorHAnsi" w:cstheme="minorHAnsi"/>
              </w:rPr>
              <w:t>Nr i pjesëmarrësve në panairin e punës</w:t>
            </w:r>
          </w:p>
        </w:tc>
        <w:tc>
          <w:tcPr>
            <w:tcW w:w="2167"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5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&gt; 10 anëtarë që promovojnë punimet</w:t>
            </w:r>
          </w:p>
          <w:p w:rsidR="00F63F55" w:rsidRPr="009548A3" w:rsidRDefault="00F63F55" w:rsidP="00F63F55">
            <w:pPr>
              <w:rPr>
                <w:rFonts w:asciiTheme="minorHAnsi" w:hAnsiTheme="minorHAnsi" w:cstheme="minorHAnsi"/>
              </w:rPr>
            </w:pPr>
            <w:r w:rsidRPr="009548A3">
              <w:rPr>
                <w:rFonts w:asciiTheme="minorHAnsi" w:hAnsiTheme="minorHAnsi" w:cstheme="minorHAnsi"/>
              </w:rPr>
              <w:t>------------------------------</w:t>
            </w:r>
          </w:p>
          <w:p w:rsidR="00F63F55" w:rsidRPr="009548A3" w:rsidRDefault="00F63F55" w:rsidP="00F63F55">
            <w:pPr>
              <w:rPr>
                <w:rFonts w:asciiTheme="minorHAnsi" w:hAnsiTheme="minorHAnsi" w:cstheme="minorHAnsi"/>
              </w:rPr>
            </w:pPr>
            <w:r w:rsidRPr="009548A3">
              <w:rPr>
                <w:rFonts w:asciiTheme="minorHAnsi" w:hAnsiTheme="minorHAnsi" w:cstheme="minorHAnsi"/>
              </w:rPr>
              <w:t>&gt;100 pjesëmarrës</w:t>
            </w:r>
          </w:p>
          <w:p w:rsidR="00F63F55" w:rsidRPr="009548A3" w:rsidRDefault="00F63F55" w:rsidP="00F63F55">
            <w:pPr>
              <w:rPr>
                <w:rFonts w:asciiTheme="minorHAnsi" w:hAnsiTheme="minorHAnsi" w:cstheme="minorHAnsi"/>
              </w:rPr>
            </w:pPr>
          </w:p>
        </w:tc>
        <w:tc>
          <w:tcPr>
            <w:tcW w:w="100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gridAfter w:val="1"/>
          <w:wAfter w:w="14" w:type="dxa"/>
        </w:trPr>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3A2E87" w:rsidP="00F63F55">
            <w:pPr>
              <w:rPr>
                <w:rFonts w:asciiTheme="minorHAnsi" w:hAnsiTheme="minorHAnsi" w:cstheme="minorHAnsi"/>
              </w:rPr>
            </w:pPr>
            <w:r w:rsidRPr="009548A3">
              <w:rPr>
                <w:rFonts w:asciiTheme="minorHAnsi" w:hAnsiTheme="minorHAnsi" w:cstheme="minorHAnsi"/>
              </w:rPr>
              <w:t xml:space="preserve">3.2.4  </w:t>
            </w:r>
            <w:r w:rsidR="00F63F55" w:rsidRPr="009548A3">
              <w:rPr>
                <w:rFonts w:asciiTheme="minorHAnsi" w:hAnsiTheme="minorHAnsi" w:cstheme="minorHAnsi"/>
              </w:rPr>
              <w:t>Ofrimi i shërbimeve mbështetëse si asistencë teknike dhe administrative  në lidhje me menaxhimin dhe administrimin e e biznesit për biznese të hapura nga rom dhe egjiptian ( me një kosto të pёrballueshme ose falas</w:t>
            </w:r>
          </w:p>
        </w:tc>
        <w:tc>
          <w:tcPr>
            <w:tcW w:w="1374"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ZRP</w:t>
            </w:r>
          </w:p>
          <w:p w:rsidR="00F63F55" w:rsidRPr="009548A3" w:rsidRDefault="00F63F55" w:rsidP="00F63F55">
            <w:pPr>
              <w:rPr>
                <w:rFonts w:asciiTheme="minorHAnsi" w:hAnsiTheme="minorHAnsi" w:cstheme="minorHAnsi"/>
              </w:rPr>
            </w:pPr>
            <w:r w:rsidRPr="009548A3">
              <w:rPr>
                <w:rFonts w:asciiTheme="minorHAnsi" w:hAnsiTheme="minorHAnsi" w:cstheme="minorHAnsi"/>
                <w:bCs/>
                <w:lang w:val="en-US"/>
              </w:rPr>
              <w:t xml:space="preserve">DAKRSKF             </w:t>
            </w: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8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30,000</w:t>
            </w:r>
          </w:p>
        </w:tc>
        <w:tc>
          <w:tcPr>
            <w:tcW w:w="1089" w:type="dxa"/>
            <w:gridSpan w:val="3"/>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ZRP</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tc>
        <w:tc>
          <w:tcPr>
            <w:tcW w:w="206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Nr i trajnimeve mbështetëse</w:t>
            </w:r>
          </w:p>
          <w:p w:rsidR="00F63F55" w:rsidRPr="009548A3" w:rsidRDefault="00F63F55" w:rsidP="00F63F55">
            <w:pPr>
              <w:rPr>
                <w:rFonts w:asciiTheme="minorHAnsi" w:hAnsiTheme="minorHAnsi" w:cstheme="minorHAnsi"/>
              </w:rPr>
            </w:pPr>
            <w:r w:rsidRPr="009548A3">
              <w:rPr>
                <w:rFonts w:asciiTheme="minorHAnsi" w:hAnsiTheme="minorHAnsi" w:cstheme="minorHAnsi"/>
              </w:rPr>
              <w:t>-----------------------</w:t>
            </w:r>
          </w:p>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Nr i pjesëmarrësve në trajnim</w:t>
            </w:r>
          </w:p>
          <w:p w:rsidR="00F63F55" w:rsidRPr="009548A3" w:rsidRDefault="00F63F55" w:rsidP="00F63F55">
            <w:pPr>
              <w:rPr>
                <w:rFonts w:asciiTheme="minorHAnsi" w:hAnsiTheme="minorHAnsi" w:cstheme="minorHAnsi"/>
              </w:rPr>
            </w:pPr>
            <w:r w:rsidRPr="009548A3">
              <w:rPr>
                <w:rFonts w:asciiTheme="minorHAnsi" w:hAnsiTheme="minorHAnsi" w:cstheme="minorHAnsi"/>
              </w:rPr>
              <w:t>Qëndrueshmëria e bizneseve</w:t>
            </w:r>
          </w:p>
        </w:tc>
        <w:tc>
          <w:tcPr>
            <w:tcW w:w="2167"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Nga 6 grante të dhëna për ngritjen e bizneseve nga anëtarë të komunitetit r/e  vetëm 3 familjet e tjera pati sukses vetëm 6 muajt e parë që nga marrja e grantit (Bashkia Durrës)</w:t>
            </w:r>
          </w:p>
        </w:tc>
        <w:tc>
          <w:tcPr>
            <w:tcW w:w="215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2 module   trajnimi mbështetëse</w:t>
            </w:r>
          </w:p>
          <w:p w:rsidR="00F63F55" w:rsidRPr="009548A3" w:rsidRDefault="00F63F55" w:rsidP="00F63F55">
            <w:pPr>
              <w:rPr>
                <w:rFonts w:asciiTheme="minorHAnsi" w:hAnsiTheme="minorHAnsi" w:cstheme="minorHAnsi"/>
              </w:rPr>
            </w:pPr>
            <w:r w:rsidRPr="009548A3">
              <w:rPr>
                <w:rFonts w:asciiTheme="minorHAnsi" w:hAnsiTheme="minorHAnsi" w:cstheme="minorHAnsi"/>
              </w:rPr>
              <w:t>-----------------------------</w:t>
            </w:r>
          </w:p>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&gt;  40 anëtarë  nga komuniteti r/e përfitojnë</w:t>
            </w:r>
          </w:p>
          <w:p w:rsidR="00F63F55" w:rsidRPr="009548A3" w:rsidRDefault="00F63F55" w:rsidP="00F63F55">
            <w:pPr>
              <w:rPr>
                <w:rFonts w:asciiTheme="minorHAnsi" w:hAnsiTheme="minorHAnsi" w:cstheme="minorHAnsi"/>
              </w:rPr>
            </w:pPr>
            <w:r w:rsidRPr="009548A3">
              <w:rPr>
                <w:rFonts w:asciiTheme="minorHAnsi" w:hAnsiTheme="minorHAnsi" w:cstheme="minorHAnsi"/>
              </w:rPr>
              <w:t>Qëndrueshmëria për të paktën 2 vite për biznese të ngritura nga romët dh egjiptianët</w:t>
            </w:r>
          </w:p>
        </w:tc>
        <w:tc>
          <w:tcPr>
            <w:tcW w:w="100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gridAfter w:val="1"/>
          <w:wAfter w:w="14" w:type="dxa"/>
        </w:trPr>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3.2.5  </w:t>
            </w:r>
            <w:r w:rsidR="00F63F55" w:rsidRPr="009548A3">
              <w:rPr>
                <w:rFonts w:asciiTheme="minorHAnsi" w:hAnsiTheme="minorHAnsi" w:cstheme="minorHAnsi"/>
              </w:rPr>
              <w:t>Promovimi  dhe mbështetja e  rasteve të suksesshme si nga ana e bizneseve sociale por edhe nga bizneset e ngritura nga  vetë romët dhe egjiptianët</w:t>
            </w:r>
          </w:p>
        </w:tc>
        <w:tc>
          <w:tcPr>
            <w:tcW w:w="1374"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ZRP</w:t>
            </w:r>
          </w:p>
          <w:p w:rsidR="00F63F55" w:rsidRPr="009548A3" w:rsidRDefault="00F63F55" w:rsidP="00F63F55">
            <w:pPr>
              <w:rPr>
                <w:rFonts w:asciiTheme="minorHAnsi" w:hAnsiTheme="minorHAnsi" w:cstheme="minorHAnsi"/>
                <w:bCs/>
                <w:iCs/>
              </w:rPr>
            </w:pPr>
            <w:r w:rsidRPr="009548A3">
              <w:rPr>
                <w:rFonts w:asciiTheme="minorHAnsi" w:hAnsiTheme="minorHAnsi" w:cstheme="minorHAnsi"/>
                <w:bCs/>
                <w:iCs/>
                <w:lang w:val="en-US"/>
              </w:rPr>
              <w:t>Sektori i Ndjekjeve të Investimeve dhe Ndërrmarrjet</w:t>
            </w:r>
            <w:r w:rsidRPr="009548A3">
              <w:rPr>
                <w:rFonts w:asciiTheme="minorHAnsi" w:hAnsiTheme="minorHAnsi" w:cstheme="minorHAnsi"/>
                <w:bCs/>
                <w:iCs/>
              </w:rPr>
              <w:t xml:space="preserve"> (SNIN)</w:t>
            </w:r>
          </w:p>
          <w:p w:rsidR="00F63F55" w:rsidRPr="009548A3" w:rsidRDefault="00F63F55" w:rsidP="00F63F55">
            <w:pPr>
              <w:rPr>
                <w:rFonts w:asciiTheme="minorHAnsi" w:hAnsiTheme="minorHAnsi" w:cstheme="minorHAnsi"/>
              </w:rPr>
            </w:pPr>
            <w:r w:rsidRPr="009548A3">
              <w:rPr>
                <w:rFonts w:asciiTheme="minorHAnsi" w:hAnsiTheme="minorHAnsi" w:cstheme="minorHAnsi"/>
              </w:rPr>
              <w:t>QEA</w:t>
            </w:r>
          </w:p>
          <w:p w:rsidR="00F63F55" w:rsidRPr="009548A3" w:rsidRDefault="00F63F55" w:rsidP="00F63F55">
            <w:pPr>
              <w:rPr>
                <w:rFonts w:asciiTheme="minorHAnsi" w:hAnsiTheme="minorHAnsi" w:cstheme="minorHAnsi"/>
              </w:rPr>
            </w:pPr>
            <w:r w:rsidRPr="009548A3">
              <w:rPr>
                <w:rFonts w:asciiTheme="minorHAnsi" w:hAnsiTheme="minorHAnsi" w:cstheme="minorHAnsi"/>
                <w:bCs/>
                <w:lang w:val="en-US"/>
              </w:rPr>
              <w:t xml:space="preserve">DAKRSKF             </w:t>
            </w: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8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10,000</w:t>
            </w:r>
          </w:p>
        </w:tc>
        <w:tc>
          <w:tcPr>
            <w:tcW w:w="1089" w:type="dxa"/>
            <w:gridSpan w:val="3"/>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ZRP</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tc>
        <w:tc>
          <w:tcPr>
            <w:tcW w:w="206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Nr i materialeve promovuese</w:t>
            </w:r>
          </w:p>
        </w:tc>
        <w:tc>
          <w:tcPr>
            <w:tcW w:w="2167"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5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2 aktivitete promovuese</w:t>
            </w:r>
          </w:p>
        </w:tc>
        <w:tc>
          <w:tcPr>
            <w:tcW w:w="100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gridAfter w:val="1"/>
          <w:wAfter w:w="14" w:type="dxa"/>
        </w:trPr>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117715" w:rsidP="00F63F55">
            <w:pPr>
              <w:rPr>
                <w:rFonts w:asciiTheme="minorHAnsi" w:hAnsiTheme="minorHAnsi" w:cstheme="minorHAnsi"/>
                <w:highlight w:val="yellow"/>
              </w:rPr>
            </w:pPr>
            <w:r w:rsidRPr="009548A3">
              <w:rPr>
                <w:rFonts w:asciiTheme="minorHAnsi" w:hAnsiTheme="minorHAnsi" w:cstheme="minorHAnsi"/>
                <w:highlight w:val="yellow"/>
              </w:rPr>
              <w:t xml:space="preserve">3.2.6  </w:t>
            </w:r>
            <w:r w:rsidR="00F63F55" w:rsidRPr="009548A3">
              <w:rPr>
                <w:rFonts w:asciiTheme="minorHAnsi" w:hAnsiTheme="minorHAnsi" w:cstheme="minorHAnsi"/>
                <w:highlight w:val="yellow"/>
              </w:rPr>
              <w:t xml:space="preserve">Pilotim pёr krijimin e njё LAG-u (Grup Lokal Veprimi) pёr pёrfshirjen sociale  dhe </w:t>
            </w:r>
            <w:r w:rsidR="00F63F55" w:rsidRPr="009548A3">
              <w:rPr>
                <w:rFonts w:asciiTheme="minorHAnsi" w:hAnsiTheme="minorHAnsi" w:cstheme="minorHAnsi"/>
                <w:highlight w:val="yellow"/>
              </w:rPr>
              <w:lastRenderedPageBreak/>
              <w:t>punësimin e  grupeve vulnerabёl  r/e pёrmes qasjes LEADER</w:t>
            </w:r>
          </w:p>
        </w:tc>
        <w:tc>
          <w:tcPr>
            <w:tcW w:w="1374"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Këshilli Bashkiak</w:t>
            </w: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8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089" w:type="dxa"/>
            <w:gridSpan w:val="3"/>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206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Krijimi i LAG-ut</w:t>
            </w:r>
          </w:p>
          <w:p w:rsidR="00F63F55" w:rsidRPr="009548A3" w:rsidRDefault="00F63F55" w:rsidP="00F63F55">
            <w:pPr>
              <w:rPr>
                <w:rFonts w:asciiTheme="minorHAnsi" w:hAnsiTheme="minorHAnsi" w:cstheme="minorHAnsi"/>
              </w:rPr>
            </w:pPr>
            <w:r w:rsidRPr="009548A3">
              <w:rPr>
                <w:rFonts w:asciiTheme="minorHAnsi" w:hAnsiTheme="minorHAnsi" w:cstheme="minorHAnsi"/>
              </w:rPr>
              <w:t>------------------</w:t>
            </w:r>
          </w:p>
          <w:p w:rsidR="00F63F55" w:rsidRPr="009548A3" w:rsidRDefault="00F63F55" w:rsidP="00F63F55">
            <w:pPr>
              <w:rPr>
                <w:rFonts w:asciiTheme="minorHAnsi" w:hAnsiTheme="minorHAnsi" w:cstheme="minorHAnsi"/>
              </w:rPr>
            </w:pPr>
            <w:r w:rsidRPr="009548A3">
              <w:rPr>
                <w:rFonts w:asciiTheme="minorHAnsi" w:hAnsiTheme="minorHAnsi" w:cstheme="minorHAnsi"/>
                <w:highlight w:val="yellow"/>
              </w:rPr>
              <w:t xml:space="preserve">% e banorëve r/e që sigurojnë të ardhura </w:t>
            </w:r>
            <w:r w:rsidRPr="009548A3">
              <w:rPr>
                <w:rFonts w:asciiTheme="minorHAnsi" w:hAnsiTheme="minorHAnsi" w:cstheme="minorHAnsi"/>
                <w:highlight w:val="yellow"/>
              </w:rPr>
              <w:lastRenderedPageBreak/>
              <w:t>nga puna e denjë  dhe në sektorin formal</w:t>
            </w:r>
          </w:p>
        </w:tc>
        <w:tc>
          <w:tcPr>
            <w:tcW w:w="2167"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Nuk ekziston</w:t>
            </w:r>
          </w:p>
          <w:p w:rsidR="00F63F55" w:rsidRPr="009548A3" w:rsidRDefault="00F63F55" w:rsidP="00F63F55">
            <w:pPr>
              <w:rPr>
                <w:rFonts w:asciiTheme="minorHAnsi" w:hAnsiTheme="minorHAnsi" w:cstheme="minorHAnsi"/>
              </w:rPr>
            </w:pPr>
            <w:r w:rsidRPr="009548A3">
              <w:rPr>
                <w:rFonts w:asciiTheme="minorHAnsi" w:hAnsiTheme="minorHAnsi" w:cstheme="minorHAnsi"/>
              </w:rPr>
              <w:t>------------------</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3.4% të familjeve  rome lypin (Gëdeshi at al, 2016)</w:t>
            </w:r>
          </w:p>
          <w:p w:rsidR="00F63F55" w:rsidRPr="009548A3" w:rsidRDefault="00F63F55" w:rsidP="00F63F55">
            <w:pPr>
              <w:rPr>
                <w:rFonts w:asciiTheme="minorHAnsi" w:hAnsiTheme="minorHAnsi" w:cstheme="minorHAnsi"/>
              </w:rPr>
            </w:pPr>
          </w:p>
        </w:tc>
        <w:tc>
          <w:tcPr>
            <w:tcW w:w="215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Pilot LAG i ngritur</w:t>
            </w:r>
          </w:p>
          <w:p w:rsidR="00F63F55" w:rsidRPr="009548A3" w:rsidRDefault="00F63F55" w:rsidP="00F63F55">
            <w:pPr>
              <w:rPr>
                <w:rFonts w:asciiTheme="minorHAnsi" w:hAnsiTheme="minorHAnsi" w:cstheme="minorHAnsi"/>
              </w:rPr>
            </w:pPr>
            <w:r w:rsidRPr="009548A3">
              <w:rPr>
                <w:rFonts w:asciiTheme="minorHAnsi" w:hAnsiTheme="minorHAnsi" w:cstheme="minorHAnsi"/>
              </w:rPr>
              <w:t>-------------------------</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Reduktim i shkalles së lypjes me 2%</w:t>
            </w:r>
          </w:p>
        </w:tc>
        <w:tc>
          <w:tcPr>
            <w:tcW w:w="100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Raporti vjetor i GMV</w:t>
            </w:r>
          </w:p>
        </w:tc>
      </w:tr>
      <w:tr w:rsidR="00F63F55" w:rsidRPr="009548A3" w:rsidTr="00F63F55">
        <w:tc>
          <w:tcPr>
            <w:tcW w:w="14807" w:type="dxa"/>
            <w:gridSpan w:val="15"/>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lastRenderedPageBreak/>
              <w:t>Objektivi specifik 3</w:t>
            </w:r>
          </w:p>
          <w:p w:rsidR="00F63F55" w:rsidRPr="009548A3" w:rsidRDefault="00F63F55" w:rsidP="00F63F55">
            <w:pPr>
              <w:rPr>
                <w:rFonts w:asciiTheme="minorHAnsi" w:hAnsiTheme="minorHAnsi" w:cstheme="minorHAnsi"/>
                <w:b/>
              </w:rPr>
            </w:pPr>
            <w:r w:rsidRPr="009548A3">
              <w:rPr>
                <w:rFonts w:asciiTheme="minorHAnsi" w:hAnsiTheme="minorHAnsi" w:cstheme="minorHAnsi"/>
                <w:b/>
              </w:rPr>
              <w:t>Fuqëzimi i romëve dhe egjiptianëve  përmes përfshirjes më të madhe ne arsimin profesional</w:t>
            </w:r>
          </w:p>
          <w:p w:rsidR="00F63F55" w:rsidRPr="009548A3" w:rsidRDefault="00F63F55" w:rsidP="00F63F55">
            <w:pPr>
              <w:rPr>
                <w:rFonts w:asciiTheme="minorHAnsi" w:hAnsiTheme="minorHAnsi" w:cstheme="minorHAnsi"/>
              </w:rPr>
            </w:pPr>
          </w:p>
        </w:tc>
      </w:tr>
      <w:tr w:rsidR="00F63F55" w:rsidRPr="009548A3" w:rsidTr="00F63F55">
        <w:trPr>
          <w:gridAfter w:val="2"/>
          <w:wAfter w:w="20" w:type="dxa"/>
        </w:trPr>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3.3.1 </w:t>
            </w:r>
            <w:r w:rsidR="00F63F55" w:rsidRPr="009548A3">
              <w:rPr>
                <w:rFonts w:asciiTheme="minorHAnsi" w:hAnsiTheme="minorHAnsi" w:cstheme="minorHAnsi"/>
              </w:rPr>
              <w:t xml:space="preserve"> Pasurimi i   shërbimeve në QKMN &amp; QFP, me  programe të formimit profesional  dhe programe të tjera aftësimi dhe edukimi   për jetën</w:t>
            </w:r>
          </w:p>
        </w:tc>
        <w:tc>
          <w:tcPr>
            <w:tcW w:w="137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QEA</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rPr>
            </w:pPr>
            <w:r w:rsidRPr="009548A3">
              <w:rPr>
                <w:rFonts w:asciiTheme="minorHAnsi" w:hAnsiTheme="minorHAnsi" w:cstheme="minorHAnsi"/>
                <w:bCs/>
                <w:lang w:val="en-US"/>
              </w:rPr>
              <w:t xml:space="preserve">DAKRSKF             </w:t>
            </w:r>
          </w:p>
          <w:p w:rsidR="00F63F55" w:rsidRPr="009548A3" w:rsidRDefault="00F63F55" w:rsidP="00F63F55">
            <w:pP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0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120,000</w:t>
            </w:r>
          </w:p>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për vit për çdo kurs të ofruar</w:t>
            </w:r>
          </w:p>
        </w:tc>
        <w:tc>
          <w:tcPr>
            <w:tcW w:w="1170" w:type="dxa"/>
            <w:gridSpan w:val="3"/>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Dr</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tc>
        <w:tc>
          <w:tcPr>
            <w:tcW w:w="207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 xml:space="preserve">%  e individëve që kanë ndjekur kurse profesionale </w:t>
            </w:r>
          </w:p>
          <w:p w:rsidR="00F63F55" w:rsidRPr="009548A3" w:rsidRDefault="00F63F55" w:rsidP="00F63F55">
            <w:pPr>
              <w:rPr>
                <w:rFonts w:asciiTheme="minorHAnsi" w:hAnsiTheme="minorHAnsi" w:cstheme="minorHAnsi"/>
              </w:rPr>
            </w:pPr>
            <w:r w:rsidRPr="009548A3">
              <w:rPr>
                <w:rFonts w:asciiTheme="minorHAnsi" w:hAnsiTheme="minorHAnsi" w:cstheme="minorHAnsi"/>
              </w:rPr>
              <w:t>Nr. I kurseve të ofruara</w:t>
            </w:r>
          </w:p>
        </w:tc>
        <w:tc>
          <w:tcPr>
            <w:tcW w:w="2167"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13%  (IDM2017)</w:t>
            </w: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5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20% për 2018</w:t>
            </w:r>
          </w:p>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35 % për 2020</w:t>
            </w:r>
          </w:p>
          <w:p w:rsidR="00F63F55" w:rsidRPr="009548A3" w:rsidRDefault="00F63F55" w:rsidP="00F63F55">
            <w:pPr>
              <w:rPr>
                <w:rFonts w:asciiTheme="minorHAnsi" w:hAnsiTheme="minorHAnsi" w:cstheme="minorHAnsi"/>
              </w:rPr>
            </w:pPr>
            <w:r w:rsidRPr="009548A3">
              <w:rPr>
                <w:rFonts w:asciiTheme="minorHAnsi" w:hAnsiTheme="minorHAnsi" w:cstheme="minorHAnsi"/>
              </w:rPr>
              <w:t>Ofrimi i të paktën 2 kurseve më shumë për çdo vit</w:t>
            </w:r>
          </w:p>
        </w:tc>
        <w:tc>
          <w:tcPr>
            <w:tcW w:w="99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gridAfter w:val="2"/>
          <w:wAfter w:w="20" w:type="dxa"/>
        </w:trPr>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3.3.2  </w:t>
            </w:r>
            <w:r w:rsidR="00F63F55" w:rsidRPr="009548A3">
              <w:rPr>
                <w:rFonts w:asciiTheme="minorHAnsi" w:hAnsiTheme="minorHAnsi" w:cstheme="minorHAnsi"/>
              </w:rPr>
              <w:t>Krijimi i lehtësirave financiare për R/E   në kushte ekonomike të vështira në ndjekjen e  kurseve profesionale që aplikojnë  tarifa( rimbursim tarifash)</w:t>
            </w:r>
          </w:p>
        </w:tc>
        <w:tc>
          <w:tcPr>
            <w:tcW w:w="1374"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bCs/>
                <w:iCs/>
                <w:lang w:val="en-US"/>
              </w:rPr>
              <w:t>Sektori i Ndihmës Ekonomike dhe Invaliditetit</w:t>
            </w:r>
            <w:r w:rsidRPr="009548A3">
              <w:rPr>
                <w:rFonts w:asciiTheme="minorHAnsi" w:hAnsiTheme="minorHAnsi" w:cstheme="minorHAnsi"/>
              </w:rPr>
              <w:t xml:space="preserve"> (SNEI)</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0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45,000</w:t>
            </w:r>
          </w:p>
        </w:tc>
        <w:tc>
          <w:tcPr>
            <w:tcW w:w="1170" w:type="dxa"/>
            <w:gridSpan w:val="3"/>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Bashkia </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tc>
        <w:tc>
          <w:tcPr>
            <w:tcW w:w="207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Nr. i anëtarëve që përfitojnë nga rimbursimi</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2167"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5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b/>
                <w:highlight w:val="yellow"/>
              </w:rPr>
            </w:pPr>
            <w:r w:rsidRPr="009548A3">
              <w:rPr>
                <w:rFonts w:asciiTheme="minorHAnsi" w:hAnsiTheme="minorHAnsi" w:cstheme="minorHAnsi"/>
                <w:highlight w:val="yellow"/>
              </w:rPr>
              <w:t>15  anëtarë përfitojnë nga rimbursimi i tarifave</w:t>
            </w:r>
          </w:p>
        </w:tc>
        <w:tc>
          <w:tcPr>
            <w:tcW w:w="99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gridAfter w:val="2"/>
          <w:wAfter w:w="20" w:type="dxa"/>
        </w:trPr>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3.3.3  </w:t>
            </w:r>
            <w:r w:rsidR="00F63F55" w:rsidRPr="009548A3">
              <w:rPr>
                <w:rFonts w:asciiTheme="minorHAnsi" w:hAnsiTheme="minorHAnsi" w:cstheme="minorHAnsi"/>
              </w:rPr>
              <w:t>Krijimi i lehtësirave  në dokumentacionin  për regjistrim në kurset e veçanta të formimit profesional për anëtarët që kane mungesë dokumentacioni  apo nuk përmbushin  kërkesën e arsimit të detyrueshëm  ( tu ofrohet mundësi për ndjekjen e kursit kur shprehin aftësi të veçanta përmes një testi rikualifikim i paraprak në rastet ku nuk përmbushin detyrimine  arsimit bazë)</w:t>
            </w:r>
          </w:p>
        </w:tc>
        <w:tc>
          <w:tcPr>
            <w:tcW w:w="1374"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DAR </w:t>
            </w:r>
          </w:p>
          <w:p w:rsidR="00F63F55" w:rsidRPr="009548A3" w:rsidRDefault="00F63F55" w:rsidP="00F63F55">
            <w:pPr>
              <w:rPr>
                <w:rFonts w:asciiTheme="minorHAnsi" w:hAnsiTheme="minorHAnsi" w:cstheme="minorHAnsi"/>
              </w:rPr>
            </w:pPr>
            <w:r w:rsidRPr="009548A3">
              <w:rPr>
                <w:rFonts w:asciiTheme="minorHAnsi" w:hAnsiTheme="minorHAnsi" w:cstheme="minorHAnsi"/>
              </w:rPr>
              <w:t>QFP</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0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170" w:type="dxa"/>
            <w:gridSpan w:val="3"/>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207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Krijimi i procedurës</w:t>
            </w:r>
          </w:p>
          <w:p w:rsidR="00F63F55" w:rsidRPr="009548A3" w:rsidRDefault="00F63F55" w:rsidP="00F63F55">
            <w:pPr>
              <w:rPr>
                <w:rFonts w:asciiTheme="minorHAnsi" w:hAnsiTheme="minorHAnsi" w:cstheme="minorHAnsi"/>
              </w:rPr>
            </w:pPr>
            <w:r w:rsidRPr="009548A3">
              <w:rPr>
                <w:rFonts w:asciiTheme="minorHAnsi" w:hAnsiTheme="minorHAnsi" w:cstheme="minorHAnsi"/>
              </w:rPr>
              <w:t>---------------------------</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Nr i anëtarëve r/e të anketuar që ndjekin kurset profesionale </w:t>
            </w:r>
          </w:p>
        </w:tc>
        <w:tc>
          <w:tcPr>
            <w:tcW w:w="216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rPr>
                <w:rFonts w:asciiTheme="minorHAnsi" w:hAnsiTheme="minorHAnsi" w:cstheme="minorHAnsi"/>
              </w:rPr>
            </w:pPr>
            <w:r w:rsidRPr="009548A3">
              <w:rPr>
                <w:rFonts w:asciiTheme="minorHAnsi" w:hAnsiTheme="minorHAnsi" w:cstheme="minorHAnsi"/>
              </w:rPr>
              <w:t>----------------------</w:t>
            </w:r>
          </w:p>
          <w:p w:rsidR="00F63F55" w:rsidRPr="009548A3" w:rsidRDefault="00F63F55" w:rsidP="00F63F55">
            <w:pPr>
              <w:rPr>
                <w:rFonts w:asciiTheme="minorHAnsi" w:hAnsiTheme="minorHAnsi" w:cstheme="minorHAnsi"/>
              </w:rPr>
            </w:pPr>
            <w:r w:rsidRPr="009548A3">
              <w:rPr>
                <w:rFonts w:asciiTheme="minorHAnsi" w:hAnsiTheme="minorHAnsi" w:cstheme="minorHAnsi"/>
              </w:rPr>
              <w:t>7.4% e të anketuarve rom dhe egjiptianë kanë ndjekur kurse të formimit profesional</w:t>
            </w:r>
          </w:p>
          <w:p w:rsidR="00F63F55" w:rsidRPr="009548A3" w:rsidRDefault="00F63F55" w:rsidP="00F63F55">
            <w:pPr>
              <w:rPr>
                <w:rFonts w:asciiTheme="minorHAnsi" w:hAnsiTheme="minorHAnsi" w:cstheme="minorHAnsi"/>
              </w:rPr>
            </w:pPr>
            <w:r w:rsidRPr="009548A3">
              <w:rPr>
                <w:rFonts w:asciiTheme="minorHAnsi" w:hAnsiTheme="minorHAnsi" w:cstheme="minorHAnsi"/>
              </w:rPr>
              <w:t>IDM, 2017</w:t>
            </w:r>
          </w:p>
        </w:tc>
        <w:tc>
          <w:tcPr>
            <w:tcW w:w="215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Procedurë e krijuar e bërë publike</w:t>
            </w:r>
          </w:p>
          <w:p w:rsidR="00F63F55" w:rsidRPr="009548A3" w:rsidRDefault="00F63F55" w:rsidP="00F63F55">
            <w:pPr>
              <w:rPr>
                <w:rFonts w:asciiTheme="minorHAnsi" w:hAnsiTheme="minorHAnsi" w:cstheme="minorHAnsi"/>
              </w:rPr>
            </w:pPr>
            <w:r w:rsidRPr="009548A3">
              <w:rPr>
                <w:rFonts w:asciiTheme="minorHAnsi" w:hAnsiTheme="minorHAnsi" w:cstheme="minorHAnsi"/>
              </w:rPr>
              <w:t>--------------------------</w:t>
            </w:r>
          </w:p>
          <w:p w:rsidR="00F63F55" w:rsidRPr="009548A3" w:rsidRDefault="00F63F55" w:rsidP="00F63F55">
            <w:pPr>
              <w:ind w:left="720" w:hanging="720"/>
              <w:rPr>
                <w:rFonts w:asciiTheme="minorHAnsi" w:hAnsiTheme="minorHAnsi" w:cstheme="minorHAnsi"/>
              </w:rPr>
            </w:pPr>
            <w:r w:rsidRPr="009548A3">
              <w:rPr>
                <w:rFonts w:asciiTheme="minorHAnsi" w:hAnsiTheme="minorHAnsi" w:cstheme="minorHAnsi"/>
              </w:rPr>
              <w:t>15%  e anëtarëve   të</w:t>
            </w:r>
          </w:p>
          <w:p w:rsidR="00F63F55" w:rsidRPr="009548A3" w:rsidRDefault="00F63F55" w:rsidP="00F63F55">
            <w:pPr>
              <w:ind w:left="720" w:hanging="720"/>
              <w:rPr>
                <w:rFonts w:asciiTheme="minorHAnsi" w:hAnsiTheme="minorHAnsi" w:cstheme="minorHAnsi"/>
              </w:rPr>
            </w:pPr>
            <w:r w:rsidRPr="009548A3">
              <w:rPr>
                <w:rFonts w:asciiTheme="minorHAnsi" w:hAnsiTheme="minorHAnsi" w:cstheme="minorHAnsi"/>
              </w:rPr>
              <w:t>anketuar ndjekin</w:t>
            </w:r>
          </w:p>
          <w:p w:rsidR="00F63F55" w:rsidRPr="009548A3" w:rsidRDefault="00F63F55" w:rsidP="00F63F55">
            <w:pPr>
              <w:ind w:left="720" w:hanging="720"/>
              <w:rPr>
                <w:rFonts w:asciiTheme="minorHAnsi" w:hAnsiTheme="minorHAnsi" w:cstheme="minorHAnsi"/>
              </w:rPr>
            </w:pPr>
            <w:r w:rsidRPr="009548A3">
              <w:rPr>
                <w:rFonts w:asciiTheme="minorHAnsi" w:hAnsiTheme="minorHAnsi" w:cstheme="minorHAnsi"/>
              </w:rPr>
              <w:t>kurset profesionale</w:t>
            </w:r>
          </w:p>
          <w:p w:rsidR="00F63F55" w:rsidRPr="009548A3" w:rsidRDefault="00F63F55" w:rsidP="00F63F55">
            <w:pPr>
              <w:ind w:left="720" w:hanging="720"/>
              <w:rPr>
                <w:rFonts w:asciiTheme="minorHAnsi" w:hAnsiTheme="minorHAnsi" w:cstheme="minorHAnsi"/>
              </w:rPr>
            </w:pPr>
            <w:r w:rsidRPr="009548A3">
              <w:rPr>
                <w:rFonts w:asciiTheme="minorHAnsi" w:hAnsiTheme="minorHAnsi" w:cstheme="minorHAnsi"/>
              </w:rPr>
              <w:t>për 2018</w:t>
            </w:r>
          </w:p>
          <w:p w:rsidR="00F63F55" w:rsidRPr="009548A3" w:rsidRDefault="00F63F55" w:rsidP="00F63F55">
            <w:pPr>
              <w:ind w:left="720" w:hanging="720"/>
              <w:rPr>
                <w:rFonts w:asciiTheme="minorHAnsi" w:hAnsiTheme="minorHAnsi" w:cstheme="minorHAnsi"/>
              </w:rPr>
            </w:pPr>
          </w:p>
          <w:p w:rsidR="00F63F55" w:rsidRPr="009548A3" w:rsidRDefault="00F63F55" w:rsidP="00F63F55">
            <w:pPr>
              <w:ind w:left="720" w:hanging="720"/>
              <w:rPr>
                <w:rFonts w:asciiTheme="minorHAnsi" w:hAnsiTheme="minorHAnsi" w:cstheme="minorHAnsi"/>
              </w:rPr>
            </w:pPr>
            <w:r w:rsidRPr="009548A3">
              <w:rPr>
                <w:rFonts w:asciiTheme="minorHAnsi" w:hAnsiTheme="minorHAnsi" w:cstheme="minorHAnsi"/>
              </w:rPr>
              <w:t>30% për 2020</w:t>
            </w:r>
          </w:p>
        </w:tc>
        <w:tc>
          <w:tcPr>
            <w:tcW w:w="99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gridAfter w:val="2"/>
          <w:wAfter w:w="20" w:type="dxa"/>
        </w:trPr>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117715" w:rsidP="00F63F55">
            <w:pPr>
              <w:rPr>
                <w:rFonts w:asciiTheme="minorHAnsi" w:hAnsiTheme="minorHAnsi" w:cstheme="minorHAnsi"/>
                <w:highlight w:val="yellow"/>
              </w:rPr>
            </w:pPr>
            <w:r w:rsidRPr="009548A3">
              <w:rPr>
                <w:rFonts w:asciiTheme="minorHAnsi" w:hAnsiTheme="minorHAnsi" w:cstheme="minorHAnsi"/>
                <w:highlight w:val="yellow"/>
              </w:rPr>
              <w:t xml:space="preserve">3.3.4  </w:t>
            </w:r>
            <w:r w:rsidR="00F63F55" w:rsidRPr="009548A3">
              <w:rPr>
                <w:rFonts w:asciiTheme="minorHAnsi" w:hAnsiTheme="minorHAnsi" w:cstheme="minorHAnsi"/>
                <w:highlight w:val="yellow"/>
              </w:rPr>
              <w:t>Rimbursimi i shpenzimeve të transportit për anëtarët nga komunitetet r/e që ndjekin kurset e formimit profesional në rastet e distancës mes banesës dhe qendrës ku ofrohet kursi</w:t>
            </w:r>
          </w:p>
        </w:tc>
        <w:tc>
          <w:tcPr>
            <w:tcW w:w="1374"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Bashkia </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rPr>
            </w:pPr>
            <w:r w:rsidRPr="009548A3">
              <w:rPr>
                <w:rFonts w:asciiTheme="minorHAnsi" w:hAnsiTheme="minorHAnsi" w:cstheme="minorHAnsi"/>
              </w:rPr>
              <w:t>SNEI</w:t>
            </w: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0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45,000</w:t>
            </w:r>
          </w:p>
        </w:tc>
        <w:tc>
          <w:tcPr>
            <w:tcW w:w="1170" w:type="dxa"/>
            <w:gridSpan w:val="3"/>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tc>
        <w:tc>
          <w:tcPr>
            <w:tcW w:w="207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Nr i individëve që përfitojnë nga rimbursimi i shpenzimeve</w:t>
            </w:r>
          </w:p>
        </w:tc>
        <w:tc>
          <w:tcPr>
            <w:tcW w:w="216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5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15 anëtarë  përfitojnë nga rimbursimi</w:t>
            </w:r>
          </w:p>
        </w:tc>
        <w:tc>
          <w:tcPr>
            <w:tcW w:w="994"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gridAfter w:val="2"/>
          <w:wAfter w:w="20" w:type="dxa"/>
        </w:trPr>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117715" w:rsidP="00F63F55">
            <w:pPr>
              <w:rPr>
                <w:rFonts w:asciiTheme="minorHAnsi" w:hAnsiTheme="minorHAnsi" w:cstheme="minorHAnsi"/>
              </w:rPr>
            </w:pPr>
            <w:r w:rsidRPr="009548A3">
              <w:rPr>
                <w:rFonts w:asciiTheme="minorHAnsi" w:hAnsiTheme="minorHAnsi" w:cstheme="minorHAnsi"/>
              </w:rPr>
              <w:lastRenderedPageBreak/>
              <w:t xml:space="preserve">3.3.5  </w:t>
            </w:r>
            <w:r w:rsidR="00F63F55" w:rsidRPr="009548A3">
              <w:rPr>
                <w:rFonts w:asciiTheme="minorHAnsi" w:hAnsiTheme="minorHAnsi" w:cstheme="minorHAnsi"/>
              </w:rPr>
              <w:t>Politika sensibilizuese më të qarta dhe më afër nevojave të R/E  përmes fushatave të ndërgjegjësimit për  përfitimet që mund të sjelli arsimi profesional në rritjen e mundësive për punësim dhe vacanërisht në fuqizimin e grave dhe të rinjve</w:t>
            </w:r>
          </w:p>
        </w:tc>
        <w:tc>
          <w:tcPr>
            <w:tcW w:w="1374"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QFP</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0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30,000</w:t>
            </w:r>
          </w:p>
        </w:tc>
        <w:tc>
          <w:tcPr>
            <w:tcW w:w="1170" w:type="dxa"/>
            <w:gridSpan w:val="3"/>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Bashkia </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tc>
        <w:tc>
          <w:tcPr>
            <w:tcW w:w="207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Nr i fushatave</w:t>
            </w:r>
          </w:p>
          <w:p w:rsidR="00F63F55" w:rsidRPr="009548A3" w:rsidRDefault="00F63F55" w:rsidP="00F63F55">
            <w:pPr>
              <w:rPr>
                <w:rFonts w:asciiTheme="minorHAnsi" w:hAnsiTheme="minorHAnsi" w:cstheme="minorHAnsi"/>
              </w:rPr>
            </w:pPr>
            <w:r w:rsidRPr="009548A3">
              <w:rPr>
                <w:rFonts w:asciiTheme="minorHAnsi" w:hAnsiTheme="minorHAnsi" w:cstheme="minorHAnsi"/>
              </w:rPr>
              <w:t>Nr i individëve që përfitojnë nga kurset profesionale në lentet gjinore</w:t>
            </w:r>
          </w:p>
        </w:tc>
        <w:tc>
          <w:tcPr>
            <w:tcW w:w="2167"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rPr>
                <w:rFonts w:asciiTheme="minorHAnsi" w:hAnsiTheme="minorHAnsi" w:cstheme="minorHAnsi"/>
              </w:rPr>
            </w:pPr>
            <w:r w:rsidRPr="009548A3">
              <w:rPr>
                <w:rFonts w:asciiTheme="minorHAnsi" w:hAnsiTheme="minorHAnsi" w:cstheme="minorHAnsi"/>
              </w:rPr>
              <w:t>---------------------------</w:t>
            </w:r>
          </w:p>
          <w:p w:rsidR="00F63F55" w:rsidRPr="009548A3" w:rsidRDefault="00F63F55" w:rsidP="00F63F55">
            <w:pPr>
              <w:rPr>
                <w:rFonts w:asciiTheme="minorHAnsi" w:hAnsiTheme="minorHAnsi" w:cstheme="minorHAnsi"/>
              </w:rPr>
            </w:pPr>
            <w:r w:rsidRPr="009548A3">
              <w:rPr>
                <w:rFonts w:asciiTheme="minorHAnsi" w:hAnsiTheme="minorHAnsi" w:cstheme="minorHAnsi"/>
              </w:rPr>
              <w:t>11 persona nga ky komunitet  r/e kanë ndjekur kurset profesionale (4R/7E) për vitin</w:t>
            </w:r>
          </w:p>
          <w:p w:rsidR="00F63F55" w:rsidRPr="009548A3" w:rsidRDefault="00F63F55" w:rsidP="00F63F55">
            <w:pPr>
              <w:rPr>
                <w:rFonts w:asciiTheme="minorHAnsi" w:hAnsiTheme="minorHAnsi" w:cstheme="minorHAnsi"/>
              </w:rPr>
            </w:pPr>
            <w:r w:rsidRPr="009548A3">
              <w:rPr>
                <w:rFonts w:asciiTheme="minorHAnsi" w:hAnsiTheme="minorHAnsi" w:cstheme="minorHAnsi"/>
              </w:rPr>
              <w:t>2017, prej të cilëve vetëm 1 ishte grua</w:t>
            </w:r>
          </w:p>
        </w:tc>
        <w:tc>
          <w:tcPr>
            <w:tcW w:w="215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2 fushata në vit në   vendbanimet r/e 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50%  më shumë rritje e frekuentimit të  kurseve profesionale për 2018 ku 15-20%  janë gra</w:t>
            </w:r>
          </w:p>
          <w:p w:rsidR="00F63F55" w:rsidRPr="009548A3" w:rsidRDefault="00F63F55" w:rsidP="00F63F55">
            <w:pPr>
              <w:rPr>
                <w:rFonts w:asciiTheme="minorHAnsi" w:hAnsiTheme="minorHAnsi" w:cstheme="minorHAnsi"/>
              </w:rPr>
            </w:pPr>
            <w:r w:rsidRPr="009548A3">
              <w:rPr>
                <w:rFonts w:asciiTheme="minorHAnsi" w:hAnsiTheme="minorHAnsi" w:cstheme="minorHAnsi"/>
              </w:rPr>
              <w:t>90% më shumë për 2020 ku 20-25%  janë gra</w:t>
            </w:r>
          </w:p>
        </w:tc>
        <w:tc>
          <w:tcPr>
            <w:tcW w:w="99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gridAfter w:val="2"/>
          <w:wAfter w:w="20" w:type="dxa"/>
        </w:trPr>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3.3.6  </w:t>
            </w:r>
            <w:r w:rsidR="00F63F55" w:rsidRPr="009548A3">
              <w:rPr>
                <w:rFonts w:asciiTheme="minorHAnsi" w:hAnsiTheme="minorHAnsi" w:cstheme="minorHAnsi"/>
              </w:rPr>
              <w:t>Përmbushja e nevojave bazike për jetën  si një kusht për frekuentimin e kurseve profesionale  ( dhënia e paketave ushqimore bazike përgjatë gjithë kohës së frekuentimit të kursit)</w:t>
            </w:r>
          </w:p>
        </w:tc>
        <w:tc>
          <w:tcPr>
            <w:tcW w:w="1374"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rPr>
            </w:pPr>
            <w:r w:rsidRPr="009548A3">
              <w:rPr>
                <w:rFonts w:asciiTheme="minorHAnsi" w:hAnsiTheme="minorHAnsi" w:cstheme="minorHAnsi"/>
              </w:rPr>
              <w:t>SNEI</w:t>
            </w:r>
          </w:p>
          <w:p w:rsidR="00F63F55" w:rsidRPr="009548A3" w:rsidRDefault="00F63F55" w:rsidP="00F63F55">
            <w:pP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0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60,000</w:t>
            </w:r>
          </w:p>
        </w:tc>
        <w:tc>
          <w:tcPr>
            <w:tcW w:w="1170" w:type="dxa"/>
            <w:gridSpan w:val="3"/>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Bashkia </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tc>
        <w:tc>
          <w:tcPr>
            <w:tcW w:w="207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Nr. i pakove ushqimore bazike të ofruara</w:t>
            </w:r>
          </w:p>
          <w:p w:rsidR="00F63F55" w:rsidRPr="009548A3" w:rsidRDefault="00F63F55" w:rsidP="00F63F55">
            <w:pPr>
              <w:rPr>
                <w:rFonts w:asciiTheme="minorHAnsi" w:hAnsiTheme="minorHAnsi" w:cstheme="minorHAnsi"/>
              </w:rPr>
            </w:pPr>
          </w:p>
        </w:tc>
        <w:tc>
          <w:tcPr>
            <w:tcW w:w="216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5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20  individë r/e përfitojnë për çdo vit  nga pakot</w:t>
            </w:r>
          </w:p>
        </w:tc>
        <w:tc>
          <w:tcPr>
            <w:tcW w:w="99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gridAfter w:val="2"/>
          <w:wAfter w:w="20" w:type="dxa"/>
        </w:trPr>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3.3.7  </w:t>
            </w:r>
            <w:r w:rsidR="00F63F55" w:rsidRPr="009548A3">
              <w:rPr>
                <w:rFonts w:asciiTheme="minorHAnsi" w:hAnsiTheme="minorHAnsi" w:cstheme="minorHAnsi"/>
              </w:rPr>
              <w:t>Mbështetja e inistiativave  të   Organizatave të Shoqërisë civile të cilat punojnë për rritjen e kapaciteteve të anëtarëve të komunitetit rom dhe egjiptian përmes ndihmës  në natyrë (in-kind )  dhe promovimit</w:t>
            </w:r>
          </w:p>
        </w:tc>
        <w:tc>
          <w:tcPr>
            <w:tcW w:w="1374"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Bashkia </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0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170" w:type="dxa"/>
            <w:gridSpan w:val="3"/>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207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Nr i organizatave përfituese</w:t>
            </w:r>
          </w:p>
          <w:p w:rsidR="00F63F55" w:rsidRPr="009548A3" w:rsidRDefault="00F63F55" w:rsidP="00F63F55">
            <w:pPr>
              <w:rPr>
                <w:rFonts w:asciiTheme="minorHAnsi" w:hAnsiTheme="minorHAnsi" w:cstheme="minorHAnsi"/>
              </w:rPr>
            </w:pPr>
          </w:p>
        </w:tc>
        <w:tc>
          <w:tcPr>
            <w:tcW w:w="216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5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10 Organizata të mbështetura</w:t>
            </w:r>
          </w:p>
          <w:p w:rsidR="00F63F55" w:rsidRPr="009548A3" w:rsidRDefault="00F63F55" w:rsidP="00F63F55">
            <w:pPr>
              <w:rPr>
                <w:rFonts w:asciiTheme="minorHAnsi" w:hAnsiTheme="minorHAnsi" w:cstheme="minorHAnsi"/>
              </w:rPr>
            </w:pPr>
          </w:p>
        </w:tc>
        <w:tc>
          <w:tcPr>
            <w:tcW w:w="99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gridAfter w:val="2"/>
          <w:wAfter w:w="20" w:type="dxa"/>
        </w:trPr>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3.3.8  </w:t>
            </w:r>
            <w:r w:rsidR="00F63F55" w:rsidRPr="009548A3">
              <w:rPr>
                <w:rFonts w:asciiTheme="minorHAnsi" w:hAnsiTheme="minorHAnsi" w:cstheme="minorHAnsi"/>
              </w:rPr>
              <w:t>Fushata sensibilizuese në terren në familje për përfitimet që sjellin kurset profesionale</w:t>
            </w:r>
          </w:p>
        </w:tc>
        <w:tc>
          <w:tcPr>
            <w:tcW w:w="1374"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ZRP</w:t>
            </w:r>
          </w:p>
          <w:p w:rsidR="00F63F55" w:rsidRPr="009548A3" w:rsidRDefault="00F63F55" w:rsidP="00F63F55">
            <w:pPr>
              <w:rPr>
                <w:rFonts w:asciiTheme="minorHAnsi" w:hAnsiTheme="minorHAnsi" w:cstheme="minorHAnsi"/>
              </w:rPr>
            </w:pPr>
            <w:r w:rsidRPr="009548A3">
              <w:rPr>
                <w:rFonts w:asciiTheme="minorHAnsi" w:hAnsiTheme="minorHAnsi" w:cstheme="minorHAnsi"/>
              </w:rPr>
              <w:t>QFP</w:t>
            </w:r>
          </w:p>
          <w:p w:rsidR="00F63F55" w:rsidRPr="009548A3" w:rsidRDefault="00F63F55" w:rsidP="00F63F55">
            <w:pPr>
              <w:rPr>
                <w:rFonts w:asciiTheme="minorHAnsi" w:hAnsiTheme="minorHAnsi" w:cstheme="minorHAnsi"/>
              </w:rPr>
            </w:pPr>
            <w:r w:rsidRPr="009548A3">
              <w:rPr>
                <w:rFonts w:asciiTheme="minorHAnsi" w:hAnsiTheme="minorHAnsi" w:cstheme="minorHAnsi"/>
              </w:rPr>
              <w:t>SSHS</w:t>
            </w:r>
          </w:p>
          <w:p w:rsidR="00F63F55" w:rsidRPr="009548A3" w:rsidRDefault="00F63F55" w:rsidP="00F63F55">
            <w:pP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0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30,000</w:t>
            </w:r>
          </w:p>
          <w:p w:rsidR="00F63F55" w:rsidRPr="009548A3" w:rsidRDefault="00F63F55" w:rsidP="00F63F55">
            <w:pPr>
              <w:rPr>
                <w:rFonts w:asciiTheme="minorHAnsi" w:hAnsiTheme="minorHAnsi" w:cstheme="minorHAnsi"/>
              </w:rPr>
            </w:pPr>
            <w:r w:rsidRPr="009548A3">
              <w:rPr>
                <w:rFonts w:asciiTheme="minorHAnsi" w:hAnsiTheme="minorHAnsi" w:cstheme="minorHAnsi"/>
              </w:rPr>
              <w:t>çdo vit</w:t>
            </w:r>
          </w:p>
        </w:tc>
        <w:tc>
          <w:tcPr>
            <w:tcW w:w="1170" w:type="dxa"/>
            <w:gridSpan w:val="3"/>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tc>
        <w:tc>
          <w:tcPr>
            <w:tcW w:w="207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Nr i fushatave</w:t>
            </w:r>
          </w:p>
          <w:p w:rsidR="00F63F55" w:rsidRPr="009548A3" w:rsidRDefault="00F63F55" w:rsidP="00F63F55">
            <w:pPr>
              <w:rPr>
                <w:rFonts w:asciiTheme="minorHAnsi" w:hAnsiTheme="minorHAnsi" w:cstheme="minorHAnsi"/>
              </w:rPr>
            </w:pPr>
            <w:r w:rsidRPr="009548A3">
              <w:rPr>
                <w:rFonts w:asciiTheme="minorHAnsi" w:hAnsiTheme="minorHAnsi" w:cstheme="minorHAnsi"/>
              </w:rPr>
              <w:t>-------------------------</w:t>
            </w:r>
          </w:p>
          <w:p w:rsidR="00F63F55" w:rsidRPr="009548A3" w:rsidRDefault="00F63F55" w:rsidP="00F63F55">
            <w:pPr>
              <w:rPr>
                <w:rFonts w:asciiTheme="minorHAnsi" w:hAnsiTheme="minorHAnsi" w:cstheme="minorHAnsi"/>
              </w:rPr>
            </w:pPr>
            <w:r w:rsidRPr="009548A3">
              <w:rPr>
                <w:rFonts w:asciiTheme="minorHAnsi" w:hAnsiTheme="minorHAnsi" w:cstheme="minorHAnsi"/>
              </w:rPr>
              <w:t>% e anëtarëve që mendojnë se kurset profesionale lehtësojnë punësimin</w:t>
            </w:r>
          </w:p>
          <w:p w:rsidR="00F63F55" w:rsidRPr="009548A3" w:rsidRDefault="00F63F55" w:rsidP="00F63F55">
            <w:pPr>
              <w:rPr>
                <w:rFonts w:asciiTheme="minorHAnsi" w:hAnsiTheme="minorHAnsi" w:cstheme="minorHAnsi"/>
              </w:rPr>
            </w:pPr>
          </w:p>
        </w:tc>
        <w:tc>
          <w:tcPr>
            <w:tcW w:w="216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40%</w:t>
            </w:r>
          </w:p>
          <w:p w:rsidR="00F63F55" w:rsidRPr="009548A3" w:rsidRDefault="00F63F55" w:rsidP="00F63F55">
            <w:pPr>
              <w:rPr>
                <w:rFonts w:asciiTheme="minorHAnsi" w:hAnsiTheme="minorHAnsi" w:cstheme="minorHAnsi"/>
              </w:rPr>
            </w:pPr>
            <w:r w:rsidRPr="009548A3">
              <w:rPr>
                <w:rFonts w:asciiTheme="minorHAnsi" w:hAnsiTheme="minorHAnsi" w:cstheme="minorHAnsi"/>
              </w:rPr>
              <w:t>(IDM, 2017)</w:t>
            </w:r>
          </w:p>
          <w:p w:rsidR="00F63F55" w:rsidRPr="009548A3" w:rsidRDefault="00F63F55" w:rsidP="00F63F55">
            <w:pPr>
              <w:rPr>
                <w:rFonts w:asciiTheme="minorHAnsi" w:hAnsiTheme="minorHAnsi" w:cstheme="minorHAnsi"/>
              </w:rPr>
            </w:pPr>
          </w:p>
        </w:tc>
        <w:tc>
          <w:tcPr>
            <w:tcW w:w="215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6 fushata çdo vit</w:t>
            </w:r>
          </w:p>
          <w:p w:rsidR="00F63F55" w:rsidRPr="009548A3" w:rsidRDefault="00F63F55" w:rsidP="00F63F55">
            <w:pPr>
              <w:rPr>
                <w:rFonts w:asciiTheme="minorHAnsi" w:hAnsiTheme="minorHAnsi" w:cstheme="minorHAnsi"/>
              </w:rPr>
            </w:pPr>
            <w:r w:rsidRPr="009548A3">
              <w:rPr>
                <w:rFonts w:asciiTheme="minorHAnsi" w:hAnsiTheme="minorHAnsi" w:cstheme="minorHAnsi"/>
              </w:rPr>
              <w:t>-------------------------</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90%  deri në 2020</w:t>
            </w:r>
          </w:p>
        </w:tc>
        <w:tc>
          <w:tcPr>
            <w:tcW w:w="99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gridAfter w:val="2"/>
          <w:wAfter w:w="20" w:type="dxa"/>
        </w:trPr>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117715" w:rsidP="00117715">
            <w:pPr>
              <w:rPr>
                <w:rFonts w:asciiTheme="minorHAnsi" w:hAnsiTheme="minorHAnsi" w:cstheme="minorHAnsi"/>
              </w:rPr>
            </w:pPr>
            <w:r w:rsidRPr="009548A3">
              <w:rPr>
                <w:rFonts w:asciiTheme="minorHAnsi" w:hAnsiTheme="minorHAnsi" w:cstheme="minorHAnsi"/>
              </w:rPr>
              <w:t xml:space="preserve">3.3.9 </w:t>
            </w:r>
            <w:r w:rsidR="00F63F55" w:rsidRPr="009548A3">
              <w:rPr>
                <w:rFonts w:asciiTheme="minorHAnsi" w:hAnsiTheme="minorHAnsi" w:cstheme="minorHAnsi"/>
              </w:rPr>
              <w:t>Ofrimi i këshillimit në karrierë për të siguruar qëndrueshmërinë në punë, përpilimin e CV, Përgatitja për intervistë</w:t>
            </w:r>
          </w:p>
        </w:tc>
        <w:tc>
          <w:tcPr>
            <w:tcW w:w="1374"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ZRP</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rPr>
            </w:pPr>
            <w:r w:rsidRPr="009548A3">
              <w:rPr>
                <w:rFonts w:asciiTheme="minorHAnsi" w:hAnsiTheme="minorHAnsi" w:cstheme="minorHAnsi"/>
              </w:rPr>
              <w:t>QFP</w:t>
            </w:r>
          </w:p>
          <w:p w:rsidR="00F63F55" w:rsidRPr="009548A3" w:rsidRDefault="00F63F55" w:rsidP="00F63F55">
            <w:pPr>
              <w:rPr>
                <w:rFonts w:asciiTheme="minorHAnsi" w:hAnsiTheme="minorHAnsi" w:cstheme="minorHAnsi"/>
              </w:rPr>
            </w:pPr>
            <w:r w:rsidRPr="009548A3">
              <w:rPr>
                <w:rFonts w:asciiTheme="minorHAnsi" w:hAnsiTheme="minorHAnsi" w:cstheme="minorHAnsi"/>
              </w:rPr>
              <w:t>QKMN</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0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10,000 çdo vit</w:t>
            </w:r>
          </w:p>
        </w:tc>
        <w:tc>
          <w:tcPr>
            <w:tcW w:w="1170" w:type="dxa"/>
            <w:gridSpan w:val="3"/>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tc>
        <w:tc>
          <w:tcPr>
            <w:tcW w:w="207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Nr i trajnimeve të ofruara</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Nr i  personave përfitues</w:t>
            </w:r>
          </w:p>
        </w:tc>
        <w:tc>
          <w:tcPr>
            <w:tcW w:w="2167"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5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2 trajnime çdo vit</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80 persona pëfitues</w:t>
            </w:r>
          </w:p>
        </w:tc>
        <w:tc>
          <w:tcPr>
            <w:tcW w:w="99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gridAfter w:val="2"/>
          <w:wAfter w:w="20" w:type="dxa"/>
        </w:trPr>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3.3.10  </w:t>
            </w:r>
            <w:r w:rsidR="00F63F55" w:rsidRPr="009548A3">
              <w:rPr>
                <w:rFonts w:asciiTheme="minorHAnsi" w:hAnsiTheme="minorHAnsi" w:cstheme="minorHAnsi"/>
              </w:rPr>
              <w:t xml:space="preserve">Krijimi i urave lidhëse me operatorët e biznesit  dhe lidhja e kontratave për pranimin  e praktikantëve/ punëmarrësve të </w:t>
            </w:r>
            <w:r w:rsidR="00F63F55" w:rsidRPr="009548A3">
              <w:rPr>
                <w:rFonts w:asciiTheme="minorHAnsi" w:hAnsiTheme="minorHAnsi" w:cstheme="minorHAnsi"/>
              </w:rPr>
              <w:lastRenderedPageBreak/>
              <w:t>mundshëm nga komunitet  R/E  të  cilët përfundojnë kurset profesionale</w:t>
            </w:r>
          </w:p>
        </w:tc>
        <w:tc>
          <w:tcPr>
            <w:tcW w:w="1374"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ZRP</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rPr>
            </w:pPr>
            <w:r w:rsidRPr="009548A3">
              <w:rPr>
                <w:rFonts w:asciiTheme="minorHAnsi" w:hAnsiTheme="minorHAnsi" w:cstheme="minorHAnsi"/>
              </w:rPr>
              <w:t>QFP</w:t>
            </w:r>
          </w:p>
          <w:p w:rsidR="00F63F55" w:rsidRPr="009548A3" w:rsidRDefault="00F63F55" w:rsidP="00F63F55">
            <w:pPr>
              <w:rPr>
                <w:rFonts w:asciiTheme="minorHAnsi" w:hAnsiTheme="minorHAnsi" w:cstheme="minorHAnsi"/>
              </w:rPr>
            </w:pPr>
            <w:r w:rsidRPr="009548A3">
              <w:rPr>
                <w:rFonts w:asciiTheme="minorHAnsi" w:hAnsiTheme="minorHAnsi" w:cstheme="minorHAnsi"/>
              </w:rPr>
              <w:t>QKMN</w:t>
            </w:r>
          </w:p>
          <w:p w:rsidR="00F63F55" w:rsidRPr="009548A3" w:rsidRDefault="00F63F55" w:rsidP="00F63F55">
            <w:pP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2018-2020</w:t>
            </w:r>
          </w:p>
        </w:tc>
        <w:tc>
          <w:tcPr>
            <w:tcW w:w="90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170" w:type="dxa"/>
            <w:gridSpan w:val="3"/>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207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Nr i marrëveshjeve të lidhura</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Nr i përfituesve nga  marrëveshjet</w:t>
            </w:r>
          </w:p>
        </w:tc>
        <w:tc>
          <w:tcPr>
            <w:tcW w:w="2167"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lastRenderedPageBreak/>
              <w:t>Nuk ekziston</w:t>
            </w: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5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3-4 marrëveshje të krijuara me bizneset</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30-40%  e anëtarëve që përfundojnë kursin profesional janë të punësuar/praktikant</w:t>
            </w:r>
          </w:p>
        </w:tc>
        <w:tc>
          <w:tcPr>
            <w:tcW w:w="99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Raporti vjetor i GMV</w:t>
            </w:r>
          </w:p>
        </w:tc>
      </w:tr>
      <w:tr w:rsidR="00F63F55" w:rsidRPr="009548A3" w:rsidTr="00F63F55">
        <w:tc>
          <w:tcPr>
            <w:tcW w:w="14807" w:type="dxa"/>
            <w:gridSpan w:val="15"/>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lastRenderedPageBreak/>
              <w:t>Objektivi specifik 4. Përmirësimi i  cilësisë së shërbimeve të ofruara nga  Qendrat e Formimit Profesional dhe Zyrave  të Punësimit</w:t>
            </w:r>
          </w:p>
          <w:p w:rsidR="00F63F55" w:rsidRPr="009548A3" w:rsidRDefault="00F63F55" w:rsidP="00F63F55">
            <w:pPr>
              <w:rPr>
                <w:rFonts w:asciiTheme="minorHAnsi" w:hAnsiTheme="minorHAnsi" w:cstheme="minorHAnsi"/>
                <w:b/>
              </w:rPr>
            </w:pPr>
          </w:p>
        </w:tc>
      </w:tr>
      <w:tr w:rsidR="00F63F55" w:rsidRPr="009548A3" w:rsidTr="00F63F55">
        <w:trPr>
          <w:gridAfter w:val="2"/>
          <w:wAfter w:w="20" w:type="dxa"/>
        </w:trPr>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3.4.1 </w:t>
            </w:r>
            <w:r w:rsidR="00F63F55" w:rsidRPr="009548A3">
              <w:rPr>
                <w:rFonts w:asciiTheme="minorHAnsi" w:hAnsiTheme="minorHAnsi" w:cstheme="minorHAnsi"/>
              </w:rPr>
              <w:t>Trajnime  për ngritje kapacitetesh me stafin e  Qёndrave të Formimit Profesional</w:t>
            </w:r>
          </w:p>
        </w:tc>
        <w:tc>
          <w:tcPr>
            <w:tcW w:w="1374"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QFP</w:t>
            </w:r>
          </w:p>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0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20,000</w:t>
            </w:r>
          </w:p>
        </w:tc>
        <w:tc>
          <w:tcPr>
            <w:tcW w:w="1170" w:type="dxa"/>
            <w:gridSpan w:val="3"/>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p>
        </w:tc>
        <w:tc>
          <w:tcPr>
            <w:tcW w:w="207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Nr i aktiviteteve të organizuara</w:t>
            </w:r>
          </w:p>
          <w:p w:rsidR="00F63F55" w:rsidRPr="009548A3" w:rsidRDefault="00F63F55" w:rsidP="00F63F55">
            <w:pPr>
              <w:rPr>
                <w:rFonts w:asciiTheme="minorHAnsi" w:hAnsiTheme="minorHAnsi" w:cstheme="minorHAnsi"/>
              </w:rPr>
            </w:pPr>
          </w:p>
        </w:tc>
        <w:tc>
          <w:tcPr>
            <w:tcW w:w="216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5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2 trajnime çdo vit</w:t>
            </w:r>
          </w:p>
        </w:tc>
        <w:tc>
          <w:tcPr>
            <w:tcW w:w="994"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gridAfter w:val="2"/>
          <w:wAfter w:w="20" w:type="dxa"/>
        </w:trPr>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3.4.2 </w:t>
            </w:r>
            <w:r w:rsidR="00F63F55" w:rsidRPr="009548A3">
              <w:rPr>
                <w:rFonts w:asciiTheme="minorHAnsi" w:hAnsiTheme="minorHAnsi" w:cstheme="minorHAnsi"/>
              </w:rPr>
              <w:t>Trajnime  për ngritje kapacitetesh me stafin e  Zyrës së Punësimit</w:t>
            </w:r>
          </w:p>
        </w:tc>
        <w:tc>
          <w:tcPr>
            <w:tcW w:w="1374"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ZRP</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0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20,000</w:t>
            </w:r>
          </w:p>
        </w:tc>
        <w:tc>
          <w:tcPr>
            <w:tcW w:w="1170" w:type="dxa"/>
            <w:gridSpan w:val="3"/>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p w:rsidR="00F63F55" w:rsidRPr="009548A3" w:rsidRDefault="00F63F55" w:rsidP="00F63F55">
            <w:pPr>
              <w:rPr>
                <w:rFonts w:asciiTheme="minorHAnsi" w:hAnsiTheme="minorHAnsi" w:cstheme="minorHAnsi"/>
              </w:rPr>
            </w:pPr>
          </w:p>
        </w:tc>
        <w:tc>
          <w:tcPr>
            <w:tcW w:w="207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Nr i trajnimeve</w:t>
            </w:r>
          </w:p>
          <w:p w:rsidR="00F63F55" w:rsidRPr="009548A3" w:rsidRDefault="00F63F55" w:rsidP="00F63F55">
            <w:pPr>
              <w:rPr>
                <w:rFonts w:asciiTheme="minorHAnsi" w:hAnsiTheme="minorHAnsi" w:cstheme="minorHAnsi"/>
              </w:rPr>
            </w:pPr>
          </w:p>
        </w:tc>
        <w:tc>
          <w:tcPr>
            <w:tcW w:w="216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5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2 trajnime çdo vit</w:t>
            </w:r>
          </w:p>
        </w:tc>
        <w:tc>
          <w:tcPr>
            <w:tcW w:w="994"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gridAfter w:val="2"/>
          <w:wAfter w:w="20" w:type="dxa"/>
        </w:trPr>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Studim tregu: kërkesë-Oferta në lidhje me aftësimin e grupeve vulnerabël dhe mundësitë e punësimit në tregun formal</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QFP</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2018-2019</w:t>
            </w:r>
          </w:p>
        </w:tc>
        <w:tc>
          <w:tcPr>
            <w:tcW w:w="90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4,00 000</w:t>
            </w:r>
          </w:p>
        </w:tc>
        <w:tc>
          <w:tcPr>
            <w:tcW w:w="1170" w:type="dxa"/>
            <w:gridSpan w:val="3"/>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tc>
        <w:tc>
          <w:tcPr>
            <w:tcW w:w="207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Realizimi i studimit</w:t>
            </w:r>
          </w:p>
        </w:tc>
        <w:tc>
          <w:tcPr>
            <w:tcW w:w="216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5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Studim i bërë publik</w:t>
            </w:r>
          </w:p>
        </w:tc>
        <w:tc>
          <w:tcPr>
            <w:tcW w:w="99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gridAfter w:val="2"/>
          <w:wAfter w:w="20" w:type="dxa"/>
        </w:trPr>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3.4.3 </w:t>
            </w:r>
            <w:r w:rsidR="00F63F55" w:rsidRPr="009548A3">
              <w:rPr>
                <w:rFonts w:asciiTheme="minorHAnsi" w:hAnsiTheme="minorHAnsi" w:cstheme="minorHAnsi"/>
              </w:rPr>
              <w:t>Diversifikimi i kurseve profesionale dhe rishikimi i kurrikulave  në përputhje me kërkesat e tregut dhe aftësitë  e  veçanta të grupeve në nevojë në përputhje me rekomandimet e studimit të tregut</w:t>
            </w:r>
          </w:p>
        </w:tc>
        <w:tc>
          <w:tcPr>
            <w:tcW w:w="1374"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QFP</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0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120,000</w:t>
            </w:r>
          </w:p>
          <w:p w:rsidR="00F63F55" w:rsidRPr="009548A3" w:rsidRDefault="00F63F55" w:rsidP="00F63F55">
            <w:pPr>
              <w:rPr>
                <w:rFonts w:asciiTheme="minorHAnsi" w:hAnsiTheme="minorHAnsi" w:cstheme="minorHAnsi"/>
              </w:rPr>
            </w:pPr>
            <w:r w:rsidRPr="009548A3">
              <w:rPr>
                <w:rFonts w:asciiTheme="minorHAnsi" w:hAnsiTheme="minorHAnsi" w:cstheme="minorHAnsi"/>
              </w:rPr>
              <w:t>për vit për çdo kurs të ofruar</w:t>
            </w:r>
          </w:p>
        </w:tc>
        <w:tc>
          <w:tcPr>
            <w:tcW w:w="1170" w:type="dxa"/>
            <w:gridSpan w:val="3"/>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Dr</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tc>
        <w:tc>
          <w:tcPr>
            <w:tcW w:w="207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Llojshmëria e kurseve të ndjekura nga r/e</w:t>
            </w:r>
          </w:p>
          <w:p w:rsidR="00F63F55" w:rsidRPr="009548A3" w:rsidRDefault="00F63F55" w:rsidP="00F63F55">
            <w:pPr>
              <w:rPr>
                <w:rFonts w:asciiTheme="minorHAnsi" w:hAnsiTheme="minorHAnsi" w:cstheme="minorHAnsi"/>
              </w:rPr>
            </w:pPr>
          </w:p>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  e individëve që kanë ndjekur kurse profesionale</w:t>
            </w:r>
          </w:p>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 xml:space="preserve"> </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216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eastAsia="Times New Roman" w:hAnsiTheme="minorHAnsi" w:cstheme="minorHAnsi"/>
              </w:rPr>
              <w:t>Kurset të ndjekura nga r/e për berber, instalime elektrike, dhe parukeri për 2016 (ZRP, Durrës, 2017)</w:t>
            </w:r>
            <w:r w:rsidRPr="009548A3">
              <w:rPr>
                <w:rFonts w:asciiTheme="minorHAnsi" w:hAnsiTheme="minorHAnsi" w:cstheme="minorHAnsi"/>
              </w:rPr>
              <w:t xml:space="preserve"> </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13%  (IDM2017)</w:t>
            </w:r>
          </w:p>
          <w:p w:rsidR="00F63F55" w:rsidRPr="009548A3" w:rsidRDefault="00F63F55" w:rsidP="00F63F55">
            <w:pPr>
              <w:rPr>
                <w:rFonts w:asciiTheme="minorHAnsi" w:hAnsiTheme="minorHAnsi" w:cstheme="minorHAnsi"/>
              </w:rPr>
            </w:pPr>
          </w:p>
        </w:tc>
        <w:tc>
          <w:tcPr>
            <w:tcW w:w="215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Kurse të reja të ofruara &gt; 2kurse  deri në 2018</w:t>
            </w:r>
          </w:p>
          <w:p w:rsidR="00F63F55" w:rsidRPr="009548A3" w:rsidRDefault="00F63F55" w:rsidP="00F63F55">
            <w:pPr>
              <w:rPr>
                <w:rFonts w:asciiTheme="minorHAnsi" w:hAnsiTheme="minorHAnsi" w:cstheme="minorHAnsi"/>
              </w:rPr>
            </w:pPr>
            <w:r w:rsidRPr="009548A3">
              <w:rPr>
                <w:rFonts w:asciiTheme="minorHAnsi" w:hAnsiTheme="minorHAnsi" w:cstheme="minorHAnsi"/>
              </w:rPr>
              <w:t>20% për 2018</w:t>
            </w:r>
          </w:p>
          <w:p w:rsidR="00F63F55" w:rsidRPr="009548A3" w:rsidRDefault="00F63F55" w:rsidP="00F63F55">
            <w:pPr>
              <w:rPr>
                <w:rFonts w:asciiTheme="minorHAnsi" w:hAnsiTheme="minorHAnsi" w:cstheme="minorHAnsi"/>
              </w:rPr>
            </w:pPr>
            <w:r w:rsidRPr="009548A3">
              <w:rPr>
                <w:rFonts w:asciiTheme="minorHAnsi" w:hAnsiTheme="minorHAnsi" w:cstheme="minorHAnsi"/>
              </w:rPr>
              <w:t>35 % për 2020</w:t>
            </w:r>
          </w:p>
        </w:tc>
        <w:tc>
          <w:tcPr>
            <w:tcW w:w="99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gridAfter w:val="2"/>
          <w:wAfter w:w="20" w:type="dxa"/>
        </w:trPr>
        <w:tc>
          <w:tcPr>
            <w:tcW w:w="2969" w:type="dxa"/>
            <w:tcBorders>
              <w:top w:val="single" w:sz="4" w:space="0" w:color="auto"/>
              <w:left w:val="single" w:sz="4" w:space="0" w:color="auto"/>
              <w:bottom w:val="single" w:sz="4" w:space="0" w:color="auto"/>
              <w:right w:val="single" w:sz="4" w:space="0" w:color="auto"/>
            </w:tcBorders>
            <w:hideMark/>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3.4.4 </w:t>
            </w:r>
            <w:r w:rsidR="00F63F55" w:rsidRPr="009548A3">
              <w:rPr>
                <w:rFonts w:asciiTheme="minorHAnsi" w:hAnsiTheme="minorHAnsi" w:cstheme="minorHAnsi"/>
              </w:rPr>
              <w:t>Nxitja  praktikave të paguara ( internship)  bazuar në  zhvillimin dhe potencialet që ka Bashkia Durrёs ne fushën e turizmit  dhe  artizanale</w:t>
            </w:r>
          </w:p>
        </w:tc>
        <w:tc>
          <w:tcPr>
            <w:tcW w:w="137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ZRP</w:t>
            </w:r>
          </w:p>
          <w:p w:rsidR="00F63F55" w:rsidRPr="009548A3" w:rsidRDefault="00F63F55" w:rsidP="00F63F55">
            <w:pPr>
              <w:rPr>
                <w:rFonts w:asciiTheme="minorHAnsi" w:hAnsiTheme="minorHAnsi" w:cstheme="minorHAnsi"/>
              </w:rPr>
            </w:pPr>
            <w:r w:rsidRPr="009548A3">
              <w:rPr>
                <w:rFonts w:asciiTheme="minorHAnsi" w:hAnsiTheme="minorHAnsi" w:cstheme="minorHAnsi"/>
              </w:rPr>
              <w:t>QFP</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0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900,000 për cdo vit </w:t>
            </w:r>
          </w:p>
        </w:tc>
        <w:tc>
          <w:tcPr>
            <w:tcW w:w="1170" w:type="dxa"/>
            <w:gridSpan w:val="3"/>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p w:rsidR="00F63F55" w:rsidRPr="009548A3" w:rsidRDefault="00F63F55" w:rsidP="00F63F55">
            <w:pPr>
              <w:rPr>
                <w:rFonts w:asciiTheme="minorHAnsi" w:hAnsiTheme="minorHAnsi" w:cstheme="minorHAnsi"/>
              </w:rPr>
            </w:pPr>
          </w:p>
        </w:tc>
        <w:tc>
          <w:tcPr>
            <w:tcW w:w="207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Nr. I anëyarëve  r/e përfitojnë  nga program i internshipeve</w:t>
            </w:r>
          </w:p>
        </w:tc>
        <w:tc>
          <w:tcPr>
            <w:tcW w:w="216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7 rom dhe egjiptian  kanë përfituar  nga </w:t>
            </w:r>
            <w:r w:rsidRPr="009548A3">
              <w:rPr>
                <w:rFonts w:asciiTheme="minorHAnsi" w:hAnsiTheme="minorHAnsi" w:cstheme="minorHAnsi"/>
                <w:shd w:val="clear" w:color="auto" w:fill="FFFFFF"/>
              </w:rPr>
              <w:t> programi i intershipeve në kuadër të projektit ESERE</w:t>
            </w:r>
          </w:p>
        </w:tc>
        <w:tc>
          <w:tcPr>
            <w:tcW w:w="215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21  r/e përfitojnë  nga program i internshipeve  deri në 2020</w:t>
            </w:r>
          </w:p>
        </w:tc>
        <w:tc>
          <w:tcPr>
            <w:tcW w:w="994"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Raporti vjetor i GMV </w:t>
            </w:r>
          </w:p>
        </w:tc>
      </w:tr>
    </w:tbl>
    <w:p w:rsidR="00553C74" w:rsidRPr="009548A3" w:rsidRDefault="00553C74" w:rsidP="00553C74">
      <w:pPr>
        <w:jc w:val="left"/>
        <w:rPr>
          <w:rFonts w:cstheme="minorHAnsi"/>
          <w:sz w:val="20"/>
          <w:szCs w:val="20"/>
        </w:rPr>
      </w:pPr>
    </w:p>
    <w:p w:rsidR="00553C74" w:rsidRPr="009548A3" w:rsidRDefault="00553C74" w:rsidP="00553C74">
      <w:pPr>
        <w:jc w:val="left"/>
        <w:rPr>
          <w:rFonts w:cstheme="minorHAnsi"/>
          <w:sz w:val="20"/>
          <w:szCs w:val="20"/>
          <w:lang w:val="en-GB"/>
        </w:rPr>
      </w:pPr>
    </w:p>
    <w:p w:rsidR="00666231" w:rsidRDefault="00666231" w:rsidP="00553C74">
      <w:pPr>
        <w:jc w:val="left"/>
        <w:rPr>
          <w:rFonts w:cstheme="minorHAnsi"/>
          <w:sz w:val="20"/>
          <w:szCs w:val="20"/>
          <w:lang w:val="en-GB"/>
        </w:rPr>
      </w:pPr>
    </w:p>
    <w:p w:rsidR="00C8620F" w:rsidRDefault="00C8620F" w:rsidP="00553C74">
      <w:pPr>
        <w:jc w:val="left"/>
        <w:rPr>
          <w:rFonts w:cstheme="minorHAnsi"/>
          <w:sz w:val="20"/>
          <w:szCs w:val="20"/>
          <w:lang w:val="en-GB"/>
        </w:rPr>
      </w:pPr>
    </w:p>
    <w:p w:rsidR="00C8620F" w:rsidRDefault="00C8620F" w:rsidP="00553C74">
      <w:pPr>
        <w:jc w:val="left"/>
        <w:rPr>
          <w:rFonts w:cstheme="minorHAnsi"/>
          <w:sz w:val="20"/>
          <w:szCs w:val="20"/>
          <w:lang w:val="en-GB"/>
        </w:rPr>
      </w:pPr>
    </w:p>
    <w:p w:rsidR="00C8620F" w:rsidRDefault="00C8620F" w:rsidP="00553C74">
      <w:pPr>
        <w:jc w:val="left"/>
        <w:rPr>
          <w:rFonts w:cstheme="minorHAnsi"/>
          <w:sz w:val="20"/>
          <w:szCs w:val="20"/>
          <w:lang w:val="en-GB"/>
        </w:rPr>
      </w:pPr>
    </w:p>
    <w:p w:rsidR="00C8620F" w:rsidRPr="009548A3" w:rsidRDefault="00C8620F" w:rsidP="00553C74">
      <w:pPr>
        <w:jc w:val="left"/>
        <w:rPr>
          <w:rFonts w:cstheme="minorHAnsi"/>
          <w:sz w:val="20"/>
          <w:szCs w:val="20"/>
          <w:lang w:val="en-GB"/>
        </w:rPr>
      </w:pPr>
    </w:p>
    <w:p w:rsidR="00666231" w:rsidRPr="009548A3" w:rsidRDefault="00666231" w:rsidP="00117715">
      <w:pPr>
        <w:jc w:val="both"/>
        <w:rPr>
          <w:rFonts w:cstheme="minorHAnsi"/>
          <w:sz w:val="20"/>
          <w:szCs w:val="20"/>
        </w:rPr>
      </w:pPr>
    </w:p>
    <w:p w:rsidR="00666231" w:rsidRPr="009548A3" w:rsidRDefault="00666231" w:rsidP="00553C74">
      <w:pPr>
        <w:jc w:val="left"/>
        <w:rPr>
          <w:rFonts w:cstheme="minorHAnsi"/>
          <w:sz w:val="20"/>
          <w:szCs w:val="20"/>
          <w:lang w:val="en-GB"/>
        </w:rPr>
      </w:pPr>
    </w:p>
    <w:tbl>
      <w:tblPr>
        <w:tblStyle w:val="TableGrid"/>
        <w:tblW w:w="14670" w:type="dxa"/>
        <w:tblInd w:w="288" w:type="dxa"/>
        <w:tblLayout w:type="fixed"/>
        <w:tblLook w:val="04A0" w:firstRow="1" w:lastRow="0" w:firstColumn="1" w:lastColumn="0" w:noHBand="0" w:noVBand="1"/>
      </w:tblPr>
      <w:tblGrid>
        <w:gridCol w:w="3240"/>
        <w:gridCol w:w="90"/>
        <w:gridCol w:w="1080"/>
        <w:gridCol w:w="23"/>
        <w:gridCol w:w="1327"/>
        <w:gridCol w:w="990"/>
        <w:gridCol w:w="1170"/>
        <w:gridCol w:w="1980"/>
        <w:gridCol w:w="1530"/>
        <w:gridCol w:w="2160"/>
        <w:gridCol w:w="23"/>
        <w:gridCol w:w="1057"/>
      </w:tblGrid>
      <w:tr w:rsidR="00F63F55" w:rsidRPr="009548A3" w:rsidTr="00F63F55">
        <w:tc>
          <w:tcPr>
            <w:tcW w:w="4433" w:type="dxa"/>
            <w:gridSpan w:val="4"/>
            <w:shd w:val="clear" w:color="auto" w:fill="FBD4B4" w:themeFill="accent6" w:themeFillTint="66"/>
          </w:tcPr>
          <w:p w:rsidR="00F63F55" w:rsidRPr="009548A3" w:rsidRDefault="00F63F55" w:rsidP="00F63F55">
            <w:pPr>
              <w:rPr>
                <w:rFonts w:asciiTheme="minorHAnsi" w:hAnsiTheme="minorHAnsi" w:cstheme="minorHAnsi"/>
                <w:b/>
              </w:rPr>
            </w:pPr>
            <w:r w:rsidRPr="009548A3">
              <w:rPr>
                <w:rFonts w:asciiTheme="minorHAnsi" w:hAnsiTheme="minorHAnsi" w:cstheme="minorHAnsi"/>
                <w:b/>
              </w:rPr>
              <w:t>Fusha prioritare: Kujdesi Shëndetësor</w:t>
            </w:r>
          </w:p>
          <w:p w:rsidR="00F63F55" w:rsidRPr="009548A3" w:rsidRDefault="00F63F55" w:rsidP="00F63F55">
            <w:pPr>
              <w:rPr>
                <w:rFonts w:asciiTheme="minorHAnsi" w:hAnsiTheme="minorHAnsi" w:cstheme="minorHAnsi"/>
                <w:b/>
              </w:rPr>
            </w:pPr>
          </w:p>
        </w:tc>
        <w:tc>
          <w:tcPr>
            <w:tcW w:w="10237" w:type="dxa"/>
            <w:gridSpan w:val="8"/>
            <w:shd w:val="clear" w:color="auto" w:fill="FBD4B4" w:themeFill="accent6" w:themeFillTint="66"/>
          </w:tcPr>
          <w:p w:rsidR="00F63F55" w:rsidRPr="009548A3" w:rsidRDefault="00F63F55" w:rsidP="00F63F55">
            <w:pPr>
              <w:rPr>
                <w:rFonts w:asciiTheme="minorHAnsi" w:hAnsiTheme="minorHAnsi" w:cstheme="minorHAnsi"/>
                <w:b/>
              </w:rPr>
            </w:pPr>
            <w:r w:rsidRPr="009548A3">
              <w:rPr>
                <w:rFonts w:asciiTheme="minorHAnsi" w:hAnsiTheme="minorHAnsi" w:cstheme="minorHAnsi"/>
              </w:rPr>
              <w:t>Indikatorët dhe Treguesit e performancës</w:t>
            </w:r>
            <w:r w:rsidRPr="009548A3">
              <w:rPr>
                <w:rFonts w:asciiTheme="minorHAnsi" w:hAnsiTheme="minorHAnsi" w:cstheme="minorHAnsi"/>
                <w:b/>
              </w:rPr>
              <w:t xml:space="preserve"> </w:t>
            </w:r>
          </w:p>
        </w:tc>
      </w:tr>
      <w:tr w:rsidR="00F63F55" w:rsidRPr="009548A3" w:rsidTr="00F63F55">
        <w:tc>
          <w:tcPr>
            <w:tcW w:w="4433" w:type="dxa"/>
            <w:gridSpan w:val="4"/>
            <w:tcBorders>
              <w:bottom w:val="single" w:sz="4" w:space="0" w:color="auto"/>
            </w:tcBorders>
            <w:shd w:val="clear" w:color="auto" w:fill="FBD4B4" w:themeFill="accent6" w:themeFillTint="66"/>
          </w:tcPr>
          <w:p w:rsidR="00F63F55" w:rsidRPr="009548A3" w:rsidRDefault="00F63F55" w:rsidP="00F63F55">
            <w:pPr>
              <w:rPr>
                <w:rFonts w:asciiTheme="minorHAnsi" w:hAnsiTheme="minorHAnsi" w:cstheme="minorHAnsi"/>
                <w:b/>
              </w:rPr>
            </w:pPr>
            <w:r w:rsidRPr="009548A3">
              <w:rPr>
                <w:rFonts w:asciiTheme="minorHAnsi" w:hAnsiTheme="minorHAnsi" w:cstheme="minorHAnsi"/>
                <w:b/>
              </w:rPr>
              <w:t>Qëllimin  strategjik  1: Romët dhe Egjiptianët   gëzojnë  shëndet më të mirë   pёrmes aksesit më të plotë dhe cilësor në shërbimin mjekësor</w:t>
            </w:r>
          </w:p>
        </w:tc>
        <w:tc>
          <w:tcPr>
            <w:tcW w:w="10237" w:type="dxa"/>
            <w:gridSpan w:val="8"/>
            <w:tcBorders>
              <w:bottom w:val="single" w:sz="4" w:space="0" w:color="auto"/>
            </w:tcBorders>
            <w:shd w:val="clear" w:color="auto" w:fill="FBD4B4" w:themeFill="accent6" w:themeFillTint="66"/>
          </w:tcPr>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rom dhe egjiptian që vlerësojnë se shëndeti i komunitetit të tyre është shumë mirë – 2% (2017) në 15-20% (2020)</w:t>
            </w:r>
          </w:p>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rom dhe egjiptian që vlerësojnë shumë mirë sjelljen e stafit shëndetësor – 18% (2017) në 45-50% (2020)</w:t>
            </w:r>
          </w:p>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rom dhe egjiptian që vleresojnë shumë mirë mundësinë e komunitetit për të përdorur shërbime shëndetësore -14% (2017) – 65-70% (2020)</w:t>
            </w:r>
          </w:p>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rom dhe egjiptian që vleresojnë shumë mirë shërbimet shëndetësore në zonën ku jetojnë -3% (2017) 25%-30% (2020)</w:t>
            </w:r>
          </w:p>
          <w:p w:rsidR="00F63F55" w:rsidRPr="009548A3" w:rsidRDefault="00F63F55" w:rsidP="00F63F55">
            <w:pPr>
              <w:rPr>
                <w:rFonts w:asciiTheme="minorHAnsi" w:hAnsiTheme="minorHAnsi" w:cstheme="minorHAnsi"/>
                <w:b/>
              </w:rPr>
            </w:pPr>
          </w:p>
        </w:tc>
      </w:tr>
      <w:tr w:rsidR="00F63F55" w:rsidRPr="009548A3" w:rsidTr="00F63F55">
        <w:tc>
          <w:tcPr>
            <w:tcW w:w="14670" w:type="dxa"/>
            <w:gridSpan w:val="12"/>
            <w:tcBorders>
              <w:left w:val="single" w:sz="4" w:space="0" w:color="auto"/>
              <w:bottom w:val="nil"/>
              <w:right w:val="single" w:sz="4" w:space="0" w:color="auto"/>
            </w:tcBorders>
            <w:shd w:val="clear" w:color="auto" w:fill="EAF1DD" w:themeFill="accent3" w:themeFillTint="33"/>
          </w:tcPr>
          <w:p w:rsidR="00F63F55" w:rsidRPr="009548A3" w:rsidRDefault="00F63F55" w:rsidP="00F63F55">
            <w:pPr>
              <w:rPr>
                <w:rFonts w:asciiTheme="minorHAnsi" w:hAnsiTheme="minorHAnsi" w:cstheme="minorHAnsi"/>
                <w:b/>
              </w:rPr>
            </w:pPr>
            <w:r w:rsidRPr="009548A3">
              <w:rPr>
                <w:rFonts w:asciiTheme="minorHAnsi" w:hAnsiTheme="minorHAnsi" w:cstheme="minorHAnsi"/>
                <w:b/>
              </w:rPr>
              <w:t>Objektivi specifik 1: Rritja e numrit të anëtarëve të komunitetit rom dhe egjiptian  në shërbimet shëndetësore parësore  (falas) si dhe dytësore dhe terciale më të përballueshme</w:t>
            </w:r>
          </w:p>
          <w:p w:rsidR="00F63F55" w:rsidRPr="009548A3" w:rsidRDefault="00F63F55" w:rsidP="00F63F55">
            <w:pPr>
              <w:rPr>
                <w:rFonts w:asciiTheme="minorHAnsi" w:hAnsiTheme="minorHAnsi" w:cstheme="minorHAnsi"/>
                <w:b/>
              </w:rPr>
            </w:pPr>
          </w:p>
        </w:tc>
      </w:tr>
      <w:tr w:rsidR="00F63F55" w:rsidRPr="009548A3" w:rsidTr="00F63F55">
        <w:tc>
          <w:tcPr>
            <w:tcW w:w="3240" w:type="dxa"/>
            <w:tcBorders>
              <w:top w:val="nil"/>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Aktivitetet/hapat e veprimit</w:t>
            </w:r>
          </w:p>
        </w:tc>
        <w:tc>
          <w:tcPr>
            <w:tcW w:w="1170" w:type="dxa"/>
            <w:gridSpan w:val="2"/>
            <w:tcBorders>
              <w:top w:val="nil"/>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Institucioni/</w:t>
            </w:r>
          </w:p>
          <w:p w:rsidR="00F63F55" w:rsidRPr="009548A3" w:rsidRDefault="00F63F55" w:rsidP="00F63F55">
            <w:pPr>
              <w:rPr>
                <w:rFonts w:asciiTheme="minorHAnsi" w:hAnsiTheme="minorHAnsi" w:cstheme="minorHAnsi"/>
                <w:b/>
              </w:rPr>
            </w:pPr>
            <w:r w:rsidRPr="009548A3">
              <w:rPr>
                <w:rFonts w:asciiTheme="minorHAnsi" w:hAnsiTheme="minorHAnsi" w:cstheme="minorHAnsi"/>
                <w:b/>
              </w:rPr>
              <w:t>departamenti</w:t>
            </w:r>
          </w:p>
        </w:tc>
        <w:tc>
          <w:tcPr>
            <w:tcW w:w="1350" w:type="dxa"/>
            <w:gridSpan w:val="2"/>
            <w:tcBorders>
              <w:top w:val="nil"/>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Periudha kohore</w:t>
            </w:r>
          </w:p>
        </w:tc>
        <w:tc>
          <w:tcPr>
            <w:tcW w:w="990" w:type="dxa"/>
            <w:tcBorders>
              <w:top w:val="nil"/>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Kosto Leke</w:t>
            </w:r>
          </w:p>
        </w:tc>
        <w:tc>
          <w:tcPr>
            <w:tcW w:w="1170" w:type="dxa"/>
            <w:tcBorders>
              <w:top w:val="nil"/>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Burimi i financimit</w:t>
            </w:r>
          </w:p>
        </w:tc>
        <w:tc>
          <w:tcPr>
            <w:tcW w:w="1980" w:type="dxa"/>
            <w:tcBorders>
              <w:top w:val="nil"/>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Indikatori</w:t>
            </w:r>
          </w:p>
        </w:tc>
        <w:tc>
          <w:tcPr>
            <w:tcW w:w="1530" w:type="dxa"/>
            <w:tcBorders>
              <w:top w:val="nil"/>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Treguesi baze</w:t>
            </w:r>
          </w:p>
        </w:tc>
        <w:tc>
          <w:tcPr>
            <w:tcW w:w="2160" w:type="dxa"/>
            <w:tcBorders>
              <w:top w:val="nil"/>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Treguesi I synuar</w:t>
            </w:r>
          </w:p>
          <w:p w:rsidR="00F63F55" w:rsidRPr="009548A3" w:rsidRDefault="00F63F55" w:rsidP="00F63F55">
            <w:pPr>
              <w:rPr>
                <w:rFonts w:asciiTheme="minorHAnsi" w:hAnsiTheme="minorHAnsi" w:cstheme="minorHAnsi"/>
                <w:b/>
              </w:rPr>
            </w:pPr>
            <w:r w:rsidRPr="009548A3">
              <w:rPr>
                <w:rFonts w:asciiTheme="minorHAnsi" w:hAnsiTheme="minorHAnsi" w:cstheme="minorHAnsi"/>
                <w:b/>
              </w:rPr>
              <w:t>2020</w:t>
            </w:r>
          </w:p>
        </w:tc>
        <w:tc>
          <w:tcPr>
            <w:tcW w:w="1080" w:type="dxa"/>
            <w:gridSpan w:val="2"/>
            <w:tcBorders>
              <w:top w:val="nil"/>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Burimi i te dhënave</w:t>
            </w:r>
          </w:p>
        </w:tc>
      </w:tr>
      <w:tr w:rsidR="00F63F55" w:rsidRPr="009548A3" w:rsidTr="00F63F55">
        <w:tc>
          <w:tcPr>
            <w:tcW w:w="3240" w:type="dxa"/>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4.1.1 </w:t>
            </w:r>
            <w:r w:rsidR="00F63F55" w:rsidRPr="009548A3">
              <w:rPr>
                <w:rFonts w:asciiTheme="minorHAnsi" w:hAnsiTheme="minorHAnsi" w:cstheme="minorHAnsi"/>
              </w:rPr>
              <w:t xml:space="preserve">Ndërgjegjësimi i komunitetit R/E për rëndësinë  e kujdesit shëndetësor </w:t>
            </w:r>
          </w:p>
        </w:tc>
        <w:tc>
          <w:tcPr>
            <w:tcW w:w="1170" w:type="dxa"/>
            <w:gridSpan w:val="2"/>
            <w:tcBorders>
              <w:bottom w:val="nil"/>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DRSH</w:t>
            </w:r>
          </w:p>
          <w:p w:rsidR="00F63F55" w:rsidRPr="009548A3" w:rsidRDefault="00F63F55" w:rsidP="00F63F55">
            <w:pPr>
              <w:rPr>
                <w:rFonts w:asciiTheme="minorHAnsi" w:hAnsiTheme="minorHAnsi" w:cstheme="minorHAnsi"/>
              </w:rPr>
            </w:pPr>
            <w:r w:rsidRPr="009548A3">
              <w:rPr>
                <w:rFonts w:asciiTheme="minorHAnsi" w:hAnsiTheme="minorHAnsi" w:cstheme="minorHAnsi"/>
              </w:rPr>
              <w:t>QSH</w:t>
            </w:r>
          </w:p>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rPr>
            </w:pPr>
          </w:p>
        </w:tc>
        <w:tc>
          <w:tcPr>
            <w:tcW w:w="135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60,000</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p w:rsidR="00F63F55" w:rsidRPr="009548A3" w:rsidRDefault="00F63F55" w:rsidP="00F63F55">
            <w:pPr>
              <w:rPr>
                <w:rFonts w:asciiTheme="minorHAnsi" w:hAnsiTheme="minorHAnsi" w:cstheme="minorHAnsi"/>
              </w:rPr>
            </w:pPr>
            <w:r w:rsidRPr="009548A3">
              <w:rPr>
                <w:rFonts w:asciiTheme="minorHAnsi" w:hAnsiTheme="minorHAnsi" w:cstheme="minorHAnsi"/>
              </w:rPr>
              <w:t>DRSH</w:t>
            </w:r>
          </w:p>
          <w:p w:rsidR="00F63F55" w:rsidRPr="009548A3" w:rsidRDefault="00F63F55" w:rsidP="00F63F55">
            <w:pPr>
              <w:rPr>
                <w:rFonts w:asciiTheme="minorHAnsi" w:hAnsiTheme="minorHAnsi" w:cstheme="minorHAnsi"/>
              </w:rPr>
            </w:pPr>
          </w:p>
        </w:tc>
        <w:tc>
          <w:tcPr>
            <w:tcW w:w="19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Nr. i fushatave të organizuara</w:t>
            </w:r>
          </w:p>
          <w:p w:rsidR="00F63F55" w:rsidRPr="009548A3" w:rsidRDefault="00F63F55" w:rsidP="00F63F55">
            <w:pPr>
              <w:rPr>
                <w:rFonts w:asciiTheme="minorHAnsi" w:hAnsiTheme="minorHAnsi" w:cstheme="minorHAnsi"/>
              </w:rPr>
            </w:pPr>
            <w:r w:rsidRPr="009548A3">
              <w:rPr>
                <w:rFonts w:asciiTheme="minorHAnsi" w:hAnsiTheme="minorHAnsi" w:cstheme="minorHAnsi"/>
              </w:rPr>
              <w:t>-----------------------</w:t>
            </w:r>
          </w:p>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që kanë  kartë shëndeti</w:t>
            </w:r>
          </w:p>
          <w:p w:rsidR="00F63F55" w:rsidRPr="009548A3" w:rsidRDefault="00F63F55" w:rsidP="00F63F55">
            <w:pPr>
              <w:rPr>
                <w:rFonts w:asciiTheme="minorHAnsi" w:hAnsiTheme="minorHAnsi" w:cstheme="minorHAnsi"/>
              </w:rPr>
            </w:pPr>
          </w:p>
        </w:tc>
        <w:tc>
          <w:tcPr>
            <w:tcW w:w="153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Nuk ka</w:t>
            </w:r>
          </w:p>
          <w:p w:rsidR="00F63F55" w:rsidRPr="009548A3" w:rsidRDefault="00F63F55" w:rsidP="00F63F55">
            <w:pPr>
              <w:rPr>
                <w:rFonts w:asciiTheme="minorHAnsi" w:hAnsiTheme="minorHAnsi" w:cstheme="minorHAnsi"/>
              </w:rPr>
            </w:pPr>
            <w:r w:rsidRPr="009548A3">
              <w:rPr>
                <w:rFonts w:asciiTheme="minorHAnsi" w:hAnsiTheme="minorHAnsi" w:cstheme="minorHAnsi"/>
              </w:rPr>
              <w:t>---------------------</w:t>
            </w:r>
          </w:p>
          <w:p w:rsidR="00F63F55" w:rsidRPr="009548A3" w:rsidRDefault="00F63F55" w:rsidP="00F63F55">
            <w:pPr>
              <w:rPr>
                <w:rFonts w:asciiTheme="minorHAnsi" w:hAnsiTheme="minorHAnsi" w:cstheme="minorHAnsi"/>
              </w:rPr>
            </w:pPr>
            <w:r w:rsidRPr="009548A3">
              <w:rPr>
                <w:rFonts w:asciiTheme="minorHAnsi" w:hAnsiTheme="minorHAnsi" w:cstheme="minorHAnsi"/>
              </w:rPr>
              <w:t>42%</w:t>
            </w:r>
          </w:p>
          <w:p w:rsidR="00F63F55" w:rsidRPr="009548A3" w:rsidRDefault="00F63F55" w:rsidP="00F63F55">
            <w:pPr>
              <w:rPr>
                <w:rFonts w:asciiTheme="minorHAnsi" w:hAnsiTheme="minorHAnsi" w:cstheme="minorHAnsi"/>
              </w:rPr>
            </w:pPr>
            <w:r w:rsidRPr="009548A3">
              <w:rPr>
                <w:rFonts w:asciiTheme="minorHAnsi" w:hAnsiTheme="minorHAnsi" w:cstheme="minorHAnsi"/>
              </w:rPr>
              <w:t>(IDM 2017)</w:t>
            </w:r>
          </w:p>
        </w:tc>
        <w:tc>
          <w:tcPr>
            <w:tcW w:w="21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 fushata në vit</w:t>
            </w:r>
          </w:p>
          <w:p w:rsidR="00F63F55" w:rsidRPr="009548A3" w:rsidRDefault="00F63F55" w:rsidP="00F63F55">
            <w:pPr>
              <w:rPr>
                <w:rFonts w:asciiTheme="minorHAnsi" w:hAnsiTheme="minorHAnsi" w:cstheme="minorHAnsi"/>
              </w:rPr>
            </w:pPr>
            <w:r w:rsidRPr="009548A3">
              <w:rPr>
                <w:rFonts w:asciiTheme="minorHAnsi" w:hAnsiTheme="minorHAnsi" w:cstheme="minorHAnsi"/>
              </w:rPr>
              <w:t>----------------------------</w:t>
            </w:r>
          </w:p>
          <w:p w:rsidR="00F63F55" w:rsidRPr="009548A3" w:rsidRDefault="00F63F55" w:rsidP="00F63F55">
            <w:pPr>
              <w:rPr>
                <w:rFonts w:asciiTheme="minorHAnsi" w:hAnsiTheme="minorHAnsi" w:cstheme="minorHAnsi"/>
              </w:rPr>
            </w:pPr>
            <w:r w:rsidRPr="009548A3">
              <w:rPr>
                <w:rFonts w:asciiTheme="minorHAnsi" w:hAnsiTheme="minorHAnsi" w:cstheme="minorHAnsi"/>
              </w:rPr>
              <w:t>90%</w:t>
            </w:r>
          </w:p>
        </w:tc>
        <w:tc>
          <w:tcPr>
            <w:tcW w:w="108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Raporti vjetor i GMV </w:t>
            </w:r>
          </w:p>
        </w:tc>
      </w:tr>
      <w:tr w:rsidR="00F63F55" w:rsidRPr="009548A3" w:rsidTr="00F63F55">
        <w:tc>
          <w:tcPr>
            <w:tcW w:w="3240" w:type="dxa"/>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4.1.2 </w:t>
            </w:r>
            <w:r w:rsidR="00F63F55" w:rsidRPr="009548A3">
              <w:rPr>
                <w:rFonts w:asciiTheme="minorHAnsi" w:hAnsiTheme="minorHAnsi" w:cstheme="minorHAnsi"/>
              </w:rPr>
              <w:t>Akesi shëndetësor falas ( me tarifa më  të përballueshme)  për  shërbimin mjekësor të specialiteteve për  familjet R/E pa sigurime shoqërore shëndetësore,  dhe me të ardhurat financiare tepër minimale</w:t>
            </w:r>
          </w:p>
        </w:tc>
        <w:tc>
          <w:tcPr>
            <w:tcW w:w="1170" w:type="dxa"/>
            <w:gridSpan w:val="2"/>
            <w:tcBorders>
              <w:bottom w:val="nil"/>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MSH</w:t>
            </w:r>
          </w:p>
          <w:p w:rsidR="00F63F55" w:rsidRPr="009548A3" w:rsidRDefault="00F63F55" w:rsidP="00F63F55">
            <w:pPr>
              <w:rPr>
                <w:rFonts w:asciiTheme="minorHAnsi" w:hAnsiTheme="minorHAnsi" w:cstheme="minorHAnsi"/>
              </w:rPr>
            </w:pPr>
            <w:r w:rsidRPr="009548A3">
              <w:rPr>
                <w:rFonts w:asciiTheme="minorHAnsi" w:hAnsiTheme="minorHAnsi" w:cstheme="minorHAnsi"/>
              </w:rPr>
              <w:t>FSDKSHDR</w:t>
            </w:r>
          </w:p>
          <w:p w:rsidR="00F63F55" w:rsidRPr="009548A3" w:rsidRDefault="00F63F55" w:rsidP="00F63F55">
            <w:pPr>
              <w:rPr>
                <w:rFonts w:asciiTheme="minorHAnsi" w:hAnsiTheme="minorHAnsi" w:cstheme="minorHAnsi"/>
              </w:rPr>
            </w:pPr>
          </w:p>
        </w:tc>
        <w:tc>
          <w:tcPr>
            <w:tcW w:w="135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2018-2019</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2,00.000</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DRSH</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tc>
        <w:tc>
          <w:tcPr>
            <w:tcW w:w="19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 e anëtarëve r/e që  shprehen shumë mirë rreth </w:t>
            </w:r>
          </w:p>
          <w:p w:rsidR="00F63F55" w:rsidRPr="009548A3" w:rsidRDefault="00F63F55" w:rsidP="00F63F55">
            <w:pPr>
              <w:rPr>
                <w:rFonts w:asciiTheme="minorHAnsi" w:hAnsiTheme="minorHAnsi" w:cstheme="minorHAnsi"/>
              </w:rPr>
            </w:pPr>
            <w:r w:rsidRPr="009548A3">
              <w:rPr>
                <w:rFonts w:asciiTheme="minorHAnsi" w:hAnsiTheme="minorHAnsi" w:cstheme="minorHAnsi"/>
              </w:rPr>
              <w:t>mundësisë që ka komuniteti I tyre  për t’i përdorur shërbimet shëndetësore</w:t>
            </w:r>
          </w:p>
        </w:tc>
        <w:tc>
          <w:tcPr>
            <w:tcW w:w="153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14%</w:t>
            </w:r>
          </w:p>
          <w:p w:rsidR="00F63F55" w:rsidRPr="009548A3" w:rsidRDefault="00F63F55" w:rsidP="00F63F55">
            <w:pPr>
              <w:rPr>
                <w:rFonts w:asciiTheme="minorHAnsi" w:hAnsiTheme="minorHAnsi" w:cstheme="minorHAnsi"/>
              </w:rPr>
            </w:pPr>
            <w:r w:rsidRPr="009548A3">
              <w:rPr>
                <w:rFonts w:asciiTheme="minorHAnsi" w:hAnsiTheme="minorHAnsi" w:cstheme="minorHAnsi"/>
              </w:rPr>
              <w:t>(IDM 2017)</w:t>
            </w:r>
          </w:p>
        </w:tc>
        <w:tc>
          <w:tcPr>
            <w:tcW w:w="21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65-70%</w:t>
            </w:r>
          </w:p>
        </w:tc>
        <w:tc>
          <w:tcPr>
            <w:tcW w:w="108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DRSH</w:t>
            </w:r>
          </w:p>
          <w:p w:rsidR="00F63F55" w:rsidRPr="009548A3" w:rsidRDefault="00F63F55" w:rsidP="00F63F55">
            <w:pPr>
              <w:rPr>
                <w:rFonts w:asciiTheme="minorHAnsi" w:hAnsiTheme="minorHAnsi" w:cstheme="minorHAnsi"/>
              </w:rPr>
            </w:pPr>
            <w:r w:rsidRPr="009548A3">
              <w:rPr>
                <w:rFonts w:asciiTheme="minorHAnsi" w:hAnsiTheme="minorHAnsi" w:cstheme="minorHAnsi"/>
              </w:rPr>
              <w:t>FDSKSHDR</w:t>
            </w:r>
          </w:p>
        </w:tc>
      </w:tr>
      <w:tr w:rsidR="00F63F55" w:rsidRPr="009548A3" w:rsidTr="00F63F55">
        <w:tc>
          <w:tcPr>
            <w:tcW w:w="3240" w:type="dxa"/>
          </w:tcPr>
          <w:p w:rsidR="00F63F55" w:rsidRPr="009548A3" w:rsidRDefault="00117715" w:rsidP="00F63F55">
            <w:pPr>
              <w:rPr>
                <w:rFonts w:asciiTheme="minorHAnsi" w:hAnsiTheme="minorHAnsi" w:cstheme="minorHAnsi"/>
                <w:highlight w:val="yellow"/>
              </w:rPr>
            </w:pPr>
            <w:r w:rsidRPr="009548A3">
              <w:rPr>
                <w:rFonts w:asciiTheme="minorHAnsi" w:hAnsiTheme="minorHAnsi" w:cstheme="minorHAnsi"/>
              </w:rPr>
              <w:t xml:space="preserve">4.1.3  </w:t>
            </w:r>
            <w:r w:rsidR="00F63F55" w:rsidRPr="009548A3">
              <w:rPr>
                <w:rFonts w:asciiTheme="minorHAnsi" w:hAnsiTheme="minorHAnsi" w:cstheme="minorHAnsi"/>
                <w:highlight w:val="yellow"/>
              </w:rPr>
              <w:t>Rritja e cilësinë së shërbimeve shëndetësore që ofrohen në zonën e komunitetit</w:t>
            </w:r>
          </w:p>
        </w:tc>
        <w:tc>
          <w:tcPr>
            <w:tcW w:w="1170" w:type="dxa"/>
            <w:gridSpan w:val="2"/>
          </w:tcPr>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DRSH</w:t>
            </w:r>
          </w:p>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FSDKSHDR</w:t>
            </w:r>
          </w:p>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Bashkia</w:t>
            </w:r>
          </w:p>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Durrës</w:t>
            </w:r>
          </w:p>
          <w:p w:rsidR="00F63F55" w:rsidRPr="009548A3" w:rsidRDefault="00F63F55" w:rsidP="00F63F55">
            <w:pPr>
              <w:rPr>
                <w:rFonts w:asciiTheme="minorHAnsi" w:hAnsiTheme="minorHAnsi" w:cstheme="minorHAnsi"/>
                <w:highlight w:val="yellow"/>
              </w:rPr>
            </w:pPr>
          </w:p>
        </w:tc>
        <w:tc>
          <w:tcPr>
            <w:tcW w:w="1350" w:type="dxa"/>
            <w:gridSpan w:val="2"/>
          </w:tcPr>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2018-2020</w:t>
            </w:r>
          </w:p>
        </w:tc>
        <w:tc>
          <w:tcPr>
            <w:tcW w:w="990" w:type="dxa"/>
          </w:tcPr>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Bashkia</w:t>
            </w:r>
          </w:p>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Donatorë</w:t>
            </w:r>
          </w:p>
        </w:tc>
        <w:tc>
          <w:tcPr>
            <w:tcW w:w="1170" w:type="dxa"/>
          </w:tcPr>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MSH</w:t>
            </w:r>
          </w:p>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DRSH</w:t>
            </w:r>
          </w:p>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Bashkia</w:t>
            </w:r>
          </w:p>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Durrës</w:t>
            </w:r>
          </w:p>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Donator</w:t>
            </w:r>
          </w:p>
        </w:tc>
        <w:tc>
          <w:tcPr>
            <w:tcW w:w="1980" w:type="dxa"/>
          </w:tcPr>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 xml:space="preserve">Përqindja e personave që shprehen shumë mirë për cilësinë e shërbimeve shëndetësore </w:t>
            </w:r>
          </w:p>
          <w:p w:rsidR="00F63F55" w:rsidRPr="009548A3" w:rsidRDefault="00F63F55" w:rsidP="00F63F55">
            <w:pPr>
              <w:rPr>
                <w:rFonts w:asciiTheme="minorHAnsi" w:hAnsiTheme="minorHAnsi" w:cstheme="minorHAnsi"/>
                <w:highlight w:val="yellow"/>
              </w:rPr>
            </w:pPr>
          </w:p>
          <w:p w:rsidR="00F63F55" w:rsidRPr="009548A3" w:rsidRDefault="00F63F55" w:rsidP="00F63F55">
            <w:pPr>
              <w:rPr>
                <w:rFonts w:asciiTheme="minorHAnsi" w:hAnsiTheme="minorHAnsi" w:cstheme="minorHAnsi"/>
                <w:highlight w:val="yellow"/>
              </w:rPr>
            </w:pPr>
          </w:p>
        </w:tc>
        <w:tc>
          <w:tcPr>
            <w:tcW w:w="1530" w:type="dxa"/>
          </w:tcPr>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3%</w:t>
            </w:r>
          </w:p>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rPr>
              <w:t>(IDM 2017)</w:t>
            </w:r>
          </w:p>
        </w:tc>
        <w:tc>
          <w:tcPr>
            <w:tcW w:w="2160" w:type="dxa"/>
          </w:tcPr>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25-30%</w:t>
            </w:r>
          </w:p>
        </w:tc>
        <w:tc>
          <w:tcPr>
            <w:tcW w:w="1080" w:type="dxa"/>
            <w:gridSpan w:val="2"/>
          </w:tcPr>
          <w:p w:rsidR="00F63F55" w:rsidRPr="009548A3" w:rsidRDefault="00F63F55" w:rsidP="00F63F55">
            <w:pPr>
              <w:rPr>
                <w:rFonts w:asciiTheme="minorHAnsi" w:hAnsiTheme="minorHAnsi" w:cstheme="minorHAnsi"/>
                <w:b/>
                <w:highlight w:val="yellow"/>
              </w:rPr>
            </w:pPr>
            <w:r w:rsidRPr="009548A3">
              <w:rPr>
                <w:rFonts w:asciiTheme="minorHAnsi" w:hAnsiTheme="minorHAnsi" w:cstheme="minorHAnsi"/>
              </w:rPr>
              <w:t>Raporti vjetor i GMV</w:t>
            </w:r>
          </w:p>
        </w:tc>
      </w:tr>
      <w:tr w:rsidR="00F63F55" w:rsidRPr="009548A3" w:rsidTr="00F63F55">
        <w:tc>
          <w:tcPr>
            <w:tcW w:w="3240" w:type="dxa"/>
          </w:tcPr>
          <w:p w:rsidR="00F63F55" w:rsidRPr="009548A3" w:rsidRDefault="00117715" w:rsidP="00F63F55">
            <w:pPr>
              <w:rPr>
                <w:rFonts w:asciiTheme="minorHAnsi" w:hAnsiTheme="minorHAnsi" w:cstheme="minorHAnsi"/>
              </w:rPr>
            </w:pPr>
            <w:r w:rsidRPr="009548A3">
              <w:rPr>
                <w:rFonts w:asciiTheme="minorHAnsi" w:hAnsiTheme="minorHAnsi" w:cstheme="minorHAnsi"/>
              </w:rPr>
              <w:lastRenderedPageBreak/>
              <w:t xml:space="preserve">4.1.4 </w:t>
            </w:r>
            <w:r w:rsidR="00F63F55" w:rsidRPr="009548A3">
              <w:rPr>
                <w:rFonts w:asciiTheme="minorHAnsi" w:hAnsiTheme="minorHAnsi" w:cstheme="minorHAnsi"/>
              </w:rPr>
              <w:t>Ndërgjegjësimi për paisjen me karta/kartela shëndetësore</w:t>
            </w:r>
          </w:p>
          <w:p w:rsidR="00F63F55" w:rsidRPr="009548A3" w:rsidRDefault="00F63F55" w:rsidP="00F63F55">
            <w:pPr>
              <w:rPr>
                <w:rFonts w:asciiTheme="minorHAnsi" w:hAnsiTheme="minorHAnsi" w:cstheme="minorHAnsi"/>
              </w:rPr>
            </w:pPr>
            <w:r w:rsidRPr="009548A3">
              <w:rPr>
                <w:rFonts w:asciiTheme="minorHAnsi" w:hAnsiTheme="minorHAnsi" w:cstheme="minorHAnsi"/>
              </w:rPr>
              <w:t>(romisht)</w:t>
            </w:r>
          </w:p>
          <w:p w:rsidR="00F63F55" w:rsidRPr="009548A3" w:rsidRDefault="00F63F55" w:rsidP="00F63F55">
            <w:pPr>
              <w:rPr>
                <w:rFonts w:asciiTheme="minorHAnsi" w:hAnsiTheme="minorHAnsi" w:cstheme="minorHAnsi"/>
              </w:rPr>
            </w:pPr>
          </w:p>
        </w:tc>
        <w:tc>
          <w:tcPr>
            <w:tcW w:w="117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DRSH</w:t>
            </w:r>
          </w:p>
          <w:p w:rsidR="00F63F55" w:rsidRPr="009548A3" w:rsidRDefault="00F63F55" w:rsidP="00F63F55">
            <w:pPr>
              <w:rPr>
                <w:rFonts w:asciiTheme="minorHAnsi" w:hAnsiTheme="minorHAnsi" w:cstheme="minorHAnsi"/>
              </w:rPr>
            </w:pPr>
            <w:r w:rsidRPr="009548A3">
              <w:rPr>
                <w:rFonts w:asciiTheme="minorHAnsi" w:hAnsiTheme="minorHAnsi" w:cstheme="minorHAnsi"/>
              </w:rPr>
              <w:t>OSHC</w:t>
            </w:r>
          </w:p>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135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30,000</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DRSH</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19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Nr. i  personave të pajisur me karta shëndetësore </w:t>
            </w:r>
          </w:p>
          <w:p w:rsidR="00F63F55" w:rsidRPr="009548A3" w:rsidRDefault="00F63F55" w:rsidP="00F63F55">
            <w:pPr>
              <w:rPr>
                <w:rFonts w:asciiTheme="minorHAnsi" w:hAnsiTheme="minorHAnsi" w:cstheme="minorHAnsi"/>
              </w:rPr>
            </w:pPr>
            <w:r w:rsidRPr="009548A3">
              <w:rPr>
                <w:rFonts w:asciiTheme="minorHAnsi" w:hAnsiTheme="minorHAnsi" w:cstheme="minorHAnsi"/>
              </w:rPr>
              <w:t>-------------------</w:t>
            </w:r>
          </w:p>
          <w:p w:rsidR="00F63F55" w:rsidRPr="009548A3" w:rsidRDefault="00F63F55" w:rsidP="00F63F55">
            <w:pPr>
              <w:rPr>
                <w:rFonts w:asciiTheme="minorHAnsi" w:hAnsiTheme="minorHAnsi" w:cstheme="minorHAnsi"/>
              </w:rPr>
            </w:pPr>
            <w:r w:rsidRPr="009548A3">
              <w:rPr>
                <w:rFonts w:asciiTheme="minorHAnsi" w:hAnsiTheme="minorHAnsi" w:cstheme="minorHAnsi"/>
              </w:rPr>
              <w:t>Nr. Fushatave sensibilizuese</w:t>
            </w:r>
          </w:p>
          <w:p w:rsidR="00F63F55" w:rsidRPr="009548A3" w:rsidRDefault="00F63F55" w:rsidP="00F63F55">
            <w:pPr>
              <w:rPr>
                <w:rFonts w:asciiTheme="minorHAnsi" w:hAnsiTheme="minorHAnsi" w:cstheme="minorHAnsi"/>
              </w:rPr>
            </w:pPr>
          </w:p>
        </w:tc>
        <w:tc>
          <w:tcPr>
            <w:tcW w:w="1530" w:type="dxa"/>
          </w:tcPr>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477 persona të pajisur me karta shëndetësore</w:t>
            </w: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90% e anëtarëve të komunitetit të pajisur me karta shëndetësore</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2 fushata në vit</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108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3240" w:type="dxa"/>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4.1.5  </w:t>
            </w:r>
            <w:r w:rsidR="00F63F55" w:rsidRPr="009548A3">
              <w:rPr>
                <w:rFonts w:asciiTheme="minorHAnsi" w:hAnsiTheme="minorHAnsi" w:cstheme="minorHAnsi"/>
              </w:rPr>
              <w:t>Krijimi i regjistrit të posatshëm të sëmundjeve kronike, epidemiologjisë apo prognozave të sëmundjeve specifikisht për këtë komunitet.</w:t>
            </w:r>
          </w:p>
        </w:tc>
        <w:tc>
          <w:tcPr>
            <w:tcW w:w="117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FSDKSH</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135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19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Regjistër i hapur për evidencat e romëve dhe egjiptianëve</w:t>
            </w:r>
          </w:p>
        </w:tc>
        <w:tc>
          <w:tcPr>
            <w:tcW w:w="153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Hapja e regjistrave sipas udhëzimit të FSDKSH</w:t>
            </w:r>
          </w:p>
          <w:p w:rsidR="00F63F55" w:rsidRPr="009548A3" w:rsidRDefault="00F63F55" w:rsidP="00F63F55">
            <w:pPr>
              <w:rPr>
                <w:rFonts w:asciiTheme="minorHAnsi" w:hAnsiTheme="minorHAnsi" w:cstheme="minorHAnsi"/>
              </w:rPr>
            </w:pPr>
          </w:p>
        </w:tc>
        <w:tc>
          <w:tcPr>
            <w:tcW w:w="1080" w:type="dxa"/>
            <w:gridSpan w:val="2"/>
          </w:tcPr>
          <w:p w:rsidR="00F63F55" w:rsidRPr="009548A3" w:rsidRDefault="00F63F55" w:rsidP="00F63F55">
            <w:pPr>
              <w:rPr>
                <w:rFonts w:asciiTheme="minorHAnsi" w:hAnsiTheme="minorHAnsi" w:cstheme="minorHAnsi"/>
                <w:b/>
                <w:highlight w:val="yellow"/>
              </w:rPr>
            </w:pPr>
            <w:r w:rsidRPr="009548A3">
              <w:rPr>
                <w:rFonts w:asciiTheme="minorHAnsi" w:hAnsiTheme="minorHAnsi" w:cstheme="minorHAnsi"/>
              </w:rPr>
              <w:t>FSDKSH</w:t>
            </w:r>
          </w:p>
        </w:tc>
      </w:tr>
      <w:tr w:rsidR="00F63F55" w:rsidRPr="009548A3" w:rsidTr="00F63F55">
        <w:tc>
          <w:tcPr>
            <w:tcW w:w="3240" w:type="dxa"/>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4.1.6 </w:t>
            </w:r>
            <w:r w:rsidR="00F63F55" w:rsidRPr="009548A3">
              <w:rPr>
                <w:rFonts w:asciiTheme="minorHAnsi" w:hAnsiTheme="minorHAnsi" w:cstheme="minorHAnsi"/>
              </w:rPr>
              <w:t>Ndërgjegjësimi për  nje sërë temash si imunizimin shëndetësor, higjena, ushqyerja, martesat e hershme dhe aborti selektiv</w:t>
            </w:r>
          </w:p>
        </w:tc>
        <w:tc>
          <w:tcPr>
            <w:tcW w:w="117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DRSH</w:t>
            </w:r>
          </w:p>
          <w:p w:rsidR="00F63F55" w:rsidRPr="009548A3" w:rsidRDefault="00F63F55" w:rsidP="00F63F55">
            <w:pPr>
              <w:rPr>
                <w:rFonts w:asciiTheme="minorHAnsi" w:hAnsiTheme="minorHAnsi" w:cstheme="minorHAnsi"/>
              </w:rPr>
            </w:pPr>
            <w:r w:rsidRPr="009548A3">
              <w:rPr>
                <w:rFonts w:asciiTheme="minorHAnsi" w:hAnsiTheme="minorHAnsi" w:cstheme="minorHAnsi"/>
              </w:rPr>
              <w:t>QSH</w:t>
            </w:r>
          </w:p>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OSHC</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135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20,000</w:t>
            </w:r>
          </w:p>
          <w:p w:rsidR="00F63F55" w:rsidRPr="009548A3" w:rsidRDefault="00F63F55" w:rsidP="00F63F55">
            <w:pPr>
              <w:rPr>
                <w:rFonts w:asciiTheme="minorHAnsi" w:hAnsiTheme="minorHAnsi" w:cstheme="minorHAnsi"/>
              </w:rPr>
            </w:pP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DRSH</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p w:rsidR="00F63F55" w:rsidRPr="009548A3" w:rsidRDefault="00F63F55" w:rsidP="00F63F55">
            <w:pPr>
              <w:rPr>
                <w:rFonts w:asciiTheme="minorHAnsi" w:hAnsiTheme="minorHAnsi" w:cstheme="minorHAnsi"/>
              </w:rPr>
            </w:pPr>
            <w:r w:rsidRPr="009548A3">
              <w:rPr>
                <w:rFonts w:asciiTheme="minorHAnsi" w:hAnsiTheme="minorHAnsi" w:cstheme="minorHAnsi"/>
              </w:rPr>
              <w:t>OSHC</w:t>
            </w:r>
          </w:p>
        </w:tc>
        <w:tc>
          <w:tcPr>
            <w:tcW w:w="19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 e popullatës së ndërgjegjësuar </w:t>
            </w:r>
          </w:p>
          <w:p w:rsidR="00F63F55" w:rsidRPr="009548A3" w:rsidRDefault="00F63F55" w:rsidP="00F63F55">
            <w:pPr>
              <w:rPr>
                <w:rFonts w:asciiTheme="minorHAnsi" w:hAnsiTheme="minorHAnsi" w:cstheme="minorHAnsi"/>
              </w:rPr>
            </w:pPr>
          </w:p>
        </w:tc>
        <w:tc>
          <w:tcPr>
            <w:tcW w:w="153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90-100% e popullatës </w:t>
            </w:r>
          </w:p>
        </w:tc>
        <w:tc>
          <w:tcPr>
            <w:tcW w:w="1080" w:type="dxa"/>
            <w:gridSpan w:val="2"/>
          </w:tcPr>
          <w:p w:rsidR="00F63F55" w:rsidRPr="009548A3" w:rsidRDefault="00F63F55" w:rsidP="00F63F55">
            <w:pPr>
              <w:rPr>
                <w:rFonts w:asciiTheme="minorHAnsi" w:hAnsiTheme="minorHAnsi" w:cstheme="minorHAnsi"/>
                <w:b/>
              </w:rPr>
            </w:pPr>
            <w:r w:rsidRPr="009548A3">
              <w:rPr>
                <w:rFonts w:asciiTheme="minorHAnsi" w:hAnsiTheme="minorHAnsi" w:cstheme="minorHAnsi"/>
              </w:rPr>
              <w:t xml:space="preserve">Raporti vjetor i GMV </w:t>
            </w:r>
          </w:p>
        </w:tc>
      </w:tr>
      <w:tr w:rsidR="00F63F55" w:rsidRPr="009548A3" w:rsidTr="00F63F55">
        <w:tc>
          <w:tcPr>
            <w:tcW w:w="3240" w:type="dxa"/>
          </w:tcPr>
          <w:p w:rsidR="00F63F55" w:rsidRPr="009548A3" w:rsidRDefault="00117715" w:rsidP="00F63F55">
            <w:pPr>
              <w:rPr>
                <w:rFonts w:asciiTheme="minorHAnsi" w:hAnsiTheme="minorHAnsi" w:cstheme="minorHAnsi"/>
                <w:highlight w:val="yellow"/>
              </w:rPr>
            </w:pPr>
            <w:r w:rsidRPr="009548A3">
              <w:rPr>
                <w:rFonts w:asciiTheme="minorHAnsi" w:hAnsiTheme="minorHAnsi" w:cstheme="minorHAnsi"/>
              </w:rPr>
              <w:t xml:space="preserve">4.1.7 </w:t>
            </w:r>
            <w:r w:rsidR="00F63F55" w:rsidRPr="009548A3">
              <w:rPr>
                <w:rFonts w:asciiTheme="minorHAnsi" w:hAnsiTheme="minorHAnsi" w:cstheme="minorHAnsi"/>
                <w:highlight w:val="yellow"/>
              </w:rPr>
              <w:t>Lehtësim për rimbursimin e barnave për familjet shumë të varfra</w:t>
            </w:r>
          </w:p>
        </w:tc>
        <w:tc>
          <w:tcPr>
            <w:tcW w:w="117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MSH</w:t>
            </w:r>
          </w:p>
          <w:p w:rsidR="00F63F55" w:rsidRPr="009548A3" w:rsidRDefault="00F63F55" w:rsidP="00F63F55">
            <w:pPr>
              <w:rPr>
                <w:rFonts w:asciiTheme="minorHAnsi" w:hAnsiTheme="minorHAnsi" w:cstheme="minorHAnsi"/>
              </w:rPr>
            </w:pPr>
            <w:r w:rsidRPr="009548A3">
              <w:rPr>
                <w:rFonts w:asciiTheme="minorHAnsi" w:hAnsiTheme="minorHAnsi" w:cstheme="minorHAnsi"/>
              </w:rPr>
              <w:t>FSDKSH</w:t>
            </w:r>
          </w:p>
        </w:tc>
        <w:tc>
          <w:tcPr>
            <w:tcW w:w="135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90" w:type="dxa"/>
          </w:tcPr>
          <w:p w:rsidR="00F63F55" w:rsidRPr="009548A3" w:rsidRDefault="00F63F55" w:rsidP="00F63F55">
            <w:pPr>
              <w:rPr>
                <w:rFonts w:asciiTheme="minorHAnsi" w:hAnsiTheme="minorHAnsi" w:cstheme="minorHAnsi"/>
              </w:rPr>
            </w:pP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MSH</w:t>
            </w:r>
          </w:p>
          <w:p w:rsidR="00F63F55" w:rsidRPr="009548A3" w:rsidRDefault="00F63F55" w:rsidP="00F63F55">
            <w:pPr>
              <w:rPr>
                <w:rFonts w:asciiTheme="minorHAnsi" w:hAnsiTheme="minorHAnsi" w:cstheme="minorHAnsi"/>
              </w:rPr>
            </w:pPr>
            <w:r w:rsidRPr="009548A3">
              <w:rPr>
                <w:rFonts w:asciiTheme="minorHAnsi" w:hAnsiTheme="minorHAnsi" w:cstheme="minorHAnsi"/>
              </w:rPr>
              <w:t>FSDKSH</w:t>
            </w:r>
          </w:p>
          <w:p w:rsidR="00F63F55" w:rsidRPr="009548A3" w:rsidRDefault="00F63F55" w:rsidP="00F63F55">
            <w:pPr>
              <w:rPr>
                <w:rFonts w:asciiTheme="minorHAnsi" w:hAnsiTheme="minorHAnsi" w:cstheme="minorHAnsi"/>
              </w:rPr>
            </w:pPr>
          </w:p>
        </w:tc>
        <w:tc>
          <w:tcPr>
            <w:tcW w:w="19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e të individëve që shprehen shumë mirë për gjendjen shëndetësore të komunitetit afër zonave ku banojnë</w:t>
            </w:r>
          </w:p>
          <w:p w:rsidR="00F63F55" w:rsidRPr="009548A3" w:rsidRDefault="00F63F55" w:rsidP="00F63F55">
            <w:pPr>
              <w:rPr>
                <w:rFonts w:asciiTheme="minorHAnsi" w:hAnsiTheme="minorHAnsi" w:cstheme="minorHAnsi"/>
              </w:rPr>
            </w:pPr>
          </w:p>
        </w:tc>
        <w:tc>
          <w:tcPr>
            <w:tcW w:w="153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w:t>
            </w:r>
          </w:p>
          <w:p w:rsidR="00F63F55" w:rsidRPr="009548A3" w:rsidRDefault="00F63F55" w:rsidP="00F63F55">
            <w:pPr>
              <w:rPr>
                <w:rFonts w:asciiTheme="minorHAnsi" w:hAnsiTheme="minorHAnsi" w:cstheme="minorHAnsi"/>
                <w:b/>
              </w:rPr>
            </w:pPr>
            <w:r w:rsidRPr="009548A3">
              <w:rPr>
                <w:rFonts w:asciiTheme="minorHAnsi" w:hAnsiTheme="minorHAnsi" w:cstheme="minorHAnsi"/>
              </w:rPr>
              <w:t>IDM 2017</w:t>
            </w:r>
          </w:p>
        </w:tc>
        <w:tc>
          <w:tcPr>
            <w:tcW w:w="21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15-20%</w:t>
            </w:r>
          </w:p>
        </w:tc>
        <w:tc>
          <w:tcPr>
            <w:tcW w:w="108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MSH</w:t>
            </w:r>
          </w:p>
          <w:p w:rsidR="00F63F55" w:rsidRPr="009548A3" w:rsidRDefault="00F63F55" w:rsidP="00F63F55">
            <w:pPr>
              <w:rPr>
                <w:rFonts w:asciiTheme="minorHAnsi" w:hAnsiTheme="minorHAnsi" w:cstheme="minorHAnsi"/>
              </w:rPr>
            </w:pPr>
            <w:r w:rsidRPr="009548A3">
              <w:rPr>
                <w:rFonts w:asciiTheme="minorHAnsi" w:hAnsiTheme="minorHAnsi" w:cstheme="minorHAnsi"/>
              </w:rPr>
              <w:t>FSDKSH</w:t>
            </w:r>
          </w:p>
          <w:p w:rsidR="00F63F55" w:rsidRPr="009548A3" w:rsidRDefault="00F63F55" w:rsidP="00F63F55">
            <w:pPr>
              <w:rPr>
                <w:rFonts w:asciiTheme="minorHAnsi" w:hAnsiTheme="minorHAnsi" w:cstheme="minorHAnsi"/>
                <w:b/>
              </w:rPr>
            </w:pPr>
          </w:p>
        </w:tc>
      </w:tr>
      <w:tr w:rsidR="00F63F55" w:rsidRPr="009548A3" w:rsidTr="00F63F55">
        <w:trPr>
          <w:trHeight w:val="1538"/>
        </w:trPr>
        <w:tc>
          <w:tcPr>
            <w:tcW w:w="3240" w:type="dxa"/>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4.18  </w:t>
            </w:r>
            <w:r w:rsidR="00F63F55" w:rsidRPr="009548A3">
              <w:rPr>
                <w:rFonts w:asciiTheme="minorHAnsi" w:hAnsiTheme="minorHAnsi" w:cstheme="minorHAnsi"/>
              </w:rPr>
              <w:t>Studim  cilësor dhe sasior mbi aksesin e  familjeve rome dhe egjiptiane në sistemin shëndetësor ( tre nivelet) me qëllim prioritizimin e  nevojave dhe marrjen e masave për uljen e vdekshmërisë</w:t>
            </w:r>
          </w:p>
        </w:tc>
        <w:tc>
          <w:tcPr>
            <w:tcW w:w="117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DRSH</w:t>
            </w:r>
          </w:p>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FSDKSH</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rPr>
            </w:pPr>
          </w:p>
        </w:tc>
        <w:tc>
          <w:tcPr>
            <w:tcW w:w="135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40,000</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tc>
        <w:tc>
          <w:tcPr>
            <w:tcW w:w="19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Realizimi i studimit</w:t>
            </w:r>
          </w:p>
        </w:tc>
        <w:tc>
          <w:tcPr>
            <w:tcW w:w="153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Studim i publikuar</w:t>
            </w:r>
          </w:p>
        </w:tc>
        <w:tc>
          <w:tcPr>
            <w:tcW w:w="108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Raporti vjetor i GMV </w:t>
            </w:r>
          </w:p>
          <w:p w:rsidR="00F63F55" w:rsidRPr="009548A3" w:rsidRDefault="00F63F55" w:rsidP="00F63F55">
            <w:pPr>
              <w:rPr>
                <w:rFonts w:asciiTheme="minorHAnsi" w:hAnsiTheme="minorHAnsi" w:cstheme="minorHAnsi"/>
              </w:rPr>
            </w:pPr>
          </w:p>
        </w:tc>
      </w:tr>
      <w:tr w:rsidR="00F63F55" w:rsidRPr="009548A3" w:rsidTr="00F63F55">
        <w:tc>
          <w:tcPr>
            <w:tcW w:w="3240" w:type="dxa"/>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4.1.9 </w:t>
            </w:r>
            <w:r w:rsidR="00F63F55" w:rsidRPr="009548A3">
              <w:rPr>
                <w:rFonts w:asciiTheme="minorHAnsi" w:hAnsiTheme="minorHAnsi" w:cstheme="minorHAnsi"/>
              </w:rPr>
              <w:t>Fushata sensibilizuese në terren për higjenën me pjesëmarrje të komunitetin “ Të mbajmë pastër  lagjen tonë”</w:t>
            </w:r>
          </w:p>
        </w:tc>
        <w:tc>
          <w:tcPr>
            <w:tcW w:w="117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DRSH</w:t>
            </w:r>
          </w:p>
          <w:p w:rsidR="00F63F55" w:rsidRPr="009548A3" w:rsidRDefault="00F63F55" w:rsidP="00F63F55">
            <w:pPr>
              <w:rPr>
                <w:rFonts w:asciiTheme="minorHAnsi" w:hAnsiTheme="minorHAnsi" w:cstheme="minorHAnsi"/>
              </w:rPr>
            </w:pPr>
            <w:r w:rsidRPr="009548A3">
              <w:rPr>
                <w:rFonts w:asciiTheme="minorHAnsi" w:hAnsiTheme="minorHAnsi" w:cstheme="minorHAnsi"/>
              </w:rPr>
              <w:t>FSDKSH 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rPr>
            </w:pPr>
          </w:p>
        </w:tc>
        <w:tc>
          <w:tcPr>
            <w:tcW w:w="135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980" w:type="dxa"/>
          </w:tcPr>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Nr i fushatave</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Nr i  individëve në fushata</w:t>
            </w:r>
          </w:p>
        </w:tc>
        <w:tc>
          <w:tcPr>
            <w:tcW w:w="1530" w:type="dxa"/>
          </w:tcPr>
          <w:p w:rsidR="00F63F55" w:rsidRPr="009548A3" w:rsidRDefault="00F63F55" w:rsidP="00F63F55">
            <w:pPr>
              <w:pBdr>
                <w:bottom w:val="single" w:sz="12" w:space="1" w:color="auto"/>
              </w:pBd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pBdr>
                <w:bottom w:val="single" w:sz="12"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1 fushatë për vit në vendbanimet r/e </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___________________</w:t>
            </w:r>
          </w:p>
          <w:p w:rsidR="00F63F55" w:rsidRPr="009548A3" w:rsidRDefault="00F63F55" w:rsidP="002F6EC4">
            <w:pPr>
              <w:pStyle w:val="ListParagraph"/>
              <w:numPr>
                <w:ilvl w:val="0"/>
                <w:numId w:val="12"/>
              </w:numPr>
              <w:spacing w:after="0" w:line="240" w:lineRule="auto"/>
              <w:rPr>
                <w:rFonts w:asciiTheme="minorHAnsi" w:eastAsia="Calibri" w:hAnsiTheme="minorHAnsi" w:cstheme="minorHAnsi"/>
              </w:rPr>
            </w:pPr>
            <w:r w:rsidRPr="009548A3">
              <w:rPr>
                <w:rFonts w:asciiTheme="minorHAnsi" w:eastAsia="Calibri" w:hAnsiTheme="minorHAnsi" w:cstheme="minorHAnsi"/>
              </w:rPr>
              <w:t>60 individë</w:t>
            </w:r>
          </w:p>
        </w:tc>
        <w:tc>
          <w:tcPr>
            <w:tcW w:w="108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blPrEx>
          <w:tblLook w:val="0000" w:firstRow="0" w:lastRow="0" w:firstColumn="0" w:lastColumn="0" w:noHBand="0" w:noVBand="0"/>
        </w:tblPrEx>
        <w:trPr>
          <w:trHeight w:val="360"/>
        </w:trPr>
        <w:tc>
          <w:tcPr>
            <w:tcW w:w="14670" w:type="dxa"/>
            <w:gridSpan w:val="12"/>
            <w:shd w:val="clear" w:color="auto" w:fill="EAF1DD" w:themeFill="accent3" w:themeFillTint="33"/>
          </w:tcPr>
          <w:p w:rsidR="00F63F55" w:rsidRPr="009548A3" w:rsidRDefault="00F63F55" w:rsidP="00F63F55">
            <w:pPr>
              <w:rPr>
                <w:rFonts w:asciiTheme="minorHAnsi" w:hAnsiTheme="minorHAnsi" w:cstheme="minorHAnsi"/>
                <w:b/>
              </w:rPr>
            </w:pPr>
            <w:r w:rsidRPr="009548A3">
              <w:rPr>
                <w:rFonts w:asciiTheme="minorHAnsi" w:hAnsiTheme="minorHAnsi" w:cstheme="minorHAnsi"/>
                <w:b/>
              </w:rPr>
              <w:t>Objektivi specifik 2</w:t>
            </w:r>
          </w:p>
          <w:p w:rsidR="00F63F55" w:rsidRPr="009548A3" w:rsidRDefault="00F63F55" w:rsidP="00F63F55">
            <w:pPr>
              <w:rPr>
                <w:rFonts w:asciiTheme="minorHAnsi" w:hAnsiTheme="minorHAnsi" w:cstheme="minorHAnsi"/>
                <w:b/>
              </w:rPr>
            </w:pPr>
            <w:r w:rsidRPr="009548A3">
              <w:rPr>
                <w:rFonts w:asciiTheme="minorHAnsi" w:hAnsiTheme="minorHAnsi" w:cstheme="minorHAnsi"/>
                <w:b/>
              </w:rPr>
              <w:t>Garantim i  kujdesit shëndetësor  më  cilësor për nënat dhe foshnjat</w:t>
            </w:r>
          </w:p>
          <w:p w:rsidR="00F63F55" w:rsidRPr="009548A3" w:rsidRDefault="00F63F55" w:rsidP="00F63F55">
            <w:pPr>
              <w:rPr>
                <w:rFonts w:asciiTheme="minorHAnsi" w:hAnsiTheme="minorHAnsi" w:cstheme="minorHAnsi"/>
                <w:b/>
              </w:rPr>
            </w:pPr>
          </w:p>
        </w:tc>
      </w:tr>
      <w:tr w:rsidR="00F63F55" w:rsidRPr="009548A3" w:rsidTr="00F63F55">
        <w:tc>
          <w:tcPr>
            <w:tcW w:w="3330" w:type="dxa"/>
            <w:gridSpan w:val="2"/>
          </w:tcPr>
          <w:p w:rsidR="00F63F55" w:rsidRPr="009548A3" w:rsidRDefault="00117715" w:rsidP="00F63F55">
            <w:pPr>
              <w:rPr>
                <w:rFonts w:asciiTheme="minorHAnsi" w:hAnsiTheme="minorHAnsi" w:cstheme="minorHAnsi"/>
              </w:rPr>
            </w:pPr>
            <w:r w:rsidRPr="009548A3">
              <w:rPr>
                <w:rFonts w:asciiTheme="minorHAnsi" w:hAnsiTheme="minorHAnsi" w:cstheme="minorHAnsi"/>
              </w:rPr>
              <w:lastRenderedPageBreak/>
              <w:t xml:space="preserve">4.2.1 </w:t>
            </w:r>
            <w:r w:rsidR="00F63F55" w:rsidRPr="009548A3">
              <w:rPr>
                <w:rFonts w:asciiTheme="minorHAnsi" w:hAnsiTheme="minorHAnsi" w:cstheme="minorHAnsi"/>
              </w:rPr>
              <w:t>Ndërgjegjësimi i grave rome dhe egjiptiane dhe rritja e njohurive në   metodat e planifikimit familjar përmes fushatave</w:t>
            </w:r>
          </w:p>
        </w:tc>
        <w:tc>
          <w:tcPr>
            <w:tcW w:w="10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DRSH</w:t>
            </w:r>
          </w:p>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135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20,000</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p w:rsidR="00F63F55" w:rsidRPr="009548A3" w:rsidRDefault="00F63F55" w:rsidP="00F63F55">
            <w:pPr>
              <w:rPr>
                <w:rFonts w:asciiTheme="minorHAnsi" w:hAnsiTheme="minorHAnsi" w:cstheme="minorHAnsi"/>
              </w:rPr>
            </w:pPr>
          </w:p>
        </w:tc>
        <w:tc>
          <w:tcPr>
            <w:tcW w:w="19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  e grave të komunitetit/ r/e të ndërgjegjësuara </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Nr i fushatave</w:t>
            </w:r>
          </w:p>
          <w:p w:rsidR="00F63F55" w:rsidRPr="009548A3" w:rsidRDefault="00F63F55" w:rsidP="00F63F55">
            <w:pPr>
              <w:rPr>
                <w:rFonts w:asciiTheme="minorHAnsi" w:hAnsiTheme="minorHAnsi" w:cstheme="minorHAnsi"/>
              </w:rPr>
            </w:pPr>
          </w:p>
        </w:tc>
        <w:tc>
          <w:tcPr>
            <w:tcW w:w="1530" w:type="dxa"/>
          </w:tcPr>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83" w:type="dxa"/>
            <w:gridSpan w:val="2"/>
            <w:shd w:val="clear" w:color="auto" w:fill="FFFFFF" w:themeFill="background1"/>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70-80%  </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2 fushata çdo vit</w:t>
            </w:r>
          </w:p>
        </w:tc>
        <w:tc>
          <w:tcPr>
            <w:tcW w:w="1057" w:type="dxa"/>
          </w:tcPr>
          <w:p w:rsidR="00F63F55" w:rsidRPr="009548A3" w:rsidRDefault="00F63F55" w:rsidP="00F63F55">
            <w:pPr>
              <w:rPr>
                <w:rFonts w:asciiTheme="minorHAnsi" w:hAnsiTheme="minorHAnsi" w:cstheme="minorHAnsi"/>
                <w:b/>
              </w:rPr>
            </w:pPr>
            <w:r w:rsidRPr="009548A3">
              <w:rPr>
                <w:rFonts w:asciiTheme="minorHAnsi" w:hAnsiTheme="minorHAnsi" w:cstheme="minorHAnsi"/>
              </w:rPr>
              <w:t>Raporti vjetor i GMV</w:t>
            </w:r>
            <w:r w:rsidRPr="009548A3">
              <w:rPr>
                <w:rFonts w:asciiTheme="minorHAnsi" w:hAnsiTheme="minorHAnsi" w:cstheme="minorHAnsi"/>
                <w:b/>
              </w:rPr>
              <w:t xml:space="preserve"> </w:t>
            </w:r>
          </w:p>
        </w:tc>
      </w:tr>
      <w:tr w:rsidR="00F63F55" w:rsidRPr="009548A3" w:rsidTr="00F63F55">
        <w:tc>
          <w:tcPr>
            <w:tcW w:w="3330" w:type="dxa"/>
            <w:gridSpan w:val="2"/>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4.2.2 </w:t>
            </w:r>
            <w:r w:rsidR="00F63F55" w:rsidRPr="009548A3">
              <w:rPr>
                <w:rFonts w:asciiTheme="minorHAnsi" w:hAnsiTheme="minorHAnsi" w:cstheme="minorHAnsi"/>
              </w:rPr>
              <w:t>Fushata në terren për vaksinimin dhe kujdesin  shëndetësor</w:t>
            </w:r>
          </w:p>
        </w:tc>
        <w:tc>
          <w:tcPr>
            <w:tcW w:w="10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DRSH</w:t>
            </w:r>
          </w:p>
          <w:p w:rsidR="00F63F55" w:rsidRPr="009548A3" w:rsidRDefault="00F63F55" w:rsidP="00F63F55">
            <w:pPr>
              <w:rPr>
                <w:rFonts w:asciiTheme="minorHAnsi" w:hAnsiTheme="minorHAnsi" w:cstheme="minorHAnsi"/>
              </w:rPr>
            </w:pPr>
            <w:r w:rsidRPr="009548A3">
              <w:rPr>
                <w:rFonts w:asciiTheme="minorHAnsi" w:hAnsiTheme="minorHAnsi" w:cstheme="minorHAnsi"/>
              </w:rPr>
              <w:t>QSH</w:t>
            </w:r>
          </w:p>
          <w:p w:rsidR="00F63F55" w:rsidRPr="009548A3" w:rsidRDefault="00F63F55" w:rsidP="00F63F55">
            <w:pPr>
              <w:rPr>
                <w:rFonts w:asciiTheme="minorHAnsi" w:hAnsiTheme="minorHAnsi" w:cstheme="minorHAnsi"/>
              </w:rPr>
            </w:pPr>
            <w:r w:rsidRPr="009548A3">
              <w:rPr>
                <w:rFonts w:asciiTheme="minorHAnsi" w:hAnsiTheme="minorHAnsi" w:cstheme="minorHAnsi"/>
              </w:rPr>
              <w:t>OSHC</w:t>
            </w:r>
          </w:p>
        </w:tc>
        <w:tc>
          <w:tcPr>
            <w:tcW w:w="135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20000</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p w:rsidR="00F63F55" w:rsidRPr="009548A3" w:rsidRDefault="00F63F55" w:rsidP="00F63F55">
            <w:pPr>
              <w:rPr>
                <w:rFonts w:asciiTheme="minorHAnsi" w:hAnsiTheme="minorHAnsi" w:cstheme="minorHAnsi"/>
              </w:rPr>
            </w:pPr>
          </w:p>
        </w:tc>
        <w:tc>
          <w:tcPr>
            <w:tcW w:w="19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 e popullsisë së  vaksinuar dhe e sensibilizuar  </w:t>
            </w:r>
          </w:p>
        </w:tc>
        <w:tc>
          <w:tcPr>
            <w:tcW w:w="153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Mbi 98% e pop e vaksinuar dhe e sensibilizuar  (DRSH)</w:t>
            </w:r>
          </w:p>
        </w:tc>
        <w:tc>
          <w:tcPr>
            <w:tcW w:w="2183"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100% e popullatës së vaksinuar dhe e sensibilizuar </w:t>
            </w:r>
          </w:p>
        </w:tc>
        <w:tc>
          <w:tcPr>
            <w:tcW w:w="1057"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Raporti vjetor i GMV </w:t>
            </w:r>
          </w:p>
        </w:tc>
      </w:tr>
      <w:tr w:rsidR="00F63F55" w:rsidRPr="009548A3" w:rsidTr="00F63F55">
        <w:tc>
          <w:tcPr>
            <w:tcW w:w="3330" w:type="dxa"/>
            <w:gridSpan w:val="2"/>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4.2.3 </w:t>
            </w:r>
            <w:r w:rsidR="00F63F55" w:rsidRPr="009548A3">
              <w:rPr>
                <w:rFonts w:asciiTheme="minorHAnsi" w:hAnsiTheme="minorHAnsi" w:cstheme="minorHAnsi"/>
              </w:rPr>
              <w:t>Organizimi i konsultorit të gruas në 2-3 qëndra shëndetësore</w:t>
            </w:r>
          </w:p>
        </w:tc>
        <w:tc>
          <w:tcPr>
            <w:tcW w:w="10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MSH</w:t>
            </w:r>
          </w:p>
          <w:p w:rsidR="00F63F55" w:rsidRPr="009548A3" w:rsidRDefault="00F63F55" w:rsidP="00F63F55">
            <w:pPr>
              <w:rPr>
                <w:rFonts w:asciiTheme="minorHAnsi" w:hAnsiTheme="minorHAnsi" w:cstheme="minorHAnsi"/>
              </w:rPr>
            </w:pPr>
            <w:r w:rsidRPr="009548A3">
              <w:rPr>
                <w:rFonts w:asciiTheme="minorHAnsi" w:hAnsiTheme="minorHAnsi" w:cstheme="minorHAnsi"/>
              </w:rPr>
              <w:t>ISHP</w:t>
            </w:r>
          </w:p>
          <w:p w:rsidR="00F63F55" w:rsidRPr="009548A3" w:rsidRDefault="00F63F55" w:rsidP="00F63F55">
            <w:pPr>
              <w:rPr>
                <w:rFonts w:asciiTheme="minorHAnsi" w:hAnsiTheme="minorHAnsi" w:cstheme="minorHAnsi"/>
              </w:rPr>
            </w:pPr>
            <w:r w:rsidRPr="009548A3">
              <w:rPr>
                <w:rFonts w:asciiTheme="minorHAnsi" w:hAnsiTheme="minorHAnsi" w:cstheme="minorHAnsi"/>
              </w:rPr>
              <w:t>DRSH</w:t>
            </w:r>
          </w:p>
          <w:p w:rsidR="00F63F55" w:rsidRPr="009548A3" w:rsidRDefault="00F63F55" w:rsidP="00F63F55">
            <w:pPr>
              <w:rPr>
                <w:rFonts w:asciiTheme="minorHAnsi" w:hAnsiTheme="minorHAnsi" w:cstheme="minorHAnsi"/>
              </w:rPr>
            </w:pPr>
            <w:r w:rsidRPr="009548A3">
              <w:rPr>
                <w:rFonts w:asciiTheme="minorHAnsi" w:hAnsiTheme="minorHAnsi" w:cstheme="minorHAnsi"/>
              </w:rPr>
              <w:t>QSH</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135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200 000</w:t>
            </w:r>
          </w:p>
        </w:tc>
        <w:tc>
          <w:tcPr>
            <w:tcW w:w="1170" w:type="dxa"/>
          </w:tcPr>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p w:rsidR="00F63F55" w:rsidRPr="009548A3" w:rsidRDefault="00F63F55" w:rsidP="00F63F55">
            <w:pPr>
              <w:rPr>
                <w:rFonts w:asciiTheme="minorHAnsi" w:hAnsiTheme="minorHAnsi" w:cstheme="minorHAnsi"/>
              </w:rPr>
            </w:pPr>
          </w:p>
        </w:tc>
        <w:tc>
          <w:tcPr>
            <w:tcW w:w="19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Hapja e konsultorit të gruas pranë vendbanimeve</w:t>
            </w:r>
          </w:p>
        </w:tc>
        <w:tc>
          <w:tcPr>
            <w:tcW w:w="153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83"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1 konsultor i hapur deri në 2018</w:t>
            </w:r>
          </w:p>
          <w:p w:rsidR="00F63F55" w:rsidRPr="009548A3" w:rsidRDefault="00F63F55" w:rsidP="00F63F55">
            <w:pPr>
              <w:rPr>
                <w:rFonts w:asciiTheme="minorHAnsi" w:hAnsiTheme="minorHAnsi" w:cstheme="minorHAnsi"/>
              </w:rPr>
            </w:pPr>
            <w:r w:rsidRPr="009548A3">
              <w:rPr>
                <w:rFonts w:asciiTheme="minorHAnsi" w:hAnsiTheme="minorHAnsi" w:cstheme="minorHAnsi"/>
              </w:rPr>
              <w:t>2 deri në 2020</w:t>
            </w:r>
          </w:p>
        </w:tc>
        <w:tc>
          <w:tcPr>
            <w:tcW w:w="1057"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MSH</w:t>
            </w:r>
          </w:p>
          <w:p w:rsidR="00F63F55" w:rsidRPr="009548A3" w:rsidRDefault="00F63F55" w:rsidP="00F63F55">
            <w:pPr>
              <w:rPr>
                <w:rFonts w:asciiTheme="minorHAnsi" w:hAnsiTheme="minorHAnsi" w:cstheme="minorHAnsi"/>
              </w:rPr>
            </w:pPr>
            <w:r w:rsidRPr="009548A3">
              <w:rPr>
                <w:rFonts w:asciiTheme="minorHAnsi" w:hAnsiTheme="minorHAnsi" w:cstheme="minorHAnsi"/>
              </w:rPr>
              <w:t>ISHP</w:t>
            </w:r>
          </w:p>
          <w:p w:rsidR="00F63F55" w:rsidRPr="009548A3" w:rsidRDefault="00F63F55" w:rsidP="00F63F55">
            <w:pPr>
              <w:rPr>
                <w:rFonts w:asciiTheme="minorHAnsi" w:hAnsiTheme="minorHAnsi" w:cstheme="minorHAnsi"/>
              </w:rPr>
            </w:pPr>
            <w:r w:rsidRPr="009548A3">
              <w:rPr>
                <w:rFonts w:asciiTheme="minorHAnsi" w:hAnsiTheme="minorHAnsi" w:cstheme="minorHAnsi"/>
              </w:rPr>
              <w:t>DRSH</w:t>
            </w:r>
          </w:p>
          <w:p w:rsidR="00F63F55" w:rsidRPr="009548A3" w:rsidRDefault="00F63F55" w:rsidP="00F63F55">
            <w:pPr>
              <w:rPr>
                <w:rFonts w:asciiTheme="minorHAnsi" w:hAnsiTheme="minorHAnsi" w:cstheme="minorHAnsi"/>
                <w:b/>
              </w:rPr>
            </w:pPr>
          </w:p>
        </w:tc>
      </w:tr>
      <w:tr w:rsidR="00F63F55" w:rsidRPr="009548A3" w:rsidTr="00F63F55">
        <w:tc>
          <w:tcPr>
            <w:tcW w:w="3330" w:type="dxa"/>
            <w:gridSpan w:val="2"/>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4.2.4 </w:t>
            </w:r>
            <w:r w:rsidR="00F63F55" w:rsidRPr="009548A3">
              <w:rPr>
                <w:rFonts w:asciiTheme="minorHAnsi" w:hAnsiTheme="minorHAnsi" w:cstheme="minorHAnsi"/>
              </w:rPr>
              <w:t>Mbështetja e nënave rome dhe egjiptianeve përmes stimulimit si pako ushqimore falas për fëmijët dhe materiale të tjera të kujdesit të foshnjës</w:t>
            </w:r>
          </w:p>
        </w:tc>
        <w:tc>
          <w:tcPr>
            <w:tcW w:w="10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b/>
              </w:rPr>
            </w:pPr>
          </w:p>
        </w:tc>
        <w:tc>
          <w:tcPr>
            <w:tcW w:w="135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240,000</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tc>
        <w:tc>
          <w:tcPr>
            <w:tcW w:w="19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Nr i nënave  të  mbështetura me pako materiale</w:t>
            </w:r>
          </w:p>
        </w:tc>
        <w:tc>
          <w:tcPr>
            <w:tcW w:w="153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83"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20 nëna rome të mbështetura</w:t>
            </w:r>
          </w:p>
        </w:tc>
        <w:tc>
          <w:tcPr>
            <w:tcW w:w="1057"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3330" w:type="dxa"/>
            <w:gridSpan w:val="2"/>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4.2.5 </w:t>
            </w:r>
            <w:r w:rsidR="00F63F55" w:rsidRPr="009548A3">
              <w:rPr>
                <w:rFonts w:asciiTheme="minorHAnsi" w:hAnsiTheme="minorHAnsi" w:cstheme="minorHAnsi"/>
              </w:rPr>
              <w:t>Sensibilizim më i madh i nënave gjatë periudhës pre dhe post natale me qëllim   reduktimin e vdekshmërisë foshnjore si edhe për përparësitë e lindjes në kushtet spitalore</w:t>
            </w:r>
          </w:p>
        </w:tc>
        <w:tc>
          <w:tcPr>
            <w:tcW w:w="10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DRSH</w:t>
            </w:r>
          </w:p>
          <w:p w:rsidR="00F63F55" w:rsidRPr="009548A3" w:rsidRDefault="00F63F55" w:rsidP="00F63F55">
            <w:pPr>
              <w:rPr>
                <w:rFonts w:asciiTheme="minorHAnsi" w:hAnsiTheme="minorHAnsi" w:cstheme="minorHAnsi"/>
              </w:rPr>
            </w:pPr>
            <w:r w:rsidRPr="009548A3">
              <w:rPr>
                <w:rFonts w:asciiTheme="minorHAnsi" w:hAnsiTheme="minorHAnsi" w:cstheme="minorHAnsi"/>
              </w:rPr>
              <w:t>QSH</w:t>
            </w:r>
          </w:p>
          <w:p w:rsidR="00F63F55" w:rsidRPr="009548A3" w:rsidRDefault="00F63F55" w:rsidP="00F63F55">
            <w:pPr>
              <w:rPr>
                <w:rFonts w:asciiTheme="minorHAnsi" w:hAnsiTheme="minorHAnsi" w:cstheme="minorHAnsi"/>
              </w:rPr>
            </w:pPr>
            <w:r w:rsidRPr="009548A3">
              <w:rPr>
                <w:rFonts w:asciiTheme="minorHAnsi" w:hAnsiTheme="minorHAnsi" w:cstheme="minorHAnsi"/>
              </w:rPr>
              <w:t>ISHP</w:t>
            </w:r>
          </w:p>
          <w:p w:rsidR="00F63F55" w:rsidRPr="009548A3" w:rsidRDefault="00F63F55" w:rsidP="00F63F55">
            <w:pPr>
              <w:rPr>
                <w:rFonts w:asciiTheme="minorHAnsi" w:hAnsiTheme="minorHAnsi" w:cstheme="minorHAnsi"/>
              </w:rPr>
            </w:pPr>
            <w:r w:rsidRPr="009548A3">
              <w:rPr>
                <w:rFonts w:asciiTheme="minorHAnsi" w:hAnsiTheme="minorHAnsi" w:cstheme="minorHAnsi"/>
              </w:rPr>
              <w:t>SRD</w:t>
            </w:r>
          </w:p>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Durrës</w:t>
            </w:r>
          </w:p>
          <w:p w:rsidR="00F63F55" w:rsidRPr="009548A3" w:rsidRDefault="00F63F55" w:rsidP="00F63F55">
            <w:pPr>
              <w:rPr>
                <w:rFonts w:asciiTheme="minorHAnsi" w:hAnsiTheme="minorHAnsi" w:cstheme="minorHAnsi"/>
              </w:rPr>
            </w:pPr>
          </w:p>
        </w:tc>
        <w:tc>
          <w:tcPr>
            <w:tcW w:w="135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12,000</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1980" w:type="dxa"/>
          </w:tcPr>
          <w:p w:rsidR="00F63F55" w:rsidRPr="009548A3" w:rsidRDefault="00F63F55" w:rsidP="00F63F55">
            <w:pPr>
              <w:rPr>
                <w:rFonts w:asciiTheme="minorHAnsi" w:hAnsiTheme="minorHAnsi" w:cstheme="minorHAnsi"/>
              </w:rPr>
            </w:pPr>
            <w:r w:rsidRPr="009548A3">
              <w:rPr>
                <w:rFonts w:asciiTheme="minorHAnsi" w:hAnsiTheme="minorHAnsi" w:cstheme="minorHAnsi"/>
                <w:highlight w:val="yellow"/>
              </w:rPr>
              <w:t>Përqindja  fëmijëve të vlerësuar si të shëndetshëm  nga  në zhvillimin psiko-motorik</w:t>
            </w:r>
            <w:r w:rsidRPr="009548A3">
              <w:rPr>
                <w:rFonts w:asciiTheme="minorHAnsi" w:hAnsiTheme="minorHAnsi" w:cstheme="minorHAnsi"/>
              </w:rPr>
              <w:t>e, konjitive</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Nr i takimeve në terren</w:t>
            </w:r>
          </w:p>
        </w:tc>
        <w:tc>
          <w:tcPr>
            <w:tcW w:w="1530" w:type="dxa"/>
          </w:tcPr>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38% e fëmijëve të vlerësuar, kanë rezultuar të kenë vonesa të dukshme zhvillimi në më shumë se dy fusha (UNICEF, 2011)</w:t>
            </w: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183" w:type="dxa"/>
            <w:gridSpan w:val="2"/>
          </w:tcPr>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80-90 % e fëmijëve rezultojnë të shëndetshëm nga ana psiko motorrike, konjitive</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6 trajnime në vit</w:t>
            </w:r>
          </w:p>
        </w:tc>
        <w:tc>
          <w:tcPr>
            <w:tcW w:w="1057"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Raporti vjetor i GMV </w:t>
            </w:r>
          </w:p>
        </w:tc>
      </w:tr>
      <w:tr w:rsidR="00F63F55" w:rsidRPr="009548A3" w:rsidTr="00F63F55">
        <w:tc>
          <w:tcPr>
            <w:tcW w:w="14670" w:type="dxa"/>
            <w:gridSpan w:val="12"/>
          </w:tcPr>
          <w:p w:rsidR="00F63F55" w:rsidRPr="009548A3" w:rsidRDefault="00F63F55" w:rsidP="00F63F55">
            <w:pPr>
              <w:rPr>
                <w:rFonts w:asciiTheme="minorHAnsi" w:hAnsiTheme="minorHAnsi" w:cstheme="minorHAnsi"/>
                <w:b/>
              </w:rPr>
            </w:pPr>
            <w:r w:rsidRPr="009548A3">
              <w:rPr>
                <w:rFonts w:asciiTheme="minorHAnsi" w:hAnsiTheme="minorHAnsi" w:cstheme="minorHAnsi"/>
                <w:b/>
              </w:rPr>
              <w:t>Objektivi specifik 3. Rritja e kapaciteteve të ekipit mjekësor/qëndrave shëndetësore  për një informim dhe promovim më të madh të shërbimeve të shëndetit</w:t>
            </w:r>
          </w:p>
          <w:p w:rsidR="00F63F55" w:rsidRPr="009548A3" w:rsidRDefault="00F63F55" w:rsidP="00F63F55">
            <w:pPr>
              <w:rPr>
                <w:rFonts w:asciiTheme="minorHAnsi" w:hAnsiTheme="minorHAnsi" w:cstheme="minorHAnsi"/>
              </w:rPr>
            </w:pPr>
          </w:p>
        </w:tc>
      </w:tr>
      <w:tr w:rsidR="00F63F55" w:rsidRPr="009548A3" w:rsidTr="00F63F55">
        <w:tc>
          <w:tcPr>
            <w:tcW w:w="3330" w:type="dxa"/>
            <w:gridSpan w:val="2"/>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4.3.1 </w:t>
            </w:r>
            <w:r w:rsidR="00F63F55" w:rsidRPr="009548A3">
              <w:rPr>
                <w:rFonts w:asciiTheme="minorHAnsi" w:hAnsiTheme="minorHAnsi" w:cstheme="minorHAnsi"/>
              </w:rPr>
              <w:t xml:space="preserve">Trajnimi i  personelit mjekësor për të adresuar mjaftueshëm nevojat </w:t>
            </w:r>
            <w:r w:rsidR="00F63F55" w:rsidRPr="009548A3">
              <w:rPr>
                <w:rFonts w:asciiTheme="minorHAnsi" w:hAnsiTheme="minorHAnsi" w:cstheme="minorHAnsi"/>
              </w:rPr>
              <w:lastRenderedPageBreak/>
              <w:t>shëndetësore të komunitetit rom dhe egjiptian</w:t>
            </w:r>
          </w:p>
        </w:tc>
        <w:tc>
          <w:tcPr>
            <w:tcW w:w="10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DRSh</w:t>
            </w:r>
          </w:p>
          <w:p w:rsidR="00F63F55" w:rsidRPr="009548A3" w:rsidRDefault="00F63F55" w:rsidP="00F63F55">
            <w:pPr>
              <w:rPr>
                <w:rFonts w:asciiTheme="minorHAnsi" w:hAnsiTheme="minorHAnsi" w:cstheme="minorHAnsi"/>
              </w:rPr>
            </w:pPr>
            <w:r w:rsidRPr="009548A3">
              <w:rPr>
                <w:rFonts w:asciiTheme="minorHAnsi" w:hAnsiTheme="minorHAnsi" w:cstheme="minorHAnsi"/>
              </w:rPr>
              <w:t>FSDKSHDR</w:t>
            </w:r>
          </w:p>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QKEV</w:t>
            </w:r>
          </w:p>
        </w:tc>
        <w:tc>
          <w:tcPr>
            <w:tcW w:w="135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2017-2020</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30,000</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DRSH</w:t>
            </w:r>
          </w:p>
          <w:p w:rsidR="00F63F55" w:rsidRPr="009548A3" w:rsidRDefault="00F63F55" w:rsidP="00F63F55">
            <w:pPr>
              <w:rPr>
                <w:rFonts w:asciiTheme="minorHAnsi" w:hAnsiTheme="minorHAnsi" w:cstheme="minorHAnsi"/>
              </w:rPr>
            </w:pPr>
            <w:r w:rsidRPr="009548A3">
              <w:rPr>
                <w:rFonts w:asciiTheme="minorHAnsi" w:hAnsiTheme="minorHAnsi" w:cstheme="minorHAnsi"/>
              </w:rPr>
              <w:t>FSDKSHDR</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p w:rsidR="00F63F55" w:rsidRPr="009548A3" w:rsidRDefault="00F63F55" w:rsidP="00F63F55">
            <w:pPr>
              <w:rPr>
                <w:rFonts w:asciiTheme="minorHAnsi" w:hAnsiTheme="minorHAnsi" w:cstheme="minorHAnsi"/>
              </w:rPr>
            </w:pPr>
          </w:p>
        </w:tc>
        <w:tc>
          <w:tcPr>
            <w:tcW w:w="19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Nr i trajnimeve të ofruara</w:t>
            </w:r>
          </w:p>
          <w:p w:rsidR="00F63F55" w:rsidRPr="009548A3" w:rsidRDefault="00F63F55" w:rsidP="00F63F55">
            <w:pPr>
              <w:rPr>
                <w:rFonts w:asciiTheme="minorHAnsi" w:hAnsiTheme="minorHAnsi" w:cstheme="minorHAnsi"/>
              </w:rPr>
            </w:pPr>
          </w:p>
        </w:tc>
        <w:tc>
          <w:tcPr>
            <w:tcW w:w="153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Aktualisht 1 trajnim i zhvilluar në </w:t>
            </w:r>
            <w:r w:rsidRPr="009548A3">
              <w:rPr>
                <w:rFonts w:asciiTheme="minorHAnsi" w:hAnsiTheme="minorHAnsi" w:cstheme="minorHAnsi"/>
              </w:rPr>
              <w:lastRenderedPageBreak/>
              <w:t>QSH dhe i akredituar nga QKEV</w:t>
            </w:r>
          </w:p>
        </w:tc>
        <w:tc>
          <w:tcPr>
            <w:tcW w:w="2183"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 xml:space="preserve">2  trajnime për personelin shëndetësor të aprovuara dhe te </w:t>
            </w:r>
            <w:r w:rsidRPr="009548A3">
              <w:rPr>
                <w:rFonts w:asciiTheme="minorHAnsi" w:hAnsiTheme="minorHAnsi" w:cstheme="minorHAnsi"/>
              </w:rPr>
              <w:lastRenderedPageBreak/>
              <w:t>akredituara nga QKEV për 2018</w:t>
            </w:r>
          </w:p>
          <w:p w:rsidR="00F63F55" w:rsidRPr="009548A3" w:rsidRDefault="00F63F55" w:rsidP="00F63F55">
            <w:pPr>
              <w:rPr>
                <w:rFonts w:asciiTheme="minorHAnsi" w:hAnsiTheme="minorHAnsi" w:cstheme="minorHAnsi"/>
              </w:rPr>
            </w:pPr>
            <w:r w:rsidRPr="009548A3">
              <w:rPr>
                <w:rFonts w:asciiTheme="minorHAnsi" w:hAnsiTheme="minorHAnsi" w:cstheme="minorHAnsi"/>
              </w:rPr>
              <w:t>4 trajnime deri në 2020</w:t>
            </w:r>
          </w:p>
        </w:tc>
        <w:tc>
          <w:tcPr>
            <w:tcW w:w="1057"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 xml:space="preserve">Raporti vjetor i GMV </w:t>
            </w:r>
          </w:p>
        </w:tc>
      </w:tr>
      <w:tr w:rsidR="00F63F55" w:rsidRPr="009548A3" w:rsidTr="00F63F55">
        <w:tc>
          <w:tcPr>
            <w:tcW w:w="3330" w:type="dxa"/>
            <w:gridSpan w:val="2"/>
          </w:tcPr>
          <w:p w:rsidR="00F63F55" w:rsidRPr="009548A3" w:rsidRDefault="00117715" w:rsidP="00F63F55">
            <w:pPr>
              <w:rPr>
                <w:rFonts w:asciiTheme="minorHAnsi" w:hAnsiTheme="minorHAnsi" w:cstheme="minorHAnsi"/>
              </w:rPr>
            </w:pPr>
            <w:r w:rsidRPr="009548A3">
              <w:rPr>
                <w:rFonts w:asciiTheme="minorHAnsi" w:hAnsiTheme="minorHAnsi" w:cstheme="minorHAnsi"/>
              </w:rPr>
              <w:lastRenderedPageBreak/>
              <w:t xml:space="preserve">4.3.2 </w:t>
            </w:r>
            <w:r w:rsidR="00F63F55" w:rsidRPr="009548A3">
              <w:rPr>
                <w:rFonts w:asciiTheme="minorHAnsi" w:hAnsiTheme="minorHAnsi" w:cstheme="minorHAnsi"/>
                <w:highlight w:val="yellow"/>
              </w:rPr>
              <w:t>Shtim i personelit mjekësor në zonat ku ka një përqëndrim më të madh të komunitetit rom dhe</w:t>
            </w:r>
          </w:p>
          <w:p w:rsidR="00F63F55" w:rsidRPr="009548A3" w:rsidRDefault="00F63F55" w:rsidP="00F63F55">
            <w:pPr>
              <w:rPr>
                <w:rFonts w:asciiTheme="minorHAnsi" w:hAnsiTheme="minorHAnsi" w:cstheme="minorHAnsi"/>
              </w:rPr>
            </w:pPr>
            <w:r w:rsidRPr="009548A3">
              <w:rPr>
                <w:rFonts w:asciiTheme="minorHAnsi" w:hAnsiTheme="minorHAnsi" w:cstheme="minorHAnsi"/>
              </w:rPr>
              <w:t>Egjiptian</w:t>
            </w:r>
          </w:p>
        </w:tc>
        <w:tc>
          <w:tcPr>
            <w:tcW w:w="10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MSH</w:t>
            </w:r>
          </w:p>
          <w:p w:rsidR="00F63F55" w:rsidRPr="009548A3" w:rsidRDefault="00F63F55" w:rsidP="00F63F55">
            <w:pPr>
              <w:rPr>
                <w:rFonts w:asciiTheme="minorHAnsi" w:hAnsiTheme="minorHAnsi" w:cstheme="minorHAnsi"/>
              </w:rPr>
            </w:pPr>
            <w:r w:rsidRPr="009548A3">
              <w:rPr>
                <w:rFonts w:asciiTheme="minorHAnsi" w:hAnsiTheme="minorHAnsi" w:cstheme="minorHAnsi"/>
              </w:rPr>
              <w:t>DRSh</w:t>
            </w:r>
          </w:p>
          <w:p w:rsidR="00F63F55" w:rsidRPr="009548A3" w:rsidRDefault="00F63F55" w:rsidP="00F63F55">
            <w:pPr>
              <w:rPr>
                <w:rFonts w:asciiTheme="minorHAnsi" w:hAnsiTheme="minorHAnsi" w:cstheme="minorHAnsi"/>
              </w:rPr>
            </w:pPr>
            <w:r w:rsidRPr="009548A3">
              <w:rPr>
                <w:rFonts w:asciiTheme="minorHAnsi" w:hAnsiTheme="minorHAnsi" w:cstheme="minorHAnsi"/>
              </w:rPr>
              <w:t>FSDKSHDR</w:t>
            </w:r>
          </w:p>
          <w:p w:rsidR="00F63F55" w:rsidRPr="009548A3" w:rsidRDefault="00F63F55" w:rsidP="00F63F55">
            <w:pPr>
              <w:rPr>
                <w:rFonts w:asciiTheme="minorHAnsi" w:hAnsiTheme="minorHAnsi" w:cstheme="minorHAnsi"/>
              </w:rPr>
            </w:pPr>
          </w:p>
        </w:tc>
        <w:tc>
          <w:tcPr>
            <w:tcW w:w="135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90" w:type="dxa"/>
          </w:tcPr>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582,120</w:t>
            </w:r>
          </w:p>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çdo vit</w:t>
            </w:r>
          </w:p>
          <w:p w:rsidR="00F63F55" w:rsidRPr="009548A3" w:rsidRDefault="00F63F55" w:rsidP="00F63F55">
            <w:pPr>
              <w:rPr>
                <w:rFonts w:asciiTheme="minorHAnsi" w:hAnsiTheme="minorHAnsi" w:cstheme="minorHAnsi"/>
              </w:rPr>
            </w:pPr>
            <w:r w:rsidRPr="009548A3">
              <w:rPr>
                <w:rFonts w:asciiTheme="minorHAnsi" w:hAnsiTheme="minorHAnsi" w:cstheme="minorHAnsi"/>
                <w:highlight w:val="yellow"/>
              </w:rPr>
              <w:t xml:space="preserve"> ( paga bazë e mjekut specialis</w:t>
            </w:r>
            <w:r w:rsidRPr="009548A3">
              <w:rPr>
                <w:rFonts w:asciiTheme="minorHAnsi" w:hAnsiTheme="minorHAnsi" w:cstheme="minorHAnsi"/>
              </w:rPr>
              <w:t>)</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DRSH</w:t>
            </w:r>
          </w:p>
          <w:p w:rsidR="00F63F55" w:rsidRPr="009548A3" w:rsidRDefault="00F63F55" w:rsidP="00F63F55">
            <w:pPr>
              <w:rPr>
                <w:rFonts w:asciiTheme="minorHAnsi" w:hAnsiTheme="minorHAnsi" w:cstheme="minorHAnsi"/>
              </w:rPr>
            </w:pPr>
            <w:r w:rsidRPr="009548A3">
              <w:rPr>
                <w:rFonts w:asciiTheme="minorHAnsi" w:hAnsiTheme="minorHAnsi" w:cstheme="minorHAnsi"/>
              </w:rPr>
              <w:t>FSDKSHDR</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BASHKIA </w:t>
            </w:r>
          </w:p>
        </w:tc>
        <w:tc>
          <w:tcPr>
            <w:tcW w:w="19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Anëtar nga komuniteti r/e i punësuar</w:t>
            </w:r>
          </w:p>
        </w:tc>
        <w:tc>
          <w:tcPr>
            <w:tcW w:w="153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Asnjë anëtar nga komuniteti r/e i punësuar</w:t>
            </w:r>
          </w:p>
        </w:tc>
        <w:tc>
          <w:tcPr>
            <w:tcW w:w="2183"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1anëtar i komunitetit r/e  personel i punësuar</w:t>
            </w:r>
          </w:p>
        </w:tc>
        <w:tc>
          <w:tcPr>
            <w:tcW w:w="1057"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DRSh</w:t>
            </w:r>
          </w:p>
          <w:p w:rsidR="00F63F55" w:rsidRPr="009548A3" w:rsidRDefault="00F63F55" w:rsidP="00F63F55">
            <w:pPr>
              <w:rPr>
                <w:rFonts w:asciiTheme="minorHAnsi" w:hAnsiTheme="minorHAnsi" w:cstheme="minorHAnsi"/>
              </w:rPr>
            </w:pPr>
            <w:r w:rsidRPr="009548A3">
              <w:rPr>
                <w:rFonts w:asciiTheme="minorHAnsi" w:hAnsiTheme="minorHAnsi" w:cstheme="minorHAnsi"/>
              </w:rPr>
              <w:t>FSDKSHDR</w:t>
            </w:r>
          </w:p>
          <w:p w:rsidR="00F63F55" w:rsidRPr="009548A3" w:rsidRDefault="00F63F55" w:rsidP="00F63F55">
            <w:pPr>
              <w:rPr>
                <w:rFonts w:asciiTheme="minorHAnsi" w:hAnsiTheme="minorHAnsi" w:cstheme="minorHAnsi"/>
              </w:rPr>
            </w:pPr>
          </w:p>
        </w:tc>
      </w:tr>
      <w:tr w:rsidR="00F63F55" w:rsidRPr="009548A3" w:rsidTr="00F63F55">
        <w:tc>
          <w:tcPr>
            <w:tcW w:w="3330" w:type="dxa"/>
            <w:gridSpan w:val="2"/>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4.3.3 </w:t>
            </w:r>
            <w:r w:rsidR="00F63F55" w:rsidRPr="009548A3">
              <w:rPr>
                <w:rFonts w:asciiTheme="minorHAnsi" w:hAnsiTheme="minorHAnsi" w:cstheme="minorHAnsi"/>
              </w:rPr>
              <w:t>Rehabilitimi i qëndrave shëndetësore  Kulle  dhe Xhafzotaj</w:t>
            </w:r>
          </w:p>
        </w:tc>
        <w:tc>
          <w:tcPr>
            <w:tcW w:w="10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MSH</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Bashkia </w:t>
            </w:r>
          </w:p>
          <w:p w:rsidR="00F63F55" w:rsidRPr="009548A3" w:rsidRDefault="00F63F55" w:rsidP="00F63F55">
            <w:pPr>
              <w:rPr>
                <w:rFonts w:asciiTheme="minorHAnsi" w:hAnsiTheme="minorHAnsi" w:cstheme="minorHAnsi"/>
              </w:rPr>
            </w:pPr>
          </w:p>
        </w:tc>
        <w:tc>
          <w:tcPr>
            <w:tcW w:w="135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90" w:type="dxa"/>
          </w:tcPr>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400 000</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MSH</w:t>
            </w:r>
          </w:p>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p w:rsidR="00F63F55" w:rsidRPr="009548A3" w:rsidRDefault="00F63F55" w:rsidP="00F63F55">
            <w:pPr>
              <w:rPr>
                <w:rFonts w:asciiTheme="minorHAnsi" w:hAnsiTheme="minorHAnsi" w:cstheme="minorHAnsi"/>
              </w:rPr>
            </w:pPr>
          </w:p>
        </w:tc>
        <w:tc>
          <w:tcPr>
            <w:tcW w:w="19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 e anëtarëve r/e që  shprehen shumë mirë rreth </w:t>
            </w:r>
          </w:p>
          <w:p w:rsidR="00F63F55" w:rsidRPr="009548A3" w:rsidRDefault="00F63F55" w:rsidP="00F63F55">
            <w:pPr>
              <w:rPr>
                <w:rFonts w:asciiTheme="minorHAnsi" w:hAnsiTheme="minorHAnsi" w:cstheme="minorHAnsi"/>
              </w:rPr>
            </w:pPr>
            <w:r w:rsidRPr="009548A3">
              <w:rPr>
                <w:rFonts w:asciiTheme="minorHAnsi" w:hAnsiTheme="minorHAnsi" w:cstheme="minorHAnsi"/>
              </w:rPr>
              <w:t>mundësisë që ka komuniteti I tyre  për t’i përdorur shërbimet shëndetësore</w:t>
            </w:r>
          </w:p>
        </w:tc>
        <w:tc>
          <w:tcPr>
            <w:tcW w:w="153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14% </w:t>
            </w:r>
          </w:p>
          <w:p w:rsidR="00F63F55" w:rsidRPr="009548A3" w:rsidRDefault="00F63F55" w:rsidP="00F63F55">
            <w:pPr>
              <w:rPr>
                <w:rFonts w:asciiTheme="minorHAnsi" w:hAnsiTheme="minorHAnsi" w:cstheme="minorHAnsi"/>
              </w:rPr>
            </w:pPr>
            <w:r w:rsidRPr="009548A3">
              <w:rPr>
                <w:rFonts w:asciiTheme="minorHAnsi" w:hAnsiTheme="minorHAnsi" w:cstheme="minorHAnsi"/>
              </w:rPr>
              <w:t>(IDM, 2017</w:t>
            </w:r>
          </w:p>
        </w:tc>
        <w:tc>
          <w:tcPr>
            <w:tcW w:w="2183"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65-70%</w:t>
            </w:r>
          </w:p>
        </w:tc>
        <w:tc>
          <w:tcPr>
            <w:tcW w:w="1057"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Raporti vjetor i GMV </w:t>
            </w:r>
          </w:p>
        </w:tc>
      </w:tr>
      <w:tr w:rsidR="00F63F55" w:rsidRPr="009548A3" w:rsidTr="00F63F55">
        <w:tc>
          <w:tcPr>
            <w:tcW w:w="3330" w:type="dxa"/>
            <w:gridSpan w:val="2"/>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4.3.4 </w:t>
            </w:r>
            <w:r w:rsidR="00F63F55" w:rsidRPr="009548A3">
              <w:rPr>
                <w:rFonts w:asciiTheme="minorHAnsi" w:hAnsiTheme="minorHAnsi" w:cstheme="minorHAnsi"/>
              </w:rPr>
              <w:t>Mbeshtetje organizatave rome dhe egjiptiane që kan në mision edukimin dhe promovimin e kujdesit shëndetësor te komunitetet rome dhe e gjiptiane</w:t>
            </w:r>
          </w:p>
        </w:tc>
        <w:tc>
          <w:tcPr>
            <w:tcW w:w="10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Bashkia </w:t>
            </w:r>
          </w:p>
        </w:tc>
        <w:tc>
          <w:tcPr>
            <w:tcW w:w="135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990" w:type="dxa"/>
          </w:tcPr>
          <w:p w:rsidR="00F63F55" w:rsidRPr="009548A3" w:rsidRDefault="00F63F55" w:rsidP="00F63F55">
            <w:pPr>
              <w:rPr>
                <w:rFonts w:asciiTheme="minorHAnsi" w:hAnsiTheme="minorHAnsi" w:cstheme="minorHAnsi"/>
              </w:rPr>
            </w:pPr>
            <w:r w:rsidRPr="009548A3">
              <w:rPr>
                <w:rFonts w:asciiTheme="minorHAnsi" w:hAnsiTheme="minorHAnsi" w:cstheme="minorHAnsi"/>
                <w:highlight w:val="yellow"/>
              </w:rPr>
              <w:t>500</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tc>
        <w:tc>
          <w:tcPr>
            <w:tcW w:w="19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numri i nismave</w:t>
            </w:r>
          </w:p>
        </w:tc>
        <w:tc>
          <w:tcPr>
            <w:tcW w:w="153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Nuke ekzistons</w:t>
            </w:r>
          </w:p>
        </w:tc>
        <w:tc>
          <w:tcPr>
            <w:tcW w:w="2183"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Të paktën 1  nismë e mbështetur</w:t>
            </w:r>
          </w:p>
        </w:tc>
        <w:tc>
          <w:tcPr>
            <w:tcW w:w="1057"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bl>
    <w:p w:rsidR="00666231" w:rsidRPr="009548A3" w:rsidRDefault="00666231" w:rsidP="00553C74">
      <w:pPr>
        <w:jc w:val="left"/>
        <w:rPr>
          <w:rFonts w:cstheme="minorHAnsi"/>
          <w:sz w:val="20"/>
          <w:szCs w:val="20"/>
          <w:lang w:val="en-GB"/>
        </w:rPr>
      </w:pPr>
    </w:p>
    <w:p w:rsidR="00553C74" w:rsidRPr="009548A3" w:rsidRDefault="00553C74" w:rsidP="00553C74">
      <w:pPr>
        <w:jc w:val="left"/>
        <w:rPr>
          <w:rFonts w:cstheme="minorHAnsi"/>
          <w:sz w:val="20"/>
          <w:szCs w:val="20"/>
        </w:rPr>
      </w:pPr>
    </w:p>
    <w:p w:rsidR="00553C74" w:rsidRPr="009548A3" w:rsidRDefault="00553C74" w:rsidP="00553C74">
      <w:pPr>
        <w:jc w:val="left"/>
        <w:rPr>
          <w:rFonts w:cstheme="minorHAnsi"/>
          <w:sz w:val="20"/>
          <w:szCs w:val="20"/>
        </w:rPr>
      </w:pPr>
    </w:p>
    <w:p w:rsidR="00553C74" w:rsidRDefault="00553C74" w:rsidP="00553C74">
      <w:pPr>
        <w:jc w:val="left"/>
        <w:rPr>
          <w:rFonts w:cstheme="minorHAnsi"/>
          <w:sz w:val="20"/>
          <w:szCs w:val="20"/>
        </w:rPr>
      </w:pPr>
    </w:p>
    <w:p w:rsidR="00C8620F" w:rsidRPr="009548A3" w:rsidRDefault="00C8620F" w:rsidP="00553C74">
      <w:pPr>
        <w:jc w:val="left"/>
        <w:rPr>
          <w:rFonts w:cstheme="minorHAnsi"/>
          <w:sz w:val="20"/>
          <w:szCs w:val="20"/>
        </w:rPr>
      </w:pPr>
    </w:p>
    <w:p w:rsidR="00553C74" w:rsidRPr="009548A3" w:rsidRDefault="00553C74" w:rsidP="00553C74">
      <w:pPr>
        <w:jc w:val="left"/>
        <w:rPr>
          <w:rFonts w:cstheme="minorHAnsi"/>
          <w:sz w:val="20"/>
          <w:szCs w:val="20"/>
        </w:rPr>
      </w:pPr>
    </w:p>
    <w:tbl>
      <w:tblPr>
        <w:tblStyle w:val="TableGrid"/>
        <w:tblW w:w="14670" w:type="dxa"/>
        <w:tblInd w:w="288" w:type="dxa"/>
        <w:tblLayout w:type="fixed"/>
        <w:tblLook w:val="04A0" w:firstRow="1" w:lastRow="0" w:firstColumn="1" w:lastColumn="0" w:noHBand="0" w:noVBand="1"/>
      </w:tblPr>
      <w:tblGrid>
        <w:gridCol w:w="2880"/>
        <w:gridCol w:w="90"/>
        <w:gridCol w:w="1733"/>
        <w:gridCol w:w="67"/>
        <w:gridCol w:w="1260"/>
        <w:gridCol w:w="1080"/>
        <w:gridCol w:w="1170"/>
        <w:gridCol w:w="1890"/>
        <w:gridCol w:w="1620"/>
        <w:gridCol w:w="1890"/>
        <w:gridCol w:w="167"/>
        <w:gridCol w:w="823"/>
      </w:tblGrid>
      <w:tr w:rsidR="00F63F55" w:rsidRPr="009548A3" w:rsidTr="00F63F55">
        <w:tc>
          <w:tcPr>
            <w:tcW w:w="4703" w:type="dxa"/>
            <w:gridSpan w:val="3"/>
            <w:shd w:val="clear" w:color="auto" w:fill="FBD4B4" w:themeFill="accent6" w:themeFillTint="66"/>
          </w:tcPr>
          <w:p w:rsidR="00F63F55" w:rsidRPr="009548A3" w:rsidRDefault="00F63F55" w:rsidP="00F63F55">
            <w:pPr>
              <w:rPr>
                <w:rFonts w:asciiTheme="minorHAnsi" w:hAnsiTheme="minorHAnsi" w:cstheme="minorHAnsi"/>
                <w:b/>
              </w:rPr>
            </w:pPr>
            <w:r w:rsidRPr="009548A3">
              <w:rPr>
                <w:rFonts w:asciiTheme="minorHAnsi" w:hAnsiTheme="minorHAnsi" w:cstheme="minorHAnsi"/>
                <w:b/>
              </w:rPr>
              <w:t xml:space="preserve">V. Fusha prioritare: </w:t>
            </w:r>
            <w:r w:rsidRPr="009548A3">
              <w:rPr>
                <w:rFonts w:asciiTheme="minorHAnsi" w:hAnsiTheme="minorHAnsi" w:cstheme="minorHAnsi"/>
              </w:rPr>
              <w:t>Strehimi dhe Integrimi Urban</w:t>
            </w:r>
          </w:p>
          <w:p w:rsidR="00F63F55" w:rsidRPr="009548A3" w:rsidRDefault="00F63F55" w:rsidP="00F63F55">
            <w:pPr>
              <w:rPr>
                <w:rFonts w:asciiTheme="minorHAnsi" w:hAnsiTheme="minorHAnsi" w:cstheme="minorHAnsi"/>
                <w:b/>
              </w:rPr>
            </w:pPr>
          </w:p>
        </w:tc>
        <w:tc>
          <w:tcPr>
            <w:tcW w:w="9967" w:type="dxa"/>
            <w:gridSpan w:val="9"/>
            <w:shd w:val="clear" w:color="auto" w:fill="FBD4B4" w:themeFill="accent6" w:themeFillTint="66"/>
          </w:tcPr>
          <w:p w:rsidR="00F63F55" w:rsidRPr="009548A3" w:rsidRDefault="00F63F55" w:rsidP="00F63F55">
            <w:pPr>
              <w:rPr>
                <w:rFonts w:asciiTheme="minorHAnsi" w:hAnsiTheme="minorHAnsi" w:cstheme="minorHAnsi"/>
                <w:b/>
              </w:rPr>
            </w:pPr>
            <w:r w:rsidRPr="009548A3">
              <w:rPr>
                <w:rFonts w:asciiTheme="minorHAnsi" w:hAnsiTheme="minorHAnsi" w:cstheme="minorHAnsi"/>
                <w:b/>
              </w:rPr>
              <w:t xml:space="preserve">Indikatorët dhe treguesit e performancës </w:t>
            </w:r>
          </w:p>
        </w:tc>
      </w:tr>
      <w:tr w:rsidR="00F63F55" w:rsidRPr="009548A3" w:rsidTr="00F63F55">
        <w:tc>
          <w:tcPr>
            <w:tcW w:w="4703" w:type="dxa"/>
            <w:gridSpan w:val="3"/>
            <w:tcBorders>
              <w:bottom w:val="single" w:sz="4" w:space="0" w:color="auto"/>
            </w:tcBorders>
            <w:shd w:val="clear" w:color="auto" w:fill="FBD4B4" w:themeFill="accent6" w:themeFillTint="66"/>
          </w:tcPr>
          <w:p w:rsidR="00F63F55" w:rsidRPr="009548A3" w:rsidRDefault="00F63F55" w:rsidP="00F63F55">
            <w:pPr>
              <w:rPr>
                <w:rFonts w:asciiTheme="minorHAnsi" w:hAnsiTheme="minorHAnsi" w:cstheme="minorHAnsi"/>
                <w:b/>
              </w:rPr>
            </w:pPr>
            <w:r w:rsidRPr="009548A3">
              <w:rPr>
                <w:rFonts w:asciiTheme="minorHAnsi" w:hAnsiTheme="minorHAnsi" w:cstheme="minorHAnsi"/>
                <w:b/>
              </w:rPr>
              <w:t>Qëllimin  strategjik  1:</w:t>
            </w:r>
          </w:p>
          <w:p w:rsidR="00F63F55" w:rsidRPr="009548A3" w:rsidRDefault="00F63F55" w:rsidP="00F63F55">
            <w:pPr>
              <w:rPr>
                <w:rFonts w:asciiTheme="minorHAnsi" w:hAnsiTheme="minorHAnsi" w:cstheme="minorHAnsi"/>
                <w:b/>
              </w:rPr>
            </w:pPr>
            <w:r w:rsidRPr="009548A3">
              <w:rPr>
                <w:rFonts w:asciiTheme="minorHAnsi" w:hAnsiTheme="minorHAnsi" w:cstheme="minorHAnsi"/>
                <w:b/>
              </w:rPr>
              <w:t xml:space="preserve">Romët dhe Egjiptianët  kanë kushte tё përmirësuara tё strehimit </w:t>
            </w:r>
          </w:p>
          <w:p w:rsidR="00F63F55" w:rsidRPr="009548A3" w:rsidRDefault="00F63F55" w:rsidP="00F63F55">
            <w:pPr>
              <w:rPr>
                <w:rFonts w:asciiTheme="minorHAnsi" w:hAnsiTheme="minorHAnsi" w:cstheme="minorHAnsi"/>
                <w:b/>
              </w:rPr>
            </w:pPr>
          </w:p>
        </w:tc>
        <w:tc>
          <w:tcPr>
            <w:tcW w:w="9967" w:type="dxa"/>
            <w:gridSpan w:val="9"/>
            <w:tcBorders>
              <w:bottom w:val="single" w:sz="4" w:space="0" w:color="auto"/>
            </w:tcBorders>
            <w:shd w:val="clear" w:color="auto" w:fill="FBD4B4" w:themeFill="accent6" w:themeFillTint="66"/>
          </w:tcPr>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rom dhe egjiptian të intervistuar që vlerësojnë kushtet e banimit mirë – 52% (2017) në 70% (2020)</w:t>
            </w:r>
          </w:p>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rom dhe egjiptian të intervistuar që raportojnë se janë të pastrehë – 14% (2017) në 4-5% (2020)</w:t>
            </w:r>
          </w:p>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rom dhe egjiptian të intervistuar që vlerësojnë se kushtet higjeno-sanitare të shtëpisë së tyrë mirë – 37% (2017) në 45-50% (2020)</w:t>
            </w:r>
          </w:p>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rom dhe egjiptian të intervistuar që raportojnë se kanë përfituar nga programet sociale të strehimit- 1% (2017) në  5-10% (2020)</w:t>
            </w:r>
          </w:p>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rom dhe egjiptian të intervistuar që raportojnë se nuk kanë informacion rreth programeve sociale të strehimit – 47% (2017) në 25-30% (2020)</w:t>
            </w:r>
          </w:p>
          <w:p w:rsidR="00F63F55" w:rsidRPr="009548A3" w:rsidRDefault="00F63F55" w:rsidP="00F63F55">
            <w:pPr>
              <w:jc w:val="both"/>
              <w:rPr>
                <w:rFonts w:asciiTheme="minorHAnsi" w:hAnsiTheme="minorHAnsi" w:cstheme="minorHAnsi"/>
              </w:rPr>
            </w:pPr>
            <w:r w:rsidRPr="009548A3">
              <w:rPr>
                <w:rFonts w:asciiTheme="minorHAnsi" w:hAnsiTheme="minorHAnsi" w:cstheme="minorHAnsi"/>
              </w:rPr>
              <w:t>% e banorëve rom dhe egjiptian të intervistuar që vlerësojnë mirë punën e Bashkisë në komunitetin e tyre – 2% (2017) në 25-30% (2020)</w:t>
            </w:r>
          </w:p>
          <w:p w:rsidR="00F63F55" w:rsidRPr="009548A3" w:rsidRDefault="00F63F55" w:rsidP="00F63F55">
            <w:pPr>
              <w:rPr>
                <w:rFonts w:asciiTheme="minorHAnsi" w:hAnsiTheme="minorHAnsi" w:cstheme="minorHAnsi"/>
                <w:b/>
              </w:rPr>
            </w:pPr>
          </w:p>
        </w:tc>
      </w:tr>
      <w:tr w:rsidR="00F63F55" w:rsidRPr="009548A3" w:rsidTr="00F63F55">
        <w:tc>
          <w:tcPr>
            <w:tcW w:w="14670" w:type="dxa"/>
            <w:gridSpan w:val="12"/>
            <w:tcBorders>
              <w:left w:val="single" w:sz="4" w:space="0" w:color="auto"/>
              <w:bottom w:val="nil"/>
              <w:right w:val="single" w:sz="4" w:space="0" w:color="auto"/>
            </w:tcBorders>
            <w:shd w:val="clear" w:color="auto" w:fill="EAF1DD" w:themeFill="accent3" w:themeFillTint="33"/>
          </w:tcPr>
          <w:p w:rsidR="00F63F55" w:rsidRPr="009548A3" w:rsidRDefault="00F63F55" w:rsidP="00F63F55">
            <w:pPr>
              <w:rPr>
                <w:rFonts w:asciiTheme="minorHAnsi" w:hAnsiTheme="minorHAnsi" w:cstheme="minorHAnsi"/>
                <w:b/>
              </w:rPr>
            </w:pPr>
            <w:r w:rsidRPr="009548A3">
              <w:rPr>
                <w:rFonts w:asciiTheme="minorHAnsi" w:hAnsiTheme="minorHAnsi" w:cstheme="minorHAnsi"/>
                <w:b/>
              </w:rPr>
              <w:lastRenderedPageBreak/>
              <w:t>Objektivi specifik 1: Rritja e aksesit të romëve dhe egjiptianëve në programet e strehimit social</w:t>
            </w:r>
          </w:p>
          <w:p w:rsidR="00F63F55" w:rsidRPr="009548A3" w:rsidRDefault="00F63F55" w:rsidP="00F63F55">
            <w:pPr>
              <w:rPr>
                <w:rFonts w:asciiTheme="minorHAnsi" w:hAnsiTheme="minorHAnsi" w:cstheme="minorHAnsi"/>
                <w:b/>
              </w:rPr>
            </w:pPr>
          </w:p>
        </w:tc>
      </w:tr>
      <w:tr w:rsidR="00F63F55" w:rsidRPr="009548A3" w:rsidTr="00F63F55">
        <w:tc>
          <w:tcPr>
            <w:tcW w:w="2880" w:type="dxa"/>
            <w:tcBorders>
              <w:top w:val="nil"/>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Aktivitetet/hapat e veprimit</w:t>
            </w:r>
          </w:p>
        </w:tc>
        <w:tc>
          <w:tcPr>
            <w:tcW w:w="1890" w:type="dxa"/>
            <w:gridSpan w:val="3"/>
            <w:tcBorders>
              <w:top w:val="nil"/>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Institucioni/</w:t>
            </w:r>
          </w:p>
          <w:p w:rsidR="00F63F55" w:rsidRPr="009548A3" w:rsidRDefault="00F63F55" w:rsidP="00F63F55">
            <w:pPr>
              <w:rPr>
                <w:rFonts w:asciiTheme="minorHAnsi" w:hAnsiTheme="minorHAnsi" w:cstheme="minorHAnsi"/>
                <w:b/>
              </w:rPr>
            </w:pPr>
            <w:r w:rsidRPr="009548A3">
              <w:rPr>
                <w:rFonts w:asciiTheme="minorHAnsi" w:hAnsiTheme="minorHAnsi" w:cstheme="minorHAnsi"/>
                <w:b/>
              </w:rPr>
              <w:t>Departamenti</w:t>
            </w:r>
          </w:p>
        </w:tc>
        <w:tc>
          <w:tcPr>
            <w:tcW w:w="1260" w:type="dxa"/>
            <w:tcBorders>
              <w:top w:val="nil"/>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Periudha kohore</w:t>
            </w:r>
          </w:p>
        </w:tc>
        <w:tc>
          <w:tcPr>
            <w:tcW w:w="1080" w:type="dxa"/>
            <w:tcBorders>
              <w:top w:val="nil"/>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Kosto Leke</w:t>
            </w:r>
          </w:p>
        </w:tc>
        <w:tc>
          <w:tcPr>
            <w:tcW w:w="1170" w:type="dxa"/>
            <w:tcBorders>
              <w:top w:val="nil"/>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Burimi i financimit</w:t>
            </w:r>
          </w:p>
        </w:tc>
        <w:tc>
          <w:tcPr>
            <w:tcW w:w="1890" w:type="dxa"/>
            <w:tcBorders>
              <w:top w:val="nil"/>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Indikatori</w:t>
            </w:r>
          </w:p>
        </w:tc>
        <w:tc>
          <w:tcPr>
            <w:tcW w:w="1620" w:type="dxa"/>
            <w:tcBorders>
              <w:top w:val="nil"/>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Treguesi baze</w:t>
            </w:r>
          </w:p>
        </w:tc>
        <w:tc>
          <w:tcPr>
            <w:tcW w:w="1890" w:type="dxa"/>
            <w:tcBorders>
              <w:top w:val="nil"/>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Treguesi I synuar</w:t>
            </w:r>
          </w:p>
          <w:p w:rsidR="00F63F55" w:rsidRPr="009548A3" w:rsidRDefault="00F63F55" w:rsidP="00F63F55">
            <w:pPr>
              <w:rPr>
                <w:rFonts w:asciiTheme="minorHAnsi" w:hAnsiTheme="minorHAnsi" w:cstheme="minorHAnsi"/>
                <w:b/>
              </w:rPr>
            </w:pPr>
            <w:r w:rsidRPr="009548A3">
              <w:rPr>
                <w:rFonts w:asciiTheme="minorHAnsi" w:hAnsiTheme="minorHAnsi" w:cstheme="minorHAnsi"/>
                <w:b/>
              </w:rPr>
              <w:t>2020</w:t>
            </w:r>
          </w:p>
        </w:tc>
        <w:tc>
          <w:tcPr>
            <w:tcW w:w="990" w:type="dxa"/>
            <w:gridSpan w:val="2"/>
            <w:tcBorders>
              <w:top w:val="nil"/>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b/>
              </w:rPr>
              <w:t>Burimi i te dhënave</w:t>
            </w:r>
          </w:p>
        </w:tc>
      </w:tr>
      <w:tr w:rsidR="00F63F55" w:rsidRPr="009548A3" w:rsidTr="00F63F55">
        <w:tc>
          <w:tcPr>
            <w:tcW w:w="2880" w:type="dxa"/>
          </w:tcPr>
          <w:p w:rsidR="00F63F55" w:rsidRPr="009548A3" w:rsidRDefault="00117715" w:rsidP="00F63F55">
            <w:pPr>
              <w:rPr>
                <w:rStyle w:val="Emphasis"/>
                <w:rFonts w:asciiTheme="minorHAnsi" w:hAnsiTheme="minorHAnsi" w:cstheme="minorHAnsi"/>
                <w:i w:val="0"/>
                <w:shd w:val="clear" w:color="auto" w:fill="FFFFFF"/>
              </w:rPr>
            </w:pPr>
            <w:r w:rsidRPr="009548A3">
              <w:rPr>
                <w:rFonts w:asciiTheme="minorHAnsi" w:hAnsiTheme="minorHAnsi" w:cstheme="minorHAnsi"/>
              </w:rPr>
              <w:t xml:space="preserve">5.1.1 </w:t>
            </w:r>
            <w:r w:rsidR="00F63F55" w:rsidRPr="009548A3">
              <w:rPr>
                <w:rFonts w:asciiTheme="minorHAnsi" w:hAnsiTheme="minorHAnsi" w:cstheme="minorHAnsi"/>
              </w:rPr>
              <w:t>Evidentimi dhe regjistrimi i vendbanimeve rome dhe egjiptiane në njësitë 1;2;3 në Durres</w:t>
            </w:r>
          </w:p>
        </w:tc>
        <w:tc>
          <w:tcPr>
            <w:tcW w:w="1890" w:type="dxa"/>
            <w:gridSpan w:val="3"/>
            <w:tcBorders>
              <w:bottom w:val="nil"/>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DSH (Drejtoria e Shërbimeve)</w:t>
            </w:r>
          </w:p>
        </w:tc>
        <w:tc>
          <w:tcPr>
            <w:tcW w:w="12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2017-2018</w:t>
            </w:r>
          </w:p>
        </w:tc>
        <w:tc>
          <w:tcPr>
            <w:tcW w:w="10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Nr. i vendbanimeve të identifikuara</w:t>
            </w:r>
          </w:p>
        </w:tc>
        <w:tc>
          <w:tcPr>
            <w:tcW w:w="162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1890" w:type="dxa"/>
          </w:tcPr>
          <w:p w:rsidR="00F63F55" w:rsidRPr="009548A3" w:rsidRDefault="00F63F55" w:rsidP="00F63F55">
            <w:pPr>
              <w:ind w:left="720" w:hanging="720"/>
              <w:contextualSpacing/>
              <w:rPr>
                <w:rFonts w:asciiTheme="minorHAnsi" w:hAnsiTheme="minorHAnsi" w:cstheme="minorHAnsi"/>
              </w:rPr>
            </w:pPr>
            <w:r w:rsidRPr="009548A3">
              <w:rPr>
                <w:rFonts w:asciiTheme="minorHAnsi" w:hAnsiTheme="minorHAnsi" w:cstheme="minorHAnsi"/>
              </w:rPr>
              <w:t>Databas i</w:t>
            </w:r>
          </w:p>
          <w:p w:rsidR="00F63F55" w:rsidRPr="009548A3" w:rsidRDefault="00F63F55" w:rsidP="00F63F55">
            <w:pPr>
              <w:ind w:left="720" w:hanging="720"/>
              <w:contextualSpacing/>
              <w:rPr>
                <w:rFonts w:asciiTheme="minorHAnsi" w:hAnsiTheme="minorHAnsi" w:cstheme="minorHAnsi"/>
              </w:rPr>
            </w:pPr>
            <w:r w:rsidRPr="009548A3">
              <w:rPr>
                <w:rFonts w:asciiTheme="minorHAnsi" w:hAnsiTheme="minorHAnsi" w:cstheme="minorHAnsi"/>
              </w:rPr>
              <w:t>evidentimit të</w:t>
            </w:r>
          </w:p>
          <w:p w:rsidR="00F63F55" w:rsidRPr="009548A3" w:rsidRDefault="00F63F55" w:rsidP="00F63F55">
            <w:pPr>
              <w:ind w:left="720" w:hanging="720"/>
              <w:contextualSpacing/>
              <w:rPr>
                <w:rFonts w:asciiTheme="minorHAnsi" w:hAnsiTheme="minorHAnsi" w:cstheme="minorHAnsi"/>
              </w:rPr>
            </w:pPr>
            <w:r w:rsidRPr="009548A3">
              <w:rPr>
                <w:rFonts w:asciiTheme="minorHAnsi" w:hAnsiTheme="minorHAnsi" w:cstheme="minorHAnsi"/>
              </w:rPr>
              <w:t>vendbanimeve r/e</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 Raporti vjetor i GMV</w:t>
            </w:r>
          </w:p>
        </w:tc>
      </w:tr>
      <w:tr w:rsidR="00F63F55" w:rsidRPr="009548A3" w:rsidTr="00F63F55">
        <w:tc>
          <w:tcPr>
            <w:tcW w:w="2880" w:type="dxa"/>
          </w:tcPr>
          <w:p w:rsidR="00F63F55" w:rsidRPr="009548A3" w:rsidRDefault="00117715" w:rsidP="00F63F55">
            <w:pPr>
              <w:rPr>
                <w:rFonts w:asciiTheme="minorHAnsi" w:hAnsiTheme="minorHAnsi" w:cstheme="minorHAnsi"/>
                <w:iCs/>
                <w:shd w:val="clear" w:color="auto" w:fill="FFFFFF"/>
              </w:rPr>
            </w:pPr>
            <w:r w:rsidRPr="009548A3">
              <w:rPr>
                <w:rFonts w:asciiTheme="minorHAnsi" w:hAnsiTheme="minorHAnsi" w:cstheme="minorHAnsi"/>
              </w:rPr>
              <w:t>5</w:t>
            </w:r>
            <w:r w:rsidRPr="009548A3">
              <w:rPr>
                <w:rFonts w:asciiTheme="minorHAnsi" w:hAnsiTheme="minorHAnsi" w:cstheme="minorHAnsi"/>
                <w:i/>
              </w:rPr>
              <w:t xml:space="preserve">.1.2 </w:t>
            </w:r>
            <w:r w:rsidR="00F63F55" w:rsidRPr="009548A3">
              <w:rPr>
                <w:rStyle w:val="Emphasis"/>
                <w:rFonts w:asciiTheme="minorHAnsi" w:hAnsiTheme="minorHAnsi" w:cstheme="minorHAnsi"/>
                <w:i w:val="0"/>
                <w:highlight w:val="yellow"/>
                <w:shd w:val="clear" w:color="auto" w:fill="FFFFFF"/>
              </w:rPr>
              <w:t>Pёrfshirja e kritereve/skemave alternative me qëllim orientimin drejt familjeve me të ardhura shumë të ulta të përjashtuara nga këto skema ekzistuese</w:t>
            </w:r>
          </w:p>
        </w:tc>
        <w:tc>
          <w:tcPr>
            <w:tcW w:w="189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Këshilli Bashkiak</w:t>
            </w:r>
          </w:p>
          <w:p w:rsidR="00F63F55" w:rsidRPr="009548A3" w:rsidRDefault="00F63F55" w:rsidP="00F63F55">
            <w:pPr>
              <w:rPr>
                <w:rFonts w:asciiTheme="minorHAnsi" w:hAnsiTheme="minorHAnsi" w:cstheme="minorHAnsi"/>
                <w:bCs/>
                <w:iCs/>
              </w:rPr>
            </w:pPr>
            <w:r w:rsidRPr="009548A3">
              <w:rPr>
                <w:rFonts w:asciiTheme="minorHAnsi" w:hAnsiTheme="minorHAnsi" w:cstheme="minorHAnsi"/>
                <w:bCs/>
                <w:iCs/>
              </w:rPr>
              <w:t>SNEI (Sektori i Ndihmës Ekonomike dhe Invaliditetit)</w:t>
            </w:r>
          </w:p>
          <w:p w:rsidR="00F63F55" w:rsidRPr="009548A3" w:rsidRDefault="00F63F55" w:rsidP="00F63F55">
            <w:pPr>
              <w:rPr>
                <w:rFonts w:asciiTheme="minorHAnsi" w:hAnsiTheme="minorHAnsi" w:cstheme="minorHAnsi"/>
              </w:rPr>
            </w:pPr>
            <w:r w:rsidRPr="009548A3">
              <w:rPr>
                <w:rFonts w:asciiTheme="minorHAnsi" w:hAnsiTheme="minorHAnsi" w:cstheme="minorHAnsi"/>
              </w:rPr>
              <w:t>DSH</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12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1080" w:type="dxa"/>
          </w:tcPr>
          <w:p w:rsidR="00F63F55" w:rsidRPr="009548A3" w:rsidRDefault="00F63F55" w:rsidP="00F63F55">
            <w:pPr>
              <w:rPr>
                <w:rFonts w:asciiTheme="minorHAnsi" w:hAnsiTheme="minorHAnsi" w:cstheme="minorHAnsi"/>
              </w:rPr>
            </w:pP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Donatorë</w:t>
            </w: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Skema të reja alternative</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nga  komuniteti rom dhe egjiptian që kanё nevoja pёr strehim</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Nr. i familjeve rome dhe egjiptiane të pastreha, të cilat kanë aplikuar pranë Bashkisë Durrës për përfitimin e banesave sociale (</w:t>
            </w:r>
            <w:r w:rsidRPr="009548A3">
              <w:rPr>
                <w:rFonts w:asciiTheme="minorHAnsi" w:hAnsiTheme="minorHAnsi" w:cstheme="minorHAnsi"/>
                <w:bCs/>
                <w:iCs/>
              </w:rPr>
              <w:t>SNJL, 2017)</w:t>
            </w:r>
          </w:p>
          <w:p w:rsidR="00F63F55" w:rsidRPr="009548A3" w:rsidRDefault="00F63F55" w:rsidP="00F63F55">
            <w:pPr>
              <w:rPr>
                <w:rFonts w:asciiTheme="minorHAnsi" w:hAnsiTheme="minorHAnsi" w:cstheme="minorHAnsi"/>
              </w:rPr>
            </w:pPr>
          </w:p>
        </w:tc>
        <w:tc>
          <w:tcPr>
            <w:tcW w:w="162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77% nga komuniteti rom dhe (62%) nga komuniteti egjiptian QKSS &amp; Ë&amp;P( 2016)</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350 familje rome dhe 115 egjiptiane të pastreh, kanë aplikuar pranë Bashkisë Durrës për përfitimin e banesave sociale &amp; familjet egjiptiane përfitojnë 5-7% të totalit të aplikuesëve , ndërsa romët 0% (</w:t>
            </w:r>
            <w:r w:rsidRPr="009548A3">
              <w:rPr>
                <w:rFonts w:asciiTheme="minorHAnsi" w:hAnsiTheme="minorHAnsi" w:cstheme="minorHAnsi"/>
                <w:bCs/>
                <w:iCs/>
              </w:rPr>
              <w:t>SNJL, 2017)</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Publikimi i skemave  alternative</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40% nga komuniteti rom dhe (30%) nga komuniteti egjiptian</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Egjiptianët janë përfitues të banesave sociale në masën 10% dhe romët në masën 5  të totalit të aplikuesëve</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880" w:type="dxa"/>
          </w:tcPr>
          <w:p w:rsidR="00F63F55" w:rsidRPr="009548A3" w:rsidRDefault="00117715" w:rsidP="00F63F55">
            <w:pPr>
              <w:rPr>
                <w:rStyle w:val="Emphasis"/>
                <w:rFonts w:asciiTheme="minorHAnsi" w:hAnsiTheme="minorHAnsi" w:cstheme="minorHAnsi"/>
                <w:i w:val="0"/>
                <w:shd w:val="clear" w:color="auto" w:fill="FFFFFF"/>
              </w:rPr>
            </w:pPr>
            <w:r w:rsidRPr="009548A3">
              <w:rPr>
                <w:rFonts w:asciiTheme="minorHAnsi" w:hAnsiTheme="minorHAnsi" w:cstheme="minorHAnsi"/>
              </w:rPr>
              <w:t xml:space="preserve">5.1.3 </w:t>
            </w:r>
            <w:r w:rsidR="00F63F55" w:rsidRPr="009548A3">
              <w:rPr>
                <w:rStyle w:val="Emphasis"/>
                <w:rFonts w:asciiTheme="minorHAnsi" w:hAnsiTheme="minorHAnsi" w:cstheme="minorHAnsi"/>
                <w:i w:val="0"/>
                <w:shd w:val="clear" w:color="auto" w:fill="FFFFFF"/>
              </w:rPr>
              <w:t>Ofrimi i asistencёs pёr plotёsimin e procedurave pёr aplikim</w:t>
            </w:r>
          </w:p>
        </w:tc>
        <w:tc>
          <w:tcPr>
            <w:tcW w:w="189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DSH </w:t>
            </w:r>
          </w:p>
          <w:p w:rsidR="00F63F55" w:rsidRPr="009548A3" w:rsidRDefault="00F63F55" w:rsidP="00F63F55">
            <w:pPr>
              <w:rPr>
                <w:rFonts w:asciiTheme="minorHAnsi" w:hAnsiTheme="minorHAnsi" w:cstheme="minorHAnsi"/>
              </w:rPr>
            </w:pPr>
            <w:r w:rsidRPr="009548A3">
              <w:rPr>
                <w:rFonts w:asciiTheme="minorHAnsi" w:hAnsiTheme="minorHAnsi" w:cstheme="minorHAnsi"/>
              </w:rPr>
              <w:t>SNEI</w:t>
            </w:r>
          </w:p>
          <w:p w:rsidR="00F63F55" w:rsidRPr="009548A3" w:rsidRDefault="00F63F55" w:rsidP="00F63F55">
            <w:pPr>
              <w:rPr>
                <w:rFonts w:asciiTheme="minorHAnsi" w:hAnsiTheme="minorHAnsi" w:cstheme="minorHAnsi"/>
              </w:rPr>
            </w:pPr>
          </w:p>
        </w:tc>
        <w:tc>
          <w:tcPr>
            <w:tcW w:w="12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10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890" w:type="dxa"/>
          </w:tcPr>
          <w:p w:rsidR="00F63F55" w:rsidRPr="009548A3" w:rsidRDefault="00F63F55" w:rsidP="00F63F55">
            <w:pPr>
              <w:ind w:left="720" w:hanging="720"/>
              <w:rPr>
                <w:rFonts w:asciiTheme="minorHAnsi" w:hAnsiTheme="minorHAnsi" w:cstheme="minorHAnsi"/>
              </w:rPr>
            </w:pPr>
            <w:r w:rsidRPr="009548A3">
              <w:rPr>
                <w:rFonts w:asciiTheme="minorHAnsi" w:hAnsiTheme="minorHAnsi" w:cstheme="minorHAnsi"/>
              </w:rPr>
              <w:t>Nr  rasteve e</w:t>
            </w:r>
          </w:p>
          <w:p w:rsidR="00F63F55" w:rsidRPr="009548A3" w:rsidRDefault="00F63F55" w:rsidP="00F63F55">
            <w:pPr>
              <w:ind w:left="720" w:hanging="720"/>
              <w:rPr>
                <w:rFonts w:asciiTheme="minorHAnsi" w:hAnsiTheme="minorHAnsi" w:cstheme="minorHAnsi"/>
              </w:rPr>
            </w:pPr>
            <w:r w:rsidRPr="009548A3">
              <w:rPr>
                <w:rFonts w:asciiTheme="minorHAnsi" w:hAnsiTheme="minorHAnsi" w:cstheme="minorHAnsi"/>
              </w:rPr>
              <w:t>Asistuara</w:t>
            </w:r>
          </w:p>
        </w:tc>
        <w:tc>
          <w:tcPr>
            <w:tcW w:w="162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Asistencë e ofruar për 95% të rasteve</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880" w:type="dxa"/>
          </w:tcPr>
          <w:p w:rsidR="00F63F55" w:rsidRPr="009548A3" w:rsidRDefault="00117715" w:rsidP="00F63F55">
            <w:pPr>
              <w:rPr>
                <w:rFonts w:asciiTheme="minorHAnsi" w:hAnsiTheme="minorHAnsi" w:cstheme="minorHAnsi"/>
                <w:i/>
                <w:iCs/>
                <w:shd w:val="clear" w:color="auto" w:fill="FFFFFF"/>
              </w:rPr>
            </w:pPr>
            <w:r w:rsidRPr="009548A3">
              <w:rPr>
                <w:rFonts w:asciiTheme="minorHAnsi" w:hAnsiTheme="minorHAnsi" w:cstheme="minorHAnsi"/>
              </w:rPr>
              <w:lastRenderedPageBreak/>
              <w:t xml:space="preserve">5.1.4 </w:t>
            </w:r>
            <w:r w:rsidR="00F63F55" w:rsidRPr="009548A3">
              <w:rPr>
                <w:rStyle w:val="Emphasis"/>
                <w:rFonts w:asciiTheme="minorHAnsi" w:hAnsiTheme="minorHAnsi" w:cstheme="minorHAnsi"/>
                <w:i w:val="0"/>
                <w:shd w:val="clear" w:color="auto" w:fill="FFFFFF"/>
              </w:rPr>
              <w:t>Ndërgjegjësimi i komunitetit për programet sociale të strehimit</w:t>
            </w:r>
          </w:p>
        </w:tc>
        <w:tc>
          <w:tcPr>
            <w:tcW w:w="189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Sektori i Shëbimeve</w:t>
            </w:r>
          </w:p>
          <w:p w:rsidR="00F63F55" w:rsidRPr="009548A3" w:rsidRDefault="00F63F55" w:rsidP="00F63F55">
            <w:pPr>
              <w:rPr>
                <w:rFonts w:asciiTheme="minorHAnsi" w:hAnsiTheme="minorHAnsi" w:cstheme="minorHAnsi"/>
                <w:bCs/>
                <w:iCs/>
              </w:rPr>
            </w:pPr>
            <w:r w:rsidRPr="009548A3">
              <w:rPr>
                <w:rFonts w:asciiTheme="minorHAnsi" w:hAnsiTheme="minorHAnsi" w:cstheme="minorHAnsi"/>
                <w:bCs/>
                <w:iCs/>
              </w:rPr>
              <w:t>SNEI</w:t>
            </w:r>
          </w:p>
          <w:p w:rsidR="00F63F55" w:rsidRPr="009548A3" w:rsidRDefault="00F63F55" w:rsidP="00F63F55">
            <w:pPr>
              <w:rPr>
                <w:rFonts w:asciiTheme="minorHAnsi" w:hAnsiTheme="minorHAnsi" w:cstheme="minorHAnsi"/>
                <w:bCs/>
                <w:iCs/>
              </w:rPr>
            </w:pPr>
            <w:r w:rsidRPr="009548A3">
              <w:rPr>
                <w:rFonts w:asciiTheme="minorHAnsi" w:hAnsiTheme="minorHAnsi" w:cstheme="minorHAnsi"/>
                <w:bCs/>
                <w:iCs/>
              </w:rPr>
              <w:t>DSH</w:t>
            </w:r>
          </w:p>
          <w:p w:rsidR="00F63F55" w:rsidRPr="009548A3" w:rsidRDefault="00F63F55" w:rsidP="00F63F55">
            <w:pPr>
              <w:rPr>
                <w:rFonts w:asciiTheme="minorHAnsi" w:hAnsiTheme="minorHAnsi" w:cstheme="minorHAnsi"/>
              </w:rPr>
            </w:pPr>
            <w:r w:rsidRPr="009548A3">
              <w:rPr>
                <w:rFonts w:asciiTheme="minorHAnsi" w:hAnsiTheme="minorHAnsi" w:cstheme="minorHAnsi"/>
                <w:bCs/>
                <w:iCs/>
              </w:rPr>
              <w:t>DSHS</w:t>
            </w:r>
          </w:p>
          <w:p w:rsidR="00F63F55" w:rsidRPr="009548A3" w:rsidRDefault="00F63F55" w:rsidP="00F63F55">
            <w:pPr>
              <w:rPr>
                <w:rFonts w:asciiTheme="minorHAnsi" w:hAnsiTheme="minorHAnsi" w:cstheme="minorHAnsi"/>
              </w:rPr>
            </w:pPr>
          </w:p>
        </w:tc>
        <w:tc>
          <w:tcPr>
            <w:tcW w:w="12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10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Përqindja e individëve që janë në dijeni të programeve të strehimit</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Nr. I fushatave informuese</w:t>
            </w:r>
          </w:p>
          <w:p w:rsidR="00F63F55" w:rsidRPr="009548A3" w:rsidRDefault="00F63F55" w:rsidP="00F63F55">
            <w:pPr>
              <w:rPr>
                <w:rFonts w:asciiTheme="minorHAnsi" w:hAnsiTheme="minorHAnsi" w:cstheme="minorHAnsi"/>
              </w:rPr>
            </w:pPr>
          </w:p>
        </w:tc>
        <w:tc>
          <w:tcPr>
            <w:tcW w:w="162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Vetëm 20.6% e r/e nuk  janë në dijeni të programeve të strehimit (IDM, 2017)</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rPr>
                <w:rFonts w:asciiTheme="minorHAnsi" w:hAnsiTheme="minorHAnsi" w:cstheme="minorHAnsi"/>
              </w:rPr>
            </w:pP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95% e anëtarëve r/e janë në dijeni për programet e strehimit</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6 takime në vit ( 2 për çdo NJ.A ku ka përqendrim të r/e)</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880" w:type="dxa"/>
          </w:tcPr>
          <w:p w:rsidR="00F63F55" w:rsidRPr="009548A3" w:rsidRDefault="00117715" w:rsidP="00F63F55">
            <w:pPr>
              <w:rPr>
                <w:rFonts w:asciiTheme="minorHAnsi" w:hAnsiTheme="minorHAnsi" w:cstheme="minorHAnsi"/>
                <w:i/>
                <w:iCs/>
                <w:shd w:val="clear" w:color="auto" w:fill="FFFFFF"/>
              </w:rPr>
            </w:pPr>
            <w:r w:rsidRPr="009548A3">
              <w:rPr>
                <w:rFonts w:asciiTheme="minorHAnsi" w:hAnsiTheme="minorHAnsi" w:cstheme="minorHAnsi"/>
              </w:rPr>
              <w:t xml:space="preserve">5.1.5 </w:t>
            </w:r>
            <w:r w:rsidR="00F63F55" w:rsidRPr="009548A3">
              <w:rPr>
                <w:rStyle w:val="Emphasis"/>
                <w:rFonts w:asciiTheme="minorHAnsi" w:hAnsiTheme="minorHAnsi" w:cstheme="minorHAnsi"/>
                <w:i w:val="0"/>
                <w:shd w:val="clear" w:color="auto" w:fill="FFFFFF"/>
              </w:rPr>
              <w:t>Diversifikimi programeve të strehimit dhe  mundësimi i aksesimit të programeve ekzistuese nga shteti pёr  kategoritë që përjashtohen nga skemat sociale ekzistente për shkak të varfërisë ekstreme</w:t>
            </w:r>
          </w:p>
        </w:tc>
        <w:tc>
          <w:tcPr>
            <w:tcW w:w="189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Këshilli Bashkiak</w:t>
            </w:r>
          </w:p>
          <w:p w:rsidR="00F63F55" w:rsidRPr="009548A3" w:rsidRDefault="00F63F55" w:rsidP="00F63F55">
            <w:pPr>
              <w:rPr>
                <w:rFonts w:asciiTheme="minorHAnsi" w:hAnsiTheme="minorHAnsi" w:cstheme="minorHAnsi"/>
              </w:rPr>
            </w:pPr>
            <w:r w:rsidRPr="009548A3">
              <w:rPr>
                <w:rFonts w:asciiTheme="minorHAnsi" w:hAnsiTheme="minorHAnsi" w:cstheme="minorHAnsi"/>
              </w:rPr>
              <w:t>DSH</w:t>
            </w:r>
          </w:p>
          <w:p w:rsidR="00F63F55" w:rsidRPr="009548A3" w:rsidRDefault="00F63F55" w:rsidP="00F63F55">
            <w:pPr>
              <w:rPr>
                <w:rFonts w:asciiTheme="minorHAnsi" w:hAnsiTheme="minorHAnsi" w:cstheme="minorHAnsi"/>
              </w:rPr>
            </w:pPr>
            <w:r w:rsidRPr="009548A3">
              <w:rPr>
                <w:rFonts w:asciiTheme="minorHAnsi" w:hAnsiTheme="minorHAnsi" w:cstheme="minorHAnsi"/>
              </w:rPr>
              <w:t>SNEI</w:t>
            </w:r>
          </w:p>
        </w:tc>
        <w:tc>
          <w:tcPr>
            <w:tcW w:w="12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1080" w:type="dxa"/>
          </w:tcPr>
          <w:p w:rsidR="00F63F55" w:rsidRPr="009548A3" w:rsidRDefault="00F63F55" w:rsidP="00F63F55">
            <w:pPr>
              <w:rPr>
                <w:rFonts w:asciiTheme="minorHAnsi" w:hAnsiTheme="minorHAnsi" w:cstheme="minorHAnsi"/>
              </w:rPr>
            </w:pPr>
            <w:r w:rsidRPr="009548A3">
              <w:rPr>
                <w:rFonts w:asciiTheme="minorHAnsi" w:hAnsiTheme="minorHAnsi" w:cstheme="minorHAnsi"/>
                <w:highlight w:val="yellow"/>
              </w:rPr>
              <w:t>Bashkia Durrës</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Nr i përfituesve r/e nga programet</w:t>
            </w:r>
          </w:p>
        </w:tc>
        <w:tc>
          <w:tcPr>
            <w:tcW w:w="1620" w:type="dxa"/>
          </w:tcPr>
          <w:p w:rsidR="00F63F55" w:rsidRPr="009548A3" w:rsidRDefault="00F63F55" w:rsidP="00F63F55">
            <w:pPr>
              <w:rPr>
                <w:rFonts w:asciiTheme="minorHAnsi" w:hAnsiTheme="minorHAnsi" w:cstheme="minorHAnsi"/>
                <w:bCs/>
                <w:iCs/>
              </w:rPr>
            </w:pPr>
            <w:r w:rsidRPr="009548A3">
              <w:rPr>
                <w:rFonts w:asciiTheme="minorHAnsi" w:hAnsiTheme="minorHAnsi" w:cstheme="minorHAnsi"/>
              </w:rPr>
              <w:t>Numri i përfituesve  egjiptian të banesave  sociale me qera për vitin 2016 shkon në 27 përfitues nga 39 që kanë shprehur kërkesën  dhe 0 kanë përfituar nga komuniteti rom (</w:t>
            </w:r>
            <w:r w:rsidRPr="009548A3">
              <w:rPr>
                <w:rFonts w:asciiTheme="minorHAnsi" w:hAnsiTheme="minorHAnsi" w:cstheme="minorHAnsi"/>
                <w:bCs/>
                <w:iCs/>
              </w:rPr>
              <w:t>SNEI, 2017)</w:t>
            </w:r>
          </w:p>
          <w:p w:rsidR="00F63F55" w:rsidRPr="009548A3" w:rsidRDefault="00F63F55" w:rsidP="00F63F55">
            <w:pPr>
              <w:rPr>
                <w:rFonts w:asciiTheme="minorHAnsi" w:hAnsiTheme="minorHAnsi" w:cstheme="minorHAnsi"/>
                <w:bCs/>
                <w:iCs/>
              </w:rPr>
            </w:pPr>
            <w:r w:rsidRPr="009548A3">
              <w:rPr>
                <w:rFonts w:asciiTheme="minorHAnsi" w:hAnsiTheme="minorHAnsi" w:cstheme="minorHAnsi"/>
                <w:bCs/>
                <w:iCs/>
              </w:rPr>
              <w:t>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Asnjë  r/e nuk përfiton nga programi i  kredisë të lehtësuar për strehim me 3 % interes të financuara nga buxheti i shtetit</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bCs/>
                <w:iCs/>
              </w:rPr>
            </w:pPr>
            <w:r w:rsidRPr="009548A3">
              <w:rPr>
                <w:rFonts w:asciiTheme="minorHAnsi" w:hAnsiTheme="minorHAnsi" w:cstheme="minorHAnsi"/>
              </w:rPr>
              <w:t>(</w:t>
            </w:r>
            <w:r w:rsidRPr="009548A3">
              <w:rPr>
                <w:rFonts w:asciiTheme="minorHAnsi" w:hAnsiTheme="minorHAnsi" w:cstheme="minorHAnsi"/>
                <w:bCs/>
                <w:iCs/>
              </w:rPr>
              <w:t>SNEI, 2017)</w:t>
            </w:r>
          </w:p>
          <w:p w:rsidR="00F63F55" w:rsidRPr="009548A3" w:rsidRDefault="00F63F55" w:rsidP="00F63F55">
            <w:pPr>
              <w:rPr>
                <w:rFonts w:asciiTheme="minorHAnsi" w:hAnsiTheme="minorHAnsi" w:cstheme="minorHAnsi"/>
              </w:rPr>
            </w:pP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Rritje me 20% e individëve egjiptian që përfitojnë nga programet e strehimit social</w:t>
            </w:r>
          </w:p>
          <w:p w:rsidR="00F63F55" w:rsidRPr="009548A3" w:rsidRDefault="00F63F55" w:rsidP="00F63F55">
            <w:pP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7% e  anëtarëve të komunitetit rom  përfitojnë nga programet e strehimit</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7%  e aplikusve rom dhe egjiptian përfitojnë nga  programi i lehtësimit të kredisë ( 2 anëtarë  kundrejt totalit të 350 aplikuesëve r/e)</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trHeight w:val="1527"/>
        </w:trPr>
        <w:tc>
          <w:tcPr>
            <w:tcW w:w="2880" w:type="dxa"/>
          </w:tcPr>
          <w:p w:rsidR="00F63F55" w:rsidRPr="009548A3" w:rsidRDefault="00117715" w:rsidP="00F63F55">
            <w:pPr>
              <w:rPr>
                <w:rStyle w:val="Emphasis"/>
                <w:rFonts w:asciiTheme="minorHAnsi" w:hAnsiTheme="minorHAnsi" w:cstheme="minorHAnsi"/>
                <w:i w:val="0"/>
                <w:shd w:val="clear" w:color="auto" w:fill="FFFFFF"/>
              </w:rPr>
            </w:pPr>
            <w:r w:rsidRPr="009548A3">
              <w:rPr>
                <w:rFonts w:asciiTheme="minorHAnsi" w:hAnsiTheme="minorHAnsi" w:cstheme="minorHAnsi"/>
              </w:rPr>
              <w:lastRenderedPageBreak/>
              <w:t xml:space="preserve">5.1.6 </w:t>
            </w:r>
            <w:r w:rsidR="00F63F55" w:rsidRPr="009548A3">
              <w:rPr>
                <w:rStyle w:val="Emphasis"/>
                <w:rFonts w:asciiTheme="minorHAnsi" w:hAnsiTheme="minorHAnsi" w:cstheme="minorHAnsi"/>
                <w:i w:val="0"/>
                <w:shd w:val="clear" w:color="auto" w:fill="FFFFFF"/>
              </w:rPr>
              <w:t>Mbështetja e Organizatave jo qeveritare që punojnë  për adresimin nevojave për strehim për komuitetin rom dhe e egjiptian</w:t>
            </w:r>
          </w:p>
        </w:tc>
        <w:tc>
          <w:tcPr>
            <w:tcW w:w="189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Durres</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DSH </w:t>
            </w:r>
          </w:p>
          <w:p w:rsidR="00F63F55" w:rsidRPr="009548A3" w:rsidRDefault="00F63F55" w:rsidP="00F63F55">
            <w:pPr>
              <w:rPr>
                <w:rFonts w:asciiTheme="minorHAnsi" w:hAnsiTheme="minorHAnsi" w:cstheme="minorHAnsi"/>
                <w:bCs/>
                <w:iCs/>
              </w:rPr>
            </w:pPr>
            <w:r w:rsidRPr="009548A3">
              <w:rPr>
                <w:rFonts w:asciiTheme="minorHAnsi" w:hAnsiTheme="minorHAnsi" w:cstheme="minorHAnsi"/>
                <w:bCs/>
                <w:iCs/>
              </w:rPr>
              <w:t>SNEI</w:t>
            </w:r>
          </w:p>
          <w:p w:rsidR="00F63F55" w:rsidRPr="009548A3" w:rsidRDefault="00F63F55" w:rsidP="00F63F55">
            <w:pPr>
              <w:rPr>
                <w:rFonts w:asciiTheme="minorHAnsi" w:hAnsiTheme="minorHAnsi" w:cstheme="minorHAnsi"/>
              </w:rPr>
            </w:pPr>
            <w:r w:rsidRPr="009548A3">
              <w:rPr>
                <w:rFonts w:asciiTheme="minorHAnsi" w:hAnsiTheme="minorHAnsi" w:cstheme="minorHAnsi"/>
                <w:bCs/>
                <w:iCs/>
              </w:rPr>
              <w:t>DSHS</w:t>
            </w:r>
          </w:p>
          <w:p w:rsidR="00F63F55" w:rsidRPr="009548A3" w:rsidRDefault="00F63F55" w:rsidP="00F63F55">
            <w:pPr>
              <w:rPr>
                <w:rFonts w:asciiTheme="minorHAnsi" w:hAnsiTheme="minorHAnsi" w:cstheme="minorHAnsi"/>
              </w:rPr>
            </w:pPr>
          </w:p>
        </w:tc>
        <w:tc>
          <w:tcPr>
            <w:tcW w:w="12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208-2020</w:t>
            </w:r>
          </w:p>
        </w:tc>
        <w:tc>
          <w:tcPr>
            <w:tcW w:w="10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40,000</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Nr i organizatave të mbështetura in kind ose me burime financiare</w:t>
            </w:r>
          </w:p>
        </w:tc>
        <w:tc>
          <w:tcPr>
            <w:tcW w:w="162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10 organizata të mbështetura</w:t>
            </w:r>
          </w:p>
        </w:tc>
        <w:tc>
          <w:tcPr>
            <w:tcW w:w="990" w:type="dxa"/>
            <w:gridSpan w:val="2"/>
          </w:tcPr>
          <w:p w:rsidR="00F63F55" w:rsidRPr="009548A3" w:rsidRDefault="00F63F55" w:rsidP="00F63F55">
            <w:pPr>
              <w:rPr>
                <w:rFonts w:asciiTheme="minorHAnsi" w:hAnsiTheme="minorHAnsi" w:cstheme="minorHAnsi"/>
              </w:rPr>
            </w:pPr>
          </w:p>
        </w:tc>
      </w:tr>
      <w:tr w:rsidR="00F63F55" w:rsidRPr="009548A3" w:rsidTr="00F63F55">
        <w:trPr>
          <w:trHeight w:val="1527"/>
        </w:trPr>
        <w:tc>
          <w:tcPr>
            <w:tcW w:w="28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 </w:t>
            </w:r>
            <w:r w:rsidR="00117715" w:rsidRPr="009548A3">
              <w:rPr>
                <w:rFonts w:asciiTheme="minorHAnsi" w:hAnsiTheme="minorHAnsi" w:cstheme="minorHAnsi"/>
              </w:rPr>
              <w:t xml:space="preserve">5.1.7 </w:t>
            </w:r>
            <w:r w:rsidRPr="009548A3">
              <w:rPr>
                <w:rFonts w:asciiTheme="minorHAnsi" w:hAnsiTheme="minorHAnsi" w:cstheme="minorHAnsi"/>
              </w:rPr>
              <w:t xml:space="preserve">Hartëzimi i vendbanimeve rome dhe egjiptian </w:t>
            </w:r>
          </w:p>
        </w:tc>
        <w:tc>
          <w:tcPr>
            <w:tcW w:w="1890" w:type="dxa"/>
            <w:gridSpan w:val="3"/>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Durres</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DSH </w:t>
            </w:r>
          </w:p>
          <w:p w:rsidR="00F63F55" w:rsidRPr="009548A3" w:rsidRDefault="00F63F55" w:rsidP="00F63F55">
            <w:pPr>
              <w:rPr>
                <w:rFonts w:asciiTheme="minorHAnsi" w:hAnsiTheme="minorHAnsi" w:cstheme="minorHAnsi"/>
                <w:bCs/>
                <w:iCs/>
              </w:rPr>
            </w:pPr>
            <w:r w:rsidRPr="009548A3">
              <w:rPr>
                <w:rFonts w:asciiTheme="minorHAnsi" w:hAnsiTheme="minorHAnsi" w:cstheme="minorHAnsi"/>
                <w:bCs/>
                <w:iCs/>
              </w:rPr>
              <w:t>SNEI</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12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10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Hartëzimi i vendbanimeve</w:t>
            </w:r>
          </w:p>
          <w:p w:rsidR="00F63F55" w:rsidRPr="009548A3" w:rsidRDefault="00F63F55" w:rsidP="00F63F55">
            <w:pPr>
              <w:rPr>
                <w:rFonts w:asciiTheme="minorHAnsi" w:hAnsiTheme="minorHAnsi" w:cstheme="minorHAnsi"/>
              </w:rPr>
            </w:pPr>
          </w:p>
        </w:tc>
        <w:tc>
          <w:tcPr>
            <w:tcW w:w="162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Harta e bërë publike</w:t>
            </w:r>
          </w:p>
        </w:tc>
        <w:tc>
          <w:tcPr>
            <w:tcW w:w="99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bCs/>
              </w:rPr>
              <w:t>Raporti vjetor i grupit të monitorimit dhe vlerësimit të PZHK</w:t>
            </w:r>
          </w:p>
        </w:tc>
      </w:tr>
      <w:tr w:rsidR="00F63F55" w:rsidRPr="009548A3" w:rsidTr="00F63F55">
        <w:tblPrEx>
          <w:tblLook w:val="0000" w:firstRow="0" w:lastRow="0" w:firstColumn="0" w:lastColumn="0" w:noHBand="0" w:noVBand="0"/>
        </w:tblPrEx>
        <w:trPr>
          <w:trHeight w:val="360"/>
        </w:trPr>
        <w:tc>
          <w:tcPr>
            <w:tcW w:w="14670" w:type="dxa"/>
            <w:gridSpan w:val="12"/>
            <w:shd w:val="clear" w:color="auto" w:fill="EAF1DD" w:themeFill="accent3" w:themeFillTint="33"/>
          </w:tcPr>
          <w:p w:rsidR="00F63F55" w:rsidRPr="009548A3" w:rsidRDefault="00F63F55" w:rsidP="00F63F55">
            <w:pPr>
              <w:rPr>
                <w:rFonts w:asciiTheme="minorHAnsi" w:hAnsiTheme="minorHAnsi" w:cstheme="minorHAnsi"/>
                <w:b/>
              </w:rPr>
            </w:pPr>
            <w:r w:rsidRPr="009548A3">
              <w:rPr>
                <w:rFonts w:asciiTheme="minorHAnsi" w:hAnsiTheme="minorHAnsi" w:cstheme="minorHAnsi"/>
                <w:b/>
              </w:rPr>
              <w:t>Objektivi specifik 2</w:t>
            </w:r>
          </w:p>
          <w:p w:rsidR="00F63F55" w:rsidRPr="009548A3" w:rsidRDefault="00F63F55" w:rsidP="00F63F55">
            <w:pPr>
              <w:rPr>
                <w:rFonts w:asciiTheme="minorHAnsi" w:hAnsiTheme="minorHAnsi" w:cstheme="minorHAnsi"/>
                <w:b/>
              </w:rPr>
            </w:pPr>
            <w:r w:rsidRPr="009548A3">
              <w:rPr>
                <w:rFonts w:asciiTheme="minorHAnsi" w:hAnsiTheme="minorHAnsi" w:cstheme="minorHAnsi"/>
                <w:b/>
              </w:rPr>
              <w:t>Përmirësimi i kushteve infrastrukturore dhe hijeno sanitare  në vendbanimet  dhe institucionet ku ka përqëndrim të  komunitetit rom dhe egjiptian</w:t>
            </w:r>
          </w:p>
        </w:tc>
      </w:tr>
      <w:tr w:rsidR="00F63F55" w:rsidRPr="009548A3" w:rsidTr="00F63F55">
        <w:tc>
          <w:tcPr>
            <w:tcW w:w="2970" w:type="dxa"/>
            <w:gridSpan w:val="2"/>
          </w:tcPr>
          <w:p w:rsidR="00F63F55" w:rsidRPr="009548A3" w:rsidRDefault="00117715" w:rsidP="00F63F55">
            <w:pPr>
              <w:rPr>
                <w:rFonts w:asciiTheme="minorHAnsi" w:hAnsiTheme="minorHAnsi" w:cstheme="minorHAnsi"/>
                <w:iCs/>
                <w:shd w:val="clear" w:color="auto" w:fill="FFFFFF"/>
              </w:rPr>
            </w:pPr>
            <w:r w:rsidRPr="009548A3">
              <w:rPr>
                <w:rFonts w:asciiTheme="minorHAnsi" w:hAnsiTheme="minorHAnsi" w:cstheme="minorHAnsi"/>
              </w:rPr>
              <w:t xml:space="preserve">5.2.1 </w:t>
            </w:r>
            <w:r w:rsidR="00F63F55" w:rsidRPr="009548A3">
              <w:rPr>
                <w:rFonts w:asciiTheme="minorHAnsi" w:hAnsiTheme="minorHAnsi" w:cstheme="minorHAnsi"/>
              </w:rPr>
              <w:t>Identifikimi dhe përzgjedhja e prioriteteve infrastrukturore nga njësitë administrative</w:t>
            </w:r>
          </w:p>
        </w:tc>
        <w:tc>
          <w:tcPr>
            <w:tcW w:w="180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bCs/>
                <w:iCs/>
              </w:rPr>
            </w:pPr>
            <w:r w:rsidRPr="009548A3">
              <w:rPr>
                <w:rFonts w:asciiTheme="minorHAnsi" w:hAnsiTheme="minorHAnsi" w:cstheme="minorHAnsi"/>
                <w:bCs/>
                <w:iCs/>
              </w:rPr>
              <w:t>SNEI</w:t>
            </w:r>
          </w:p>
          <w:p w:rsidR="00F63F55" w:rsidRPr="009548A3" w:rsidRDefault="00F63F55" w:rsidP="00F63F55">
            <w:pPr>
              <w:rPr>
                <w:rFonts w:asciiTheme="minorHAnsi" w:hAnsiTheme="minorHAnsi" w:cstheme="minorHAnsi"/>
              </w:rPr>
            </w:pPr>
            <w:r w:rsidRPr="009548A3">
              <w:rPr>
                <w:rFonts w:asciiTheme="minorHAnsi" w:hAnsiTheme="minorHAnsi" w:cstheme="minorHAnsi"/>
                <w:bCs/>
              </w:rPr>
              <w:t>DSH</w:t>
            </w:r>
          </w:p>
          <w:p w:rsidR="00F63F55" w:rsidRPr="009548A3" w:rsidRDefault="00F63F55" w:rsidP="00F63F55">
            <w:pPr>
              <w:rPr>
                <w:rFonts w:asciiTheme="minorHAnsi" w:hAnsiTheme="minorHAnsi" w:cstheme="minorHAnsi"/>
              </w:rPr>
            </w:pPr>
          </w:p>
        </w:tc>
        <w:tc>
          <w:tcPr>
            <w:tcW w:w="12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10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Procedura e përcaktimit të prioriteteve</w:t>
            </w:r>
          </w:p>
          <w:p w:rsidR="00F63F55" w:rsidRPr="009548A3" w:rsidRDefault="00F63F55" w:rsidP="00F63F55">
            <w:pPr>
              <w:rPr>
                <w:rFonts w:asciiTheme="minorHAnsi" w:hAnsiTheme="minorHAnsi" w:cstheme="minorHAnsi"/>
              </w:rPr>
            </w:pPr>
            <w:r w:rsidRPr="009548A3">
              <w:rPr>
                <w:rFonts w:asciiTheme="minorHAnsi" w:hAnsiTheme="minorHAnsi" w:cstheme="minorHAnsi"/>
              </w:rPr>
              <w:t>Lista e prioriteteve</w:t>
            </w:r>
          </w:p>
        </w:tc>
        <w:tc>
          <w:tcPr>
            <w:tcW w:w="162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Nuk ka</w:t>
            </w:r>
          </w:p>
        </w:tc>
        <w:tc>
          <w:tcPr>
            <w:tcW w:w="2057" w:type="dxa"/>
            <w:gridSpan w:val="2"/>
            <w:shd w:val="clear" w:color="auto" w:fill="FFFFFF" w:themeFill="background1"/>
          </w:tcPr>
          <w:p w:rsidR="00F63F55" w:rsidRPr="009548A3" w:rsidRDefault="00F63F55" w:rsidP="00F63F55">
            <w:pPr>
              <w:rPr>
                <w:rFonts w:asciiTheme="minorHAnsi" w:hAnsiTheme="minorHAnsi" w:cstheme="minorHAnsi"/>
              </w:rPr>
            </w:pPr>
            <w:r w:rsidRPr="009548A3">
              <w:rPr>
                <w:rFonts w:asciiTheme="minorHAnsi" w:hAnsiTheme="minorHAnsi" w:cstheme="minorHAnsi"/>
              </w:rPr>
              <w:t>Listë prioritetet e krijuara në bazë të një procedure gjithëpërfshirëse</w:t>
            </w:r>
          </w:p>
        </w:tc>
        <w:tc>
          <w:tcPr>
            <w:tcW w:w="82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gridSpan w:val="2"/>
          </w:tcPr>
          <w:p w:rsidR="00F63F55" w:rsidRPr="009548A3" w:rsidRDefault="00117715" w:rsidP="00F63F55">
            <w:pPr>
              <w:rPr>
                <w:rStyle w:val="Emphasis"/>
                <w:rFonts w:asciiTheme="minorHAnsi" w:hAnsiTheme="minorHAnsi" w:cstheme="minorHAnsi"/>
                <w:i w:val="0"/>
                <w:shd w:val="clear" w:color="auto" w:fill="FFFFFF"/>
              </w:rPr>
            </w:pPr>
            <w:r w:rsidRPr="009548A3">
              <w:rPr>
                <w:rFonts w:asciiTheme="minorHAnsi" w:hAnsiTheme="minorHAnsi" w:cstheme="minorHAnsi"/>
              </w:rPr>
              <w:t xml:space="preserve">5.2.2 </w:t>
            </w:r>
            <w:r w:rsidR="00F63F55" w:rsidRPr="009548A3">
              <w:rPr>
                <w:rStyle w:val="Emphasis"/>
                <w:rFonts w:asciiTheme="minorHAnsi" w:hAnsiTheme="minorHAnsi" w:cstheme="minorHAnsi"/>
                <w:i w:val="0"/>
                <w:shd w:val="clear" w:color="auto" w:fill="FFFFFF"/>
              </w:rPr>
              <w:t xml:space="preserve">Grante pёr pёrmirёsimin e kushteve tё jetesёs  për familjet që banojnë në banesa joformale,me  shumë anëtarë jashtë çdo kushti /standardi </w:t>
            </w:r>
            <w:r w:rsidR="00F63F55" w:rsidRPr="009548A3">
              <w:rPr>
                <w:rStyle w:val="Emphasis"/>
                <w:rFonts w:asciiTheme="minorHAnsi" w:hAnsiTheme="minorHAnsi" w:cstheme="minorHAnsi"/>
                <w:shd w:val="clear" w:color="auto" w:fill="FFFFFF"/>
              </w:rPr>
              <w:t xml:space="preserve">minimal jetik </w:t>
            </w:r>
            <w:r w:rsidR="00F63F55" w:rsidRPr="009548A3">
              <w:rPr>
                <w:rFonts w:asciiTheme="minorHAnsi" w:hAnsiTheme="minorHAnsi" w:cstheme="minorHAnsi"/>
              </w:rPr>
              <w:t xml:space="preserve">në zonën </w:t>
            </w:r>
            <w:r w:rsidR="00F63F55" w:rsidRPr="009548A3">
              <w:rPr>
                <w:rFonts w:asciiTheme="minorHAnsi" w:eastAsia="Times New Roman" w:hAnsiTheme="minorHAnsi" w:cstheme="minorHAnsi"/>
              </w:rPr>
              <w:t>Nishtulla, Kullë, Cezma e ferrës dhe Rrashbull</w:t>
            </w:r>
          </w:p>
          <w:p w:rsidR="00F63F55" w:rsidRPr="009548A3" w:rsidRDefault="00F63F55" w:rsidP="00F63F55">
            <w:pPr>
              <w:rPr>
                <w:rStyle w:val="Emphasis"/>
                <w:rFonts w:asciiTheme="minorHAnsi" w:hAnsiTheme="minorHAnsi" w:cstheme="minorHAnsi"/>
                <w:i w:val="0"/>
                <w:shd w:val="clear" w:color="auto" w:fill="FFFFFF"/>
              </w:rPr>
            </w:pPr>
          </w:p>
        </w:tc>
        <w:tc>
          <w:tcPr>
            <w:tcW w:w="180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Durres</w:t>
            </w:r>
          </w:p>
          <w:p w:rsidR="00F63F55" w:rsidRPr="009548A3" w:rsidRDefault="00F63F55" w:rsidP="00F63F55">
            <w:pPr>
              <w:rPr>
                <w:rFonts w:asciiTheme="minorHAnsi" w:hAnsiTheme="minorHAnsi" w:cstheme="minorHAnsi"/>
              </w:rPr>
            </w:pPr>
            <w:r w:rsidRPr="009548A3">
              <w:rPr>
                <w:rFonts w:asciiTheme="minorHAnsi" w:hAnsiTheme="minorHAnsi" w:cstheme="minorHAnsi"/>
              </w:rPr>
              <w:t>DSH</w:t>
            </w:r>
          </w:p>
          <w:p w:rsidR="00F63F55" w:rsidRPr="009548A3" w:rsidRDefault="00F63F55" w:rsidP="00F63F55">
            <w:pPr>
              <w:rPr>
                <w:rFonts w:asciiTheme="minorHAnsi" w:hAnsiTheme="minorHAnsi" w:cstheme="minorHAnsi"/>
                <w:bCs/>
                <w:iCs/>
              </w:rPr>
            </w:pPr>
            <w:r w:rsidRPr="009548A3">
              <w:rPr>
                <w:rFonts w:asciiTheme="minorHAnsi" w:hAnsiTheme="minorHAnsi" w:cstheme="minorHAnsi"/>
                <w:bCs/>
                <w:iCs/>
              </w:rPr>
              <w:t>SNEI</w:t>
            </w:r>
          </w:p>
          <w:p w:rsidR="00F63F55" w:rsidRPr="009548A3" w:rsidRDefault="00F63F55" w:rsidP="00F63F55">
            <w:pPr>
              <w:rPr>
                <w:rFonts w:asciiTheme="minorHAnsi" w:hAnsiTheme="minorHAnsi" w:cstheme="minorHAnsi"/>
              </w:rPr>
            </w:pPr>
            <w:r w:rsidRPr="009548A3">
              <w:rPr>
                <w:rFonts w:asciiTheme="minorHAnsi" w:hAnsiTheme="minorHAnsi" w:cstheme="minorHAnsi"/>
                <w:bCs/>
                <w:iCs/>
              </w:rPr>
              <w:t>DSHS</w:t>
            </w:r>
          </w:p>
          <w:p w:rsidR="00F63F55" w:rsidRPr="009548A3" w:rsidRDefault="00F63F55" w:rsidP="00F63F55">
            <w:pPr>
              <w:rPr>
                <w:rFonts w:asciiTheme="minorHAnsi" w:hAnsiTheme="minorHAnsi" w:cstheme="minorHAnsi"/>
              </w:rPr>
            </w:pPr>
          </w:p>
        </w:tc>
        <w:tc>
          <w:tcPr>
            <w:tcW w:w="12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10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25,000</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Nr i familjeve përfituese</w:t>
            </w:r>
          </w:p>
        </w:tc>
        <w:tc>
          <w:tcPr>
            <w:tcW w:w="162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10.5% e anëtarëve të komunitetit r/e jetojnë me më shumë se 8 anëtarë (IDM, 2017)</w:t>
            </w:r>
          </w:p>
          <w:p w:rsidR="00F63F55" w:rsidRPr="009548A3" w:rsidRDefault="00F63F55" w:rsidP="00F63F55">
            <w:pPr>
              <w:rPr>
                <w:rFonts w:asciiTheme="minorHAnsi" w:hAnsiTheme="minorHAnsi" w:cstheme="minorHAnsi"/>
              </w:rPr>
            </w:pPr>
            <w:r w:rsidRPr="009548A3">
              <w:rPr>
                <w:rFonts w:asciiTheme="minorHAnsi" w:hAnsiTheme="minorHAnsi" w:cstheme="minorHAnsi"/>
              </w:rPr>
              <w:t>16 anëtarë nga komunitetit rom  jetojnë në banesë e përshtatur në një objekt të përbashkët si 25 që jetojnë në banesa të llojit kasolle (e rrethuar me dërrasa, llamarinë apo plasmas) (OSFA, 2014)</w:t>
            </w:r>
          </w:p>
        </w:tc>
        <w:tc>
          <w:tcPr>
            <w:tcW w:w="2057" w:type="dxa"/>
            <w:gridSpan w:val="2"/>
            <w:shd w:val="clear" w:color="auto" w:fill="FFFFFF" w:themeFill="background1"/>
          </w:tcPr>
          <w:p w:rsidR="00F63F55" w:rsidRPr="009548A3" w:rsidRDefault="00F63F55" w:rsidP="00F63F55">
            <w:pPr>
              <w:rPr>
                <w:rFonts w:asciiTheme="minorHAnsi" w:hAnsiTheme="minorHAnsi" w:cstheme="minorHAnsi"/>
              </w:rPr>
            </w:pPr>
            <w:r w:rsidRPr="009548A3">
              <w:rPr>
                <w:rFonts w:asciiTheme="minorHAnsi" w:hAnsiTheme="minorHAnsi" w:cstheme="minorHAnsi"/>
              </w:rPr>
              <w:t>50 familjeve përfituese</w:t>
            </w:r>
          </w:p>
          <w:p w:rsidR="00F63F55" w:rsidRPr="009548A3" w:rsidRDefault="00F63F55" w:rsidP="00F63F55">
            <w:pPr>
              <w:rPr>
                <w:rFonts w:asciiTheme="minorHAnsi" w:hAnsiTheme="minorHAnsi" w:cstheme="minorHAnsi"/>
              </w:rPr>
            </w:pPr>
            <w:r w:rsidRPr="009548A3">
              <w:rPr>
                <w:rFonts w:asciiTheme="minorHAnsi" w:hAnsiTheme="minorHAnsi" w:cstheme="minorHAnsi"/>
              </w:rPr>
              <w:t>Prej të cilave 20% janë familje me shumë anëtarë</w:t>
            </w:r>
          </w:p>
        </w:tc>
        <w:tc>
          <w:tcPr>
            <w:tcW w:w="82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gridSpan w:val="2"/>
          </w:tcPr>
          <w:p w:rsidR="00F63F55" w:rsidRPr="009548A3" w:rsidRDefault="00117715" w:rsidP="00F63F55">
            <w:pPr>
              <w:rPr>
                <w:rStyle w:val="Emphasis"/>
                <w:rFonts w:asciiTheme="minorHAnsi" w:hAnsiTheme="minorHAnsi" w:cstheme="minorHAnsi"/>
                <w:i w:val="0"/>
                <w:shd w:val="clear" w:color="auto" w:fill="FFFFFF"/>
              </w:rPr>
            </w:pPr>
            <w:r w:rsidRPr="009548A3">
              <w:rPr>
                <w:rFonts w:asciiTheme="minorHAnsi" w:hAnsiTheme="minorHAnsi" w:cstheme="minorHAnsi"/>
              </w:rPr>
              <w:lastRenderedPageBreak/>
              <w:t xml:space="preserve">5.2.3 </w:t>
            </w:r>
            <w:r w:rsidR="00F63F55" w:rsidRPr="009548A3">
              <w:rPr>
                <w:rFonts w:asciiTheme="minorHAnsi" w:hAnsiTheme="minorHAnsi" w:cstheme="minorHAnsi"/>
              </w:rPr>
              <w:t>Pastrimi dhe dezinfektimi i territorit publik në vendbanimet  e komuniteteve</w:t>
            </w:r>
          </w:p>
        </w:tc>
        <w:tc>
          <w:tcPr>
            <w:tcW w:w="180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r w:rsidRPr="009548A3">
              <w:rPr>
                <w:rFonts w:asciiTheme="minorHAnsi" w:hAnsiTheme="minorHAnsi" w:cstheme="minorHAnsi"/>
                <w:bCs/>
              </w:rPr>
              <w:t>DSH</w:t>
            </w:r>
          </w:p>
        </w:tc>
        <w:tc>
          <w:tcPr>
            <w:tcW w:w="12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1080" w:type="dxa"/>
          </w:tcPr>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30,000</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rom dhe egjiptian që e konsiderojnë territorin të pastër dhe të dezinfektuar</w:t>
            </w:r>
          </w:p>
        </w:tc>
        <w:tc>
          <w:tcPr>
            <w:tcW w:w="162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Nuk ka</w:t>
            </w:r>
          </w:p>
        </w:tc>
        <w:tc>
          <w:tcPr>
            <w:tcW w:w="2057" w:type="dxa"/>
            <w:gridSpan w:val="2"/>
            <w:shd w:val="clear" w:color="auto" w:fill="FFFFFF" w:themeFill="background1"/>
          </w:tcPr>
          <w:p w:rsidR="00F63F55" w:rsidRPr="009548A3" w:rsidRDefault="00F63F55" w:rsidP="00F63F55">
            <w:pPr>
              <w:rPr>
                <w:rFonts w:asciiTheme="minorHAnsi" w:hAnsiTheme="minorHAnsi" w:cstheme="minorHAnsi"/>
              </w:rPr>
            </w:pPr>
            <w:r w:rsidRPr="009548A3">
              <w:rPr>
                <w:rFonts w:asciiTheme="minorHAnsi" w:hAnsiTheme="minorHAnsi" w:cstheme="minorHAnsi"/>
              </w:rPr>
              <w:t>80 % e banorëve rom dhe egjiptian</w:t>
            </w:r>
          </w:p>
        </w:tc>
        <w:tc>
          <w:tcPr>
            <w:tcW w:w="82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gridSpan w:val="2"/>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5.2.4 </w:t>
            </w:r>
            <w:r w:rsidR="00F63F55" w:rsidRPr="009548A3">
              <w:rPr>
                <w:rFonts w:asciiTheme="minorHAnsi" w:hAnsiTheme="minorHAnsi" w:cstheme="minorHAnsi"/>
              </w:rPr>
              <w:t>Shtrirja e  kanalizimeve  të ujrave të zeza ( kryesish Njësinë (Nj.A).Sukthi dhe Kulla, (Nj.A).Rrashbull (Xhafzotaj)</w:t>
            </w:r>
          </w:p>
        </w:tc>
        <w:tc>
          <w:tcPr>
            <w:tcW w:w="180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r w:rsidRPr="009548A3">
              <w:rPr>
                <w:rFonts w:asciiTheme="minorHAnsi" w:hAnsiTheme="minorHAnsi" w:cstheme="minorHAnsi"/>
                <w:bCs/>
              </w:rPr>
              <w:t>DSH</w:t>
            </w:r>
          </w:p>
        </w:tc>
        <w:tc>
          <w:tcPr>
            <w:tcW w:w="12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1080" w:type="dxa"/>
          </w:tcPr>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40,000</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Nr i lidhjeve</w:t>
            </w:r>
          </w:p>
          <w:p w:rsidR="00F63F55" w:rsidRPr="009548A3" w:rsidRDefault="00F63F55" w:rsidP="00F63F55">
            <w:pPr>
              <w:rPr>
                <w:rFonts w:asciiTheme="minorHAnsi" w:hAnsiTheme="minorHAnsi" w:cstheme="minorHAnsi"/>
              </w:rPr>
            </w:pPr>
          </w:p>
        </w:tc>
        <w:tc>
          <w:tcPr>
            <w:tcW w:w="162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Nuk ka</w:t>
            </w:r>
          </w:p>
        </w:tc>
        <w:tc>
          <w:tcPr>
            <w:tcW w:w="2057"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m2 Kanalizime/gropa septike  të rregullta</w:t>
            </w:r>
          </w:p>
        </w:tc>
        <w:tc>
          <w:tcPr>
            <w:tcW w:w="82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gridSpan w:val="2"/>
          </w:tcPr>
          <w:p w:rsidR="00F63F55" w:rsidRPr="009548A3" w:rsidRDefault="00F63F55" w:rsidP="00F63F55">
            <w:pPr>
              <w:rPr>
                <w:rFonts w:asciiTheme="minorHAnsi" w:hAnsiTheme="minorHAnsi" w:cstheme="minorHAnsi"/>
                <w:iCs/>
                <w:shd w:val="clear" w:color="auto" w:fill="FFFFFF"/>
              </w:rPr>
            </w:pPr>
            <w:r w:rsidRPr="009548A3">
              <w:rPr>
                <w:rFonts w:asciiTheme="minorHAnsi" w:hAnsiTheme="minorHAnsi" w:cstheme="minorHAnsi"/>
              </w:rPr>
              <w:t>Ndёrhyrja nё nevojat mё imediate pёr furnizimin me ujё tё pijshёm në lagjet ku jetojnë anëtarët e komuniteteve rome dhe egjiptiane- (Nj.A) Nr.4; Nj.A Sukthi; Nj.A Kulla; (Nj.A.)Nr.3. Alternativa përmes  çezmave publike</w:t>
            </w:r>
          </w:p>
        </w:tc>
        <w:tc>
          <w:tcPr>
            <w:tcW w:w="180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r w:rsidRPr="009548A3">
              <w:rPr>
                <w:rFonts w:asciiTheme="minorHAnsi" w:hAnsiTheme="minorHAnsi" w:cstheme="minorHAnsi"/>
                <w:bCs/>
              </w:rPr>
              <w:t>DSH</w:t>
            </w:r>
          </w:p>
        </w:tc>
        <w:tc>
          <w:tcPr>
            <w:tcW w:w="12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2017-2020</w:t>
            </w:r>
          </w:p>
        </w:tc>
        <w:tc>
          <w:tcPr>
            <w:tcW w:w="1080" w:type="dxa"/>
          </w:tcPr>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30,000</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Nr i çezmave publike të hapura</w:t>
            </w:r>
          </w:p>
        </w:tc>
        <w:tc>
          <w:tcPr>
            <w:tcW w:w="162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(Nj.A) Nr.4 &amp; Nj.A Sukthi furnizimi  me ujë të pastër është 1 orë</w:t>
            </w:r>
          </w:p>
        </w:tc>
        <w:tc>
          <w:tcPr>
            <w:tcW w:w="2057"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4 çezma publike të hapura</w:t>
            </w:r>
          </w:p>
        </w:tc>
        <w:tc>
          <w:tcPr>
            <w:tcW w:w="82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gridSpan w:val="2"/>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5.2.5  </w:t>
            </w:r>
            <w:r w:rsidR="00F63F55" w:rsidRPr="009548A3">
              <w:rPr>
                <w:rFonts w:asciiTheme="minorHAnsi" w:hAnsiTheme="minorHAnsi" w:cstheme="minorHAnsi"/>
                <w:shd w:val="clear" w:color="auto" w:fill="FFFFFF"/>
              </w:rPr>
              <w:t xml:space="preserve">Rikonstruksioni i sistemit të menaxhimit të ujërave të zeza pёrmes </w:t>
            </w:r>
            <w:r w:rsidR="00F63F55" w:rsidRPr="009548A3">
              <w:rPr>
                <w:rFonts w:asciiTheme="minorHAnsi" w:hAnsiTheme="minorHAnsi" w:cstheme="minorHAnsi"/>
              </w:rPr>
              <w:t xml:space="preserve"> pastrimit tё kanalit në zonën Nishtulla.</w:t>
            </w:r>
          </w:p>
        </w:tc>
        <w:tc>
          <w:tcPr>
            <w:tcW w:w="180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r w:rsidRPr="009548A3">
              <w:rPr>
                <w:rFonts w:asciiTheme="minorHAnsi" w:hAnsiTheme="minorHAnsi" w:cstheme="minorHAnsi"/>
                <w:bCs/>
              </w:rPr>
              <w:t>DSH</w:t>
            </w:r>
          </w:p>
        </w:tc>
        <w:tc>
          <w:tcPr>
            <w:tcW w:w="12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2018-2019</w:t>
            </w:r>
          </w:p>
        </w:tc>
        <w:tc>
          <w:tcPr>
            <w:tcW w:w="1080" w:type="dxa"/>
          </w:tcPr>
          <w:p w:rsidR="00F63F55" w:rsidRPr="009548A3" w:rsidRDefault="00F63F55" w:rsidP="00F63F55">
            <w:pPr>
              <w:rPr>
                <w:rFonts w:asciiTheme="minorHAnsi" w:hAnsiTheme="minorHAnsi" w:cstheme="minorHAnsi"/>
              </w:rPr>
            </w:pPr>
            <w:r w:rsidRPr="009548A3">
              <w:rPr>
                <w:rFonts w:asciiTheme="minorHAnsi" w:hAnsiTheme="minorHAnsi" w:cstheme="minorHAnsi"/>
                <w:highlight w:val="yellow"/>
              </w:rPr>
              <w:t>30,000</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Donatorë</w:t>
            </w:r>
          </w:p>
        </w:tc>
        <w:tc>
          <w:tcPr>
            <w:tcW w:w="1890" w:type="dxa"/>
          </w:tcPr>
          <w:p w:rsidR="00F63F55" w:rsidRPr="009548A3" w:rsidRDefault="00F63F55" w:rsidP="00F63F55">
            <w:pPr>
              <w:rPr>
                <w:rFonts w:asciiTheme="minorHAnsi" w:eastAsia="Times New Roman" w:hAnsiTheme="minorHAnsi" w:cstheme="minorHAnsi"/>
              </w:rPr>
            </w:pPr>
            <w:r w:rsidRPr="009548A3">
              <w:rPr>
                <w:rFonts w:asciiTheme="minorHAnsi" w:hAnsiTheme="minorHAnsi" w:cstheme="minorHAnsi"/>
              </w:rPr>
              <w:t xml:space="preserve"> % e familjeve  rome dhe egjiptiane që pёrmbushin standardet e kërkuara higjeno-sanitare</w:t>
            </w:r>
          </w:p>
          <w:p w:rsidR="00F63F55" w:rsidRPr="009548A3" w:rsidRDefault="00F63F55" w:rsidP="00F63F55">
            <w:pPr>
              <w:rPr>
                <w:rFonts w:asciiTheme="minorHAnsi" w:hAnsiTheme="minorHAnsi" w:cstheme="minorHAnsi"/>
              </w:rPr>
            </w:pPr>
          </w:p>
        </w:tc>
        <w:tc>
          <w:tcPr>
            <w:tcW w:w="1620" w:type="dxa"/>
          </w:tcPr>
          <w:p w:rsidR="00F63F55" w:rsidRPr="009548A3" w:rsidRDefault="00F63F55" w:rsidP="00F63F55">
            <w:pPr>
              <w:rPr>
                <w:rFonts w:asciiTheme="minorHAnsi" w:eastAsia="Times New Roman" w:hAnsiTheme="minorHAnsi" w:cstheme="minorHAnsi"/>
              </w:rPr>
            </w:pPr>
            <w:r w:rsidRPr="009548A3">
              <w:rPr>
                <w:rFonts w:asciiTheme="minorHAnsi" w:hAnsiTheme="minorHAnsi" w:cstheme="minorHAnsi"/>
              </w:rPr>
              <w:t xml:space="preserve">4 % </w:t>
            </w:r>
          </w:p>
          <w:p w:rsidR="00F63F55" w:rsidRPr="009548A3" w:rsidRDefault="00F63F55" w:rsidP="00F63F55">
            <w:pPr>
              <w:rPr>
                <w:rFonts w:asciiTheme="minorHAnsi" w:hAnsiTheme="minorHAnsi" w:cstheme="minorHAnsi"/>
              </w:rPr>
            </w:pPr>
            <w:r w:rsidRPr="009548A3">
              <w:rPr>
                <w:rFonts w:asciiTheme="minorHAnsi" w:hAnsiTheme="minorHAnsi" w:cstheme="minorHAnsi"/>
              </w:rPr>
              <w:t>QKSS &amp; Ë&amp;P(2016)</w:t>
            </w:r>
          </w:p>
          <w:p w:rsidR="00F63F55" w:rsidRPr="009548A3" w:rsidRDefault="00F63F55" w:rsidP="00F63F55">
            <w:pPr>
              <w:rPr>
                <w:rFonts w:asciiTheme="minorHAnsi" w:hAnsiTheme="minorHAnsi" w:cstheme="minorHAnsi"/>
              </w:rPr>
            </w:pPr>
          </w:p>
        </w:tc>
        <w:tc>
          <w:tcPr>
            <w:tcW w:w="2057"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50%  deri në 2018</w:t>
            </w:r>
          </w:p>
          <w:p w:rsidR="00F63F55" w:rsidRPr="009548A3" w:rsidRDefault="00F63F55" w:rsidP="00F63F55">
            <w:pPr>
              <w:rPr>
                <w:rFonts w:asciiTheme="minorHAnsi" w:hAnsiTheme="minorHAnsi" w:cstheme="minorHAnsi"/>
              </w:rPr>
            </w:pPr>
            <w:r w:rsidRPr="009548A3">
              <w:rPr>
                <w:rFonts w:asciiTheme="minorHAnsi" w:hAnsiTheme="minorHAnsi" w:cstheme="minorHAnsi"/>
              </w:rPr>
              <w:t>80-90% deri në 2020</w:t>
            </w:r>
          </w:p>
        </w:tc>
        <w:tc>
          <w:tcPr>
            <w:tcW w:w="82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gridSpan w:val="2"/>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5.2.6 </w:t>
            </w:r>
            <w:r w:rsidR="00F63F55" w:rsidRPr="009548A3">
              <w:rPr>
                <w:rFonts w:asciiTheme="minorHAnsi" w:hAnsiTheme="minorHAnsi" w:cstheme="minorHAnsi"/>
              </w:rPr>
              <w:t>Adresimi i problemit  të infrastrukturës rrugore  përmes asfaltimit të zonave  ku banojnë anëtarët e komunitetit  Nishtulla.</w:t>
            </w:r>
          </w:p>
          <w:p w:rsidR="00F63F55" w:rsidRPr="009548A3" w:rsidRDefault="00F63F55" w:rsidP="00F63F55">
            <w:pPr>
              <w:rPr>
                <w:rFonts w:asciiTheme="minorHAnsi" w:hAnsiTheme="minorHAnsi" w:cstheme="minorHAnsi"/>
              </w:rPr>
            </w:pPr>
          </w:p>
        </w:tc>
        <w:tc>
          <w:tcPr>
            <w:tcW w:w="180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r w:rsidRPr="009548A3">
              <w:rPr>
                <w:rFonts w:asciiTheme="minorHAnsi" w:hAnsiTheme="minorHAnsi" w:cstheme="minorHAnsi"/>
                <w:bCs/>
              </w:rPr>
              <w:t>DSH</w:t>
            </w:r>
          </w:p>
        </w:tc>
        <w:tc>
          <w:tcPr>
            <w:tcW w:w="12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1080" w:type="dxa"/>
          </w:tcPr>
          <w:p w:rsidR="00F63F55" w:rsidRPr="009548A3" w:rsidRDefault="00F63F55" w:rsidP="00F63F55">
            <w:pPr>
              <w:rPr>
                <w:rFonts w:asciiTheme="minorHAnsi" w:hAnsiTheme="minorHAnsi" w:cstheme="minorHAnsi"/>
              </w:rPr>
            </w:pPr>
            <w:r w:rsidRPr="009548A3">
              <w:rPr>
                <w:rFonts w:asciiTheme="minorHAnsi" w:hAnsiTheme="minorHAnsi" w:cstheme="minorHAnsi"/>
                <w:highlight w:val="yellow"/>
              </w:rPr>
              <w:t>35,000</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rom dhe egjiptian që e vlerësojnë mirë gjendjen  e vendbanimet e tyre</w:t>
            </w:r>
          </w:p>
        </w:tc>
        <w:tc>
          <w:tcPr>
            <w:tcW w:w="162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52%</w:t>
            </w:r>
          </w:p>
          <w:p w:rsidR="00F63F55" w:rsidRPr="009548A3" w:rsidRDefault="00F63F55" w:rsidP="00F63F55">
            <w:pPr>
              <w:rPr>
                <w:rFonts w:asciiTheme="minorHAnsi" w:hAnsiTheme="minorHAnsi" w:cstheme="minorHAnsi"/>
              </w:rPr>
            </w:pPr>
            <w:r w:rsidRPr="009548A3">
              <w:rPr>
                <w:rFonts w:asciiTheme="minorHAnsi" w:hAnsiTheme="minorHAnsi" w:cstheme="minorHAnsi"/>
              </w:rPr>
              <w:t>(IDM, 2017)</w:t>
            </w:r>
          </w:p>
        </w:tc>
        <w:tc>
          <w:tcPr>
            <w:tcW w:w="2057"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70% </w:t>
            </w:r>
          </w:p>
        </w:tc>
        <w:tc>
          <w:tcPr>
            <w:tcW w:w="82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gridSpan w:val="2"/>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5.2.7 </w:t>
            </w:r>
            <w:r w:rsidR="00F63F55" w:rsidRPr="009548A3">
              <w:rPr>
                <w:rFonts w:asciiTheme="minorHAnsi" w:hAnsiTheme="minorHAnsi" w:cstheme="minorHAnsi"/>
              </w:rPr>
              <w:t>Ndërtim  i këndeve rekreative për fëmijë ( lulishte dhe park lojrash)</w:t>
            </w:r>
          </w:p>
          <w:p w:rsidR="00F63F55" w:rsidRPr="009548A3" w:rsidRDefault="00F63F55" w:rsidP="00F63F55">
            <w:pPr>
              <w:rPr>
                <w:rFonts w:asciiTheme="minorHAnsi" w:hAnsiTheme="minorHAnsi" w:cstheme="minorHAnsi"/>
              </w:rPr>
            </w:pPr>
            <w:r w:rsidRPr="009548A3">
              <w:rPr>
                <w:rFonts w:asciiTheme="minorHAnsi" w:hAnsiTheme="minorHAnsi" w:cstheme="minorHAnsi"/>
              </w:rPr>
              <w:t>në Kullë</w:t>
            </w:r>
          </w:p>
        </w:tc>
        <w:tc>
          <w:tcPr>
            <w:tcW w:w="180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r w:rsidRPr="009548A3">
              <w:rPr>
                <w:rFonts w:asciiTheme="minorHAnsi" w:hAnsiTheme="minorHAnsi" w:cstheme="minorHAnsi"/>
                <w:bCs/>
              </w:rPr>
              <w:t>DSH</w:t>
            </w:r>
          </w:p>
        </w:tc>
        <w:tc>
          <w:tcPr>
            <w:tcW w:w="12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2018-2019</w:t>
            </w:r>
          </w:p>
        </w:tc>
        <w:tc>
          <w:tcPr>
            <w:tcW w:w="1080" w:type="dxa"/>
          </w:tcPr>
          <w:p w:rsidR="00F63F55" w:rsidRPr="009548A3" w:rsidRDefault="00F63F55" w:rsidP="00F63F55">
            <w:pPr>
              <w:rPr>
                <w:rFonts w:asciiTheme="minorHAnsi" w:hAnsiTheme="minorHAnsi" w:cstheme="minorHAnsi"/>
              </w:rPr>
            </w:pPr>
            <w:r w:rsidRPr="009548A3">
              <w:rPr>
                <w:rFonts w:asciiTheme="minorHAnsi" w:hAnsiTheme="minorHAnsi" w:cstheme="minorHAnsi"/>
                <w:highlight w:val="yellow"/>
              </w:rPr>
              <w:t>30,000</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Lulishte dhe kënde lojrash</w:t>
            </w:r>
          </w:p>
          <w:p w:rsidR="00F63F55" w:rsidRPr="009548A3" w:rsidRDefault="00F63F55" w:rsidP="00F63F55">
            <w:pPr>
              <w:rPr>
                <w:rFonts w:asciiTheme="minorHAnsi" w:hAnsiTheme="minorHAnsi" w:cstheme="minorHAnsi"/>
              </w:rPr>
            </w:pPr>
          </w:p>
        </w:tc>
        <w:tc>
          <w:tcPr>
            <w:tcW w:w="162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057"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1  lulishte me kënde lojrash e ndërtuar</w:t>
            </w:r>
          </w:p>
        </w:tc>
        <w:tc>
          <w:tcPr>
            <w:tcW w:w="82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gridSpan w:val="2"/>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5.2.8 </w:t>
            </w:r>
            <w:r w:rsidR="00F63F55" w:rsidRPr="009548A3">
              <w:rPr>
                <w:rFonts w:asciiTheme="minorHAnsi" w:hAnsiTheme="minorHAnsi" w:cstheme="minorHAnsi"/>
              </w:rPr>
              <w:t>Ndriçimi i rrugëve dhe shesheve në Nishtullë dhe Kullë</w:t>
            </w:r>
          </w:p>
        </w:tc>
        <w:tc>
          <w:tcPr>
            <w:tcW w:w="180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r w:rsidRPr="009548A3">
              <w:rPr>
                <w:rFonts w:asciiTheme="minorHAnsi" w:hAnsiTheme="minorHAnsi" w:cstheme="minorHAnsi"/>
                <w:bCs/>
              </w:rPr>
              <w:t>DSH</w:t>
            </w:r>
          </w:p>
        </w:tc>
        <w:tc>
          <w:tcPr>
            <w:tcW w:w="12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2018-2020</w:t>
            </w:r>
          </w:p>
        </w:tc>
        <w:tc>
          <w:tcPr>
            <w:tcW w:w="1080" w:type="dxa"/>
          </w:tcPr>
          <w:p w:rsidR="00F63F55" w:rsidRPr="009548A3" w:rsidRDefault="00F63F55" w:rsidP="00F63F55">
            <w:pPr>
              <w:rPr>
                <w:rFonts w:asciiTheme="minorHAnsi" w:hAnsiTheme="minorHAnsi" w:cstheme="minorHAnsi"/>
                <w:highlight w:val="yellow"/>
              </w:rPr>
            </w:pPr>
            <w:r w:rsidRPr="009548A3">
              <w:rPr>
                <w:rFonts w:asciiTheme="minorHAnsi" w:hAnsiTheme="minorHAnsi" w:cstheme="minorHAnsi"/>
                <w:highlight w:val="yellow"/>
              </w:rPr>
              <w:t>25,000</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rPr>
                <w:rFonts w:asciiTheme="minorHAnsi" w:hAnsiTheme="minorHAnsi" w:cstheme="minorHAnsi"/>
              </w:rPr>
            </w:pPr>
            <w:r w:rsidRPr="009548A3">
              <w:rPr>
                <w:rFonts w:asciiTheme="minorHAnsi" w:hAnsiTheme="minorHAnsi" w:cstheme="minorHAnsi"/>
              </w:rPr>
              <w:t>Donator</w:t>
            </w: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Ndriçimi i rrugëve (km)</w:t>
            </w:r>
          </w:p>
        </w:tc>
        <w:tc>
          <w:tcPr>
            <w:tcW w:w="162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057"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Rrugë të ndriçuara</w:t>
            </w:r>
          </w:p>
        </w:tc>
        <w:tc>
          <w:tcPr>
            <w:tcW w:w="82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gridSpan w:val="2"/>
          </w:tcPr>
          <w:p w:rsidR="00F63F55" w:rsidRPr="009548A3" w:rsidRDefault="00117715" w:rsidP="00F63F55">
            <w:pPr>
              <w:rPr>
                <w:rFonts w:asciiTheme="minorHAnsi" w:hAnsiTheme="minorHAnsi" w:cstheme="minorHAnsi"/>
              </w:rPr>
            </w:pPr>
            <w:r w:rsidRPr="009548A3">
              <w:rPr>
                <w:rFonts w:asciiTheme="minorHAnsi" w:hAnsiTheme="minorHAnsi" w:cstheme="minorHAnsi"/>
              </w:rPr>
              <w:t xml:space="preserve">5.2.9 </w:t>
            </w:r>
            <w:r w:rsidR="00F63F55" w:rsidRPr="009548A3">
              <w:rPr>
                <w:rFonts w:asciiTheme="minorHAnsi" w:hAnsiTheme="minorHAnsi" w:cstheme="minorHAnsi"/>
              </w:rPr>
              <w:t>Ngritja e strukturave konsultuese dhe referuese për  nevojat infrastrukturore të komunitetit  rom dhe egjiptian</w:t>
            </w:r>
          </w:p>
        </w:tc>
        <w:tc>
          <w:tcPr>
            <w:tcW w:w="1800"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p>
        </w:tc>
        <w:tc>
          <w:tcPr>
            <w:tcW w:w="126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08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pa kosto</w:t>
            </w:r>
          </w:p>
        </w:tc>
        <w:tc>
          <w:tcPr>
            <w:tcW w:w="117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nr.i takimeve konsultuese në komunitet</w:t>
            </w:r>
          </w:p>
          <w:p w:rsidR="00F63F55" w:rsidRPr="009548A3" w:rsidRDefault="00F63F55" w:rsidP="00F63F55">
            <w:pPr>
              <w:rPr>
                <w:rFonts w:asciiTheme="minorHAnsi" w:hAnsiTheme="minorHAnsi" w:cstheme="minorHAnsi"/>
              </w:rPr>
            </w:pPr>
          </w:p>
        </w:tc>
        <w:tc>
          <w:tcPr>
            <w:tcW w:w="189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Nuk ekziston</w:t>
            </w:r>
          </w:p>
        </w:tc>
        <w:tc>
          <w:tcPr>
            <w:tcW w:w="1620"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të paktën 1takim konsultues në rastet e investimeve </w:t>
            </w:r>
            <w:r w:rsidRPr="009548A3">
              <w:rPr>
                <w:rFonts w:asciiTheme="minorHAnsi" w:hAnsiTheme="minorHAnsi" w:cstheme="minorHAnsi"/>
              </w:rPr>
              <w:lastRenderedPageBreak/>
              <w:t>publike në komunitet</w:t>
            </w:r>
          </w:p>
        </w:tc>
        <w:tc>
          <w:tcPr>
            <w:tcW w:w="2057" w:type="dxa"/>
            <w:gridSpan w:val="2"/>
          </w:tcPr>
          <w:p w:rsidR="00F63F55" w:rsidRPr="009548A3" w:rsidRDefault="00F63F55" w:rsidP="00F63F55">
            <w:pPr>
              <w:rPr>
                <w:rFonts w:asciiTheme="minorHAnsi" w:hAnsiTheme="minorHAnsi" w:cstheme="minorHAnsi"/>
              </w:rPr>
            </w:pPr>
            <w:r w:rsidRPr="009548A3">
              <w:rPr>
                <w:rFonts w:asciiTheme="minorHAnsi" w:hAnsiTheme="minorHAnsi" w:cstheme="minorHAnsi"/>
                <w:bCs/>
              </w:rPr>
              <w:lastRenderedPageBreak/>
              <w:t>Raporti vjetor i grupit të monitorimit dhe vlerësimit të PZHK</w:t>
            </w:r>
          </w:p>
        </w:tc>
        <w:tc>
          <w:tcPr>
            <w:tcW w:w="823" w:type="dxa"/>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gridSpan w:val="2"/>
          </w:tcPr>
          <w:p w:rsidR="00F63F55" w:rsidRPr="009548A3" w:rsidRDefault="00F63F55" w:rsidP="00F63F55">
            <w:pPr>
              <w:rPr>
                <w:rFonts w:asciiTheme="minorHAnsi" w:hAnsiTheme="minorHAnsi" w:cstheme="minorHAnsi"/>
              </w:rPr>
            </w:pPr>
          </w:p>
        </w:tc>
        <w:tc>
          <w:tcPr>
            <w:tcW w:w="1800" w:type="dxa"/>
            <w:gridSpan w:val="2"/>
          </w:tcPr>
          <w:p w:rsidR="00F63F55" w:rsidRPr="009548A3" w:rsidRDefault="00F63F55" w:rsidP="00F63F55">
            <w:pPr>
              <w:rPr>
                <w:rFonts w:asciiTheme="minorHAnsi" w:hAnsiTheme="minorHAnsi" w:cstheme="minorHAnsi"/>
              </w:rPr>
            </w:pPr>
          </w:p>
        </w:tc>
        <w:tc>
          <w:tcPr>
            <w:tcW w:w="1260" w:type="dxa"/>
          </w:tcPr>
          <w:p w:rsidR="00F63F55" w:rsidRPr="009548A3" w:rsidRDefault="00F63F55" w:rsidP="00F63F55">
            <w:pPr>
              <w:rPr>
                <w:rFonts w:asciiTheme="minorHAnsi" w:hAnsiTheme="minorHAnsi" w:cstheme="minorHAnsi"/>
              </w:rPr>
            </w:pPr>
          </w:p>
        </w:tc>
        <w:tc>
          <w:tcPr>
            <w:tcW w:w="1080" w:type="dxa"/>
          </w:tcPr>
          <w:p w:rsidR="00F63F55" w:rsidRPr="009548A3" w:rsidRDefault="00F63F55" w:rsidP="00F63F55">
            <w:pPr>
              <w:rPr>
                <w:rFonts w:asciiTheme="minorHAnsi" w:hAnsiTheme="minorHAnsi" w:cstheme="minorHAnsi"/>
              </w:rPr>
            </w:pPr>
          </w:p>
        </w:tc>
        <w:tc>
          <w:tcPr>
            <w:tcW w:w="1170" w:type="dxa"/>
          </w:tcPr>
          <w:p w:rsidR="00F63F55" w:rsidRPr="009548A3" w:rsidRDefault="00F63F55" w:rsidP="00F63F55">
            <w:pPr>
              <w:rPr>
                <w:rFonts w:asciiTheme="minorHAnsi" w:hAnsiTheme="minorHAnsi" w:cstheme="minorHAnsi"/>
              </w:rPr>
            </w:pPr>
          </w:p>
        </w:tc>
        <w:tc>
          <w:tcPr>
            <w:tcW w:w="1890" w:type="dxa"/>
          </w:tcPr>
          <w:p w:rsidR="00F63F55" w:rsidRPr="009548A3" w:rsidRDefault="00F63F55" w:rsidP="00F63F55">
            <w:pPr>
              <w:rPr>
                <w:rFonts w:asciiTheme="minorHAnsi" w:hAnsiTheme="minorHAnsi" w:cstheme="minorHAnsi"/>
              </w:rPr>
            </w:pPr>
          </w:p>
        </w:tc>
        <w:tc>
          <w:tcPr>
            <w:tcW w:w="1620" w:type="dxa"/>
          </w:tcPr>
          <w:p w:rsidR="00F63F55" w:rsidRPr="009548A3" w:rsidRDefault="00F63F55" w:rsidP="00F63F55">
            <w:pPr>
              <w:rPr>
                <w:rFonts w:asciiTheme="minorHAnsi" w:hAnsiTheme="minorHAnsi" w:cstheme="minorHAnsi"/>
              </w:rPr>
            </w:pPr>
          </w:p>
        </w:tc>
        <w:tc>
          <w:tcPr>
            <w:tcW w:w="2057" w:type="dxa"/>
            <w:gridSpan w:val="2"/>
          </w:tcPr>
          <w:p w:rsidR="00F63F55" w:rsidRPr="009548A3" w:rsidRDefault="00F63F55" w:rsidP="00F63F55">
            <w:pPr>
              <w:rPr>
                <w:rFonts w:asciiTheme="minorHAnsi" w:hAnsiTheme="minorHAnsi" w:cstheme="minorHAnsi"/>
              </w:rPr>
            </w:pPr>
          </w:p>
        </w:tc>
        <w:tc>
          <w:tcPr>
            <w:tcW w:w="823" w:type="dxa"/>
          </w:tcPr>
          <w:p w:rsidR="00F63F55" w:rsidRPr="009548A3" w:rsidRDefault="00F63F55" w:rsidP="00F63F55">
            <w:pPr>
              <w:rPr>
                <w:rFonts w:asciiTheme="minorHAnsi" w:hAnsiTheme="minorHAnsi" w:cstheme="minorHAnsi"/>
              </w:rPr>
            </w:pPr>
          </w:p>
        </w:tc>
      </w:tr>
    </w:tbl>
    <w:p w:rsidR="00553C74" w:rsidRPr="009548A3" w:rsidRDefault="00553C74" w:rsidP="00553C74">
      <w:pPr>
        <w:jc w:val="left"/>
        <w:rPr>
          <w:rFonts w:cstheme="minorHAnsi"/>
          <w:sz w:val="20"/>
          <w:szCs w:val="20"/>
          <w:lang w:val="en-GB"/>
        </w:rPr>
      </w:pPr>
    </w:p>
    <w:p w:rsidR="00553C74" w:rsidRPr="009548A3" w:rsidRDefault="00553C74" w:rsidP="00553C74">
      <w:pPr>
        <w:jc w:val="left"/>
        <w:rPr>
          <w:rFonts w:cstheme="minorHAnsi"/>
          <w:sz w:val="20"/>
          <w:szCs w:val="20"/>
        </w:rPr>
      </w:pPr>
    </w:p>
    <w:p w:rsidR="00553C74" w:rsidRPr="009548A3" w:rsidRDefault="00553C74" w:rsidP="00553C74">
      <w:pPr>
        <w:jc w:val="both"/>
        <w:rPr>
          <w:rFonts w:cstheme="minorHAnsi"/>
          <w:sz w:val="20"/>
          <w:szCs w:val="20"/>
        </w:rPr>
      </w:pPr>
    </w:p>
    <w:tbl>
      <w:tblPr>
        <w:tblStyle w:val="TableGrid"/>
        <w:tblW w:w="14670" w:type="dxa"/>
        <w:tblInd w:w="288" w:type="dxa"/>
        <w:tblLayout w:type="fixed"/>
        <w:tblLook w:val="04A0" w:firstRow="1" w:lastRow="0" w:firstColumn="1" w:lastColumn="0" w:noHBand="0" w:noVBand="1"/>
      </w:tblPr>
      <w:tblGrid>
        <w:gridCol w:w="2880"/>
        <w:gridCol w:w="90"/>
        <w:gridCol w:w="1800"/>
        <w:gridCol w:w="23"/>
        <w:gridCol w:w="1237"/>
        <w:gridCol w:w="1080"/>
        <w:gridCol w:w="1170"/>
        <w:gridCol w:w="1643"/>
        <w:gridCol w:w="1687"/>
        <w:gridCol w:w="180"/>
        <w:gridCol w:w="1890"/>
        <w:gridCol w:w="167"/>
        <w:gridCol w:w="823"/>
      </w:tblGrid>
      <w:tr w:rsidR="00F63F55" w:rsidRPr="009548A3" w:rsidTr="00F63F55">
        <w:tc>
          <w:tcPr>
            <w:tcW w:w="479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63F55" w:rsidRPr="009548A3" w:rsidRDefault="00F63F55" w:rsidP="00F63F55">
            <w:pPr>
              <w:ind w:left="432" w:hanging="432"/>
              <w:rPr>
                <w:rFonts w:asciiTheme="minorHAnsi" w:hAnsiTheme="minorHAnsi" w:cstheme="minorHAnsi"/>
                <w:b/>
              </w:rPr>
            </w:pPr>
            <w:r w:rsidRPr="009548A3">
              <w:rPr>
                <w:rFonts w:asciiTheme="minorHAnsi" w:hAnsiTheme="minorHAnsi" w:cstheme="minorHAnsi"/>
                <w:b/>
              </w:rPr>
              <w:t>Fusha prioritare:</w:t>
            </w:r>
            <w:r w:rsidRPr="00C8620F">
              <w:rPr>
                <w:rFonts w:asciiTheme="minorHAnsi" w:hAnsiTheme="minorHAnsi" w:cstheme="minorHAnsi"/>
                <w:b/>
              </w:rPr>
              <w:t xml:space="preserve"> Mbrojtja Sociale</w:t>
            </w:r>
          </w:p>
          <w:p w:rsidR="00F63F55" w:rsidRPr="009548A3" w:rsidRDefault="00F63F55" w:rsidP="00F63F55">
            <w:pPr>
              <w:ind w:left="432" w:hanging="432"/>
              <w:rPr>
                <w:rFonts w:asciiTheme="minorHAnsi" w:hAnsiTheme="minorHAnsi" w:cstheme="minorHAnsi"/>
                <w:b/>
              </w:rPr>
            </w:pPr>
          </w:p>
        </w:tc>
        <w:tc>
          <w:tcPr>
            <w:tcW w:w="9877" w:type="dxa"/>
            <w:gridSpan w:val="9"/>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63F55" w:rsidRPr="009548A3" w:rsidRDefault="00F63F55" w:rsidP="00F63F55">
            <w:pPr>
              <w:rPr>
                <w:rFonts w:asciiTheme="minorHAnsi" w:hAnsiTheme="minorHAnsi" w:cstheme="minorHAnsi"/>
                <w:b/>
              </w:rPr>
            </w:pPr>
            <w:r w:rsidRPr="009548A3">
              <w:rPr>
                <w:rFonts w:asciiTheme="minorHAnsi" w:hAnsiTheme="minorHAnsi" w:cstheme="minorHAnsi"/>
              </w:rPr>
              <w:t xml:space="preserve">Indikatorët dhe tregusit e performancës </w:t>
            </w:r>
          </w:p>
        </w:tc>
      </w:tr>
      <w:tr w:rsidR="00F63F55" w:rsidRPr="009548A3" w:rsidTr="00F63F55">
        <w:tc>
          <w:tcPr>
            <w:tcW w:w="479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8620F" w:rsidRDefault="00F63F55" w:rsidP="00F63F55">
            <w:pPr>
              <w:ind w:left="432" w:hanging="432"/>
              <w:rPr>
                <w:rFonts w:asciiTheme="minorHAnsi" w:hAnsiTheme="minorHAnsi" w:cstheme="minorHAnsi"/>
                <w:b/>
              </w:rPr>
            </w:pPr>
            <w:r w:rsidRPr="009548A3">
              <w:rPr>
                <w:rFonts w:asciiTheme="minorHAnsi" w:hAnsiTheme="minorHAnsi" w:cstheme="minorHAnsi"/>
                <w:b/>
              </w:rPr>
              <w:t>Qёllimi Strategjik</w:t>
            </w:r>
            <w:r w:rsidR="009F13A2" w:rsidRPr="009548A3">
              <w:rPr>
                <w:rFonts w:asciiTheme="minorHAnsi" w:hAnsiTheme="minorHAnsi" w:cstheme="minorHAnsi"/>
                <w:b/>
              </w:rPr>
              <w:t xml:space="preserve"> 1 </w:t>
            </w:r>
            <w:r w:rsidRPr="009548A3">
              <w:rPr>
                <w:rFonts w:asciiTheme="minorHAnsi" w:hAnsiTheme="minorHAnsi" w:cstheme="minorHAnsi"/>
                <w:b/>
              </w:rPr>
              <w:t>:</w:t>
            </w:r>
            <w:r w:rsidR="00C8620F">
              <w:rPr>
                <w:rFonts w:asciiTheme="minorHAnsi" w:hAnsiTheme="minorHAnsi" w:cstheme="minorHAnsi"/>
                <w:b/>
              </w:rPr>
              <w:t xml:space="preserve"> Romët dhe egjiptianët kanë një</w:t>
            </w:r>
          </w:p>
          <w:p w:rsidR="00C8620F" w:rsidRDefault="00F63F55" w:rsidP="00F63F55">
            <w:pPr>
              <w:ind w:left="432" w:hanging="432"/>
              <w:rPr>
                <w:rFonts w:asciiTheme="minorHAnsi" w:hAnsiTheme="minorHAnsi" w:cstheme="minorHAnsi"/>
                <w:b/>
              </w:rPr>
            </w:pPr>
            <w:r w:rsidRPr="009548A3">
              <w:rPr>
                <w:rFonts w:asciiTheme="minorHAnsi" w:hAnsiTheme="minorHAnsi" w:cstheme="minorHAnsi"/>
                <w:b/>
              </w:rPr>
              <w:t>mirëqënie më të mirë si rezultat i burimev</w:t>
            </w:r>
            <w:r w:rsidR="00C8620F">
              <w:rPr>
                <w:rFonts w:asciiTheme="minorHAnsi" w:hAnsiTheme="minorHAnsi" w:cstheme="minorHAnsi"/>
                <w:b/>
              </w:rPr>
              <w:t>e alternative</w:t>
            </w:r>
          </w:p>
          <w:p w:rsidR="00F63F55" w:rsidRPr="009548A3" w:rsidRDefault="00F63F55" w:rsidP="00F63F55">
            <w:pPr>
              <w:ind w:left="432" w:hanging="432"/>
              <w:rPr>
                <w:rFonts w:asciiTheme="minorHAnsi" w:hAnsiTheme="minorHAnsi" w:cstheme="minorHAnsi"/>
                <w:b/>
              </w:rPr>
            </w:pPr>
            <w:r w:rsidRPr="009548A3">
              <w:rPr>
                <w:rFonts w:asciiTheme="minorHAnsi" w:hAnsiTheme="minorHAnsi" w:cstheme="minorHAnsi"/>
                <w:b/>
              </w:rPr>
              <w:t>të të ardhurave dhe shërbimeve sociale</w:t>
            </w:r>
          </w:p>
        </w:tc>
        <w:tc>
          <w:tcPr>
            <w:tcW w:w="9877" w:type="dxa"/>
            <w:gridSpan w:val="9"/>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rom dhe egjiptian të intervistuar që shprehen se kanë dijeni për programet e mbrojtjes sociale – 18% (2016) në 50-55 % (2020)</w:t>
            </w:r>
          </w:p>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rom dhe egjiptian të intervistuar që raportojnë se nuk përfitojnë nga programet e mbrojtjes sociale -  90% (2017) në 45-50% (2020)</w:t>
            </w:r>
          </w:p>
          <w:p w:rsidR="00F63F55" w:rsidRPr="009548A3" w:rsidRDefault="00F63F55" w:rsidP="00F63F55">
            <w:pPr>
              <w:rPr>
                <w:rFonts w:asciiTheme="minorHAnsi" w:hAnsiTheme="minorHAnsi" w:cstheme="minorHAnsi"/>
              </w:rPr>
            </w:pPr>
            <w:r w:rsidRPr="009548A3">
              <w:rPr>
                <w:rFonts w:asciiTheme="minorHAnsi" w:hAnsiTheme="minorHAnsi" w:cstheme="minorHAnsi"/>
              </w:rPr>
              <w:t>% e banorëve rom dhe egjiptian të intervistuar që shprehen se programet e mbrojtjes sociale janë plotësisht të kuptueshme – 3% (20170 në 45-50%(2020)</w:t>
            </w:r>
          </w:p>
          <w:p w:rsidR="00F63F55" w:rsidRPr="009548A3" w:rsidRDefault="00F63F55" w:rsidP="00F63F55">
            <w:pPr>
              <w:jc w:val="both"/>
              <w:rPr>
                <w:rFonts w:asciiTheme="minorHAnsi" w:hAnsiTheme="minorHAnsi" w:cstheme="minorHAnsi"/>
              </w:rPr>
            </w:pPr>
            <w:r w:rsidRPr="009548A3">
              <w:rPr>
                <w:rFonts w:asciiTheme="minorHAnsi" w:hAnsiTheme="minorHAnsi" w:cstheme="minorHAnsi"/>
              </w:rPr>
              <w:t xml:space="preserve">% e banorëve rom dhe egjiptian të intervistuar që shprehen se stafi i insitucioneve lokale i ka ndihmuar shpesh ne </w:t>
            </w:r>
          </w:p>
          <w:p w:rsidR="00F63F55" w:rsidRPr="009548A3" w:rsidRDefault="00F63F55" w:rsidP="00F63F55">
            <w:pPr>
              <w:jc w:val="both"/>
              <w:rPr>
                <w:rFonts w:asciiTheme="minorHAnsi" w:hAnsiTheme="minorHAnsi" w:cstheme="minorHAnsi"/>
              </w:rPr>
            </w:pPr>
            <w:r w:rsidRPr="009548A3">
              <w:rPr>
                <w:rFonts w:asciiTheme="minorHAnsi" w:hAnsiTheme="minorHAnsi" w:cstheme="minorHAnsi"/>
              </w:rPr>
              <w:t>procedurat e aplikimit – 2%  (2017) në 15-20% (2020)</w:t>
            </w:r>
          </w:p>
          <w:p w:rsidR="00F63F55" w:rsidRPr="009548A3" w:rsidRDefault="00F63F55" w:rsidP="00F63F55">
            <w:pPr>
              <w:rPr>
                <w:rFonts w:asciiTheme="minorHAnsi" w:hAnsiTheme="minorHAnsi" w:cstheme="minorHAnsi"/>
                <w:b/>
              </w:rPr>
            </w:pPr>
          </w:p>
        </w:tc>
      </w:tr>
      <w:tr w:rsidR="00F63F55" w:rsidRPr="009548A3" w:rsidTr="00F63F55">
        <w:tc>
          <w:tcPr>
            <w:tcW w:w="14670" w:type="dxa"/>
            <w:gridSpan w:val="13"/>
            <w:tcBorders>
              <w:top w:val="single" w:sz="4" w:space="0" w:color="auto"/>
              <w:left w:val="single" w:sz="4" w:space="0" w:color="auto"/>
              <w:bottom w:val="nil"/>
              <w:right w:val="single" w:sz="4" w:space="0" w:color="auto"/>
            </w:tcBorders>
            <w:shd w:val="clear" w:color="auto" w:fill="EAF1DD" w:themeFill="accent3" w:themeFillTint="33"/>
          </w:tcPr>
          <w:p w:rsidR="00F63F55" w:rsidRPr="009548A3" w:rsidRDefault="00F63F55" w:rsidP="00F63F55">
            <w:pPr>
              <w:ind w:left="432" w:hanging="432"/>
              <w:rPr>
                <w:rFonts w:asciiTheme="minorHAnsi" w:hAnsiTheme="minorHAnsi" w:cstheme="minorHAnsi"/>
                <w:b/>
              </w:rPr>
            </w:pPr>
            <w:r w:rsidRPr="009548A3">
              <w:rPr>
                <w:rFonts w:asciiTheme="minorHAnsi" w:hAnsiTheme="minorHAnsi" w:cstheme="minorHAnsi"/>
                <w:b/>
              </w:rPr>
              <w:t>Objektivi specifik 1: Rritja e aksesit të romëve dhe egjiptianëve në programet   e mbrojtjes sociale</w:t>
            </w:r>
          </w:p>
          <w:p w:rsidR="00F63F55" w:rsidRPr="009548A3" w:rsidRDefault="00F63F55" w:rsidP="00F63F55">
            <w:pPr>
              <w:ind w:left="432" w:hanging="432"/>
              <w:rPr>
                <w:rFonts w:asciiTheme="minorHAnsi" w:hAnsiTheme="minorHAnsi" w:cstheme="minorHAnsi"/>
                <w:b/>
              </w:rPr>
            </w:pPr>
          </w:p>
        </w:tc>
      </w:tr>
      <w:tr w:rsidR="00F63F55" w:rsidRPr="009548A3" w:rsidTr="00F63F55">
        <w:tc>
          <w:tcPr>
            <w:tcW w:w="2880" w:type="dxa"/>
            <w:tcBorders>
              <w:top w:val="nil"/>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b/>
              </w:rPr>
            </w:pPr>
            <w:r w:rsidRPr="009548A3">
              <w:rPr>
                <w:rFonts w:asciiTheme="minorHAnsi" w:hAnsiTheme="minorHAnsi" w:cstheme="minorHAnsi"/>
                <w:b/>
              </w:rPr>
              <w:t>Aktivitetet/hapat e veprimit</w:t>
            </w:r>
          </w:p>
        </w:tc>
        <w:tc>
          <w:tcPr>
            <w:tcW w:w="1890" w:type="dxa"/>
            <w:gridSpan w:val="2"/>
            <w:tcBorders>
              <w:top w:val="nil"/>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b/>
              </w:rPr>
            </w:pPr>
            <w:r w:rsidRPr="009548A3">
              <w:rPr>
                <w:rFonts w:asciiTheme="minorHAnsi" w:hAnsiTheme="minorHAnsi" w:cstheme="minorHAnsi"/>
                <w:b/>
              </w:rPr>
              <w:t>Institucioni/</w:t>
            </w:r>
          </w:p>
          <w:p w:rsidR="00F63F55" w:rsidRPr="009548A3" w:rsidRDefault="00F63F55" w:rsidP="00F63F55">
            <w:pPr>
              <w:ind w:left="432" w:hanging="432"/>
              <w:rPr>
                <w:rFonts w:asciiTheme="minorHAnsi" w:hAnsiTheme="minorHAnsi" w:cstheme="minorHAnsi"/>
                <w:b/>
              </w:rPr>
            </w:pPr>
            <w:r w:rsidRPr="009548A3">
              <w:rPr>
                <w:rFonts w:asciiTheme="minorHAnsi" w:hAnsiTheme="minorHAnsi" w:cstheme="minorHAnsi"/>
                <w:b/>
              </w:rPr>
              <w:t>departmenti</w:t>
            </w:r>
          </w:p>
        </w:tc>
        <w:tc>
          <w:tcPr>
            <w:tcW w:w="1260" w:type="dxa"/>
            <w:gridSpan w:val="2"/>
            <w:tcBorders>
              <w:top w:val="nil"/>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b/>
              </w:rPr>
            </w:pPr>
            <w:r w:rsidRPr="009548A3">
              <w:rPr>
                <w:rFonts w:asciiTheme="minorHAnsi" w:hAnsiTheme="minorHAnsi" w:cstheme="minorHAnsi"/>
                <w:b/>
              </w:rPr>
              <w:t>Periudha kohore</w:t>
            </w:r>
          </w:p>
        </w:tc>
        <w:tc>
          <w:tcPr>
            <w:tcW w:w="1080" w:type="dxa"/>
            <w:tcBorders>
              <w:top w:val="nil"/>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b/>
              </w:rPr>
            </w:pPr>
            <w:r w:rsidRPr="009548A3">
              <w:rPr>
                <w:rFonts w:asciiTheme="minorHAnsi" w:hAnsiTheme="minorHAnsi" w:cstheme="minorHAnsi"/>
                <w:b/>
              </w:rPr>
              <w:t>Kosto Leke</w:t>
            </w:r>
          </w:p>
        </w:tc>
        <w:tc>
          <w:tcPr>
            <w:tcW w:w="1170" w:type="dxa"/>
            <w:tcBorders>
              <w:top w:val="nil"/>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b/>
              </w:rPr>
            </w:pPr>
            <w:r w:rsidRPr="009548A3">
              <w:rPr>
                <w:rFonts w:asciiTheme="minorHAnsi" w:hAnsiTheme="minorHAnsi" w:cstheme="minorHAnsi"/>
                <w:b/>
              </w:rPr>
              <w:t>Burimi i financimit</w:t>
            </w:r>
          </w:p>
        </w:tc>
        <w:tc>
          <w:tcPr>
            <w:tcW w:w="1643" w:type="dxa"/>
            <w:tcBorders>
              <w:top w:val="nil"/>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b/>
              </w:rPr>
            </w:pPr>
            <w:r w:rsidRPr="009548A3">
              <w:rPr>
                <w:rFonts w:asciiTheme="minorHAnsi" w:hAnsiTheme="minorHAnsi" w:cstheme="minorHAnsi"/>
                <w:b/>
              </w:rPr>
              <w:t>Indikatori</w:t>
            </w:r>
          </w:p>
        </w:tc>
        <w:tc>
          <w:tcPr>
            <w:tcW w:w="1867" w:type="dxa"/>
            <w:gridSpan w:val="2"/>
            <w:tcBorders>
              <w:top w:val="nil"/>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b/>
              </w:rPr>
            </w:pPr>
            <w:r w:rsidRPr="009548A3">
              <w:rPr>
                <w:rFonts w:asciiTheme="minorHAnsi" w:hAnsiTheme="minorHAnsi" w:cstheme="minorHAnsi"/>
                <w:b/>
              </w:rPr>
              <w:t>Treguesi baze</w:t>
            </w:r>
          </w:p>
        </w:tc>
        <w:tc>
          <w:tcPr>
            <w:tcW w:w="1890" w:type="dxa"/>
            <w:tcBorders>
              <w:top w:val="nil"/>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b/>
              </w:rPr>
            </w:pPr>
            <w:r w:rsidRPr="009548A3">
              <w:rPr>
                <w:rFonts w:asciiTheme="minorHAnsi" w:hAnsiTheme="minorHAnsi" w:cstheme="minorHAnsi"/>
                <w:b/>
              </w:rPr>
              <w:t>Treguesi I synuar</w:t>
            </w:r>
          </w:p>
          <w:p w:rsidR="00F63F55" w:rsidRPr="009548A3" w:rsidRDefault="00F63F55" w:rsidP="00F63F55">
            <w:pPr>
              <w:rPr>
                <w:rFonts w:asciiTheme="minorHAnsi" w:hAnsiTheme="minorHAnsi" w:cstheme="minorHAnsi"/>
                <w:b/>
              </w:rPr>
            </w:pPr>
            <w:r w:rsidRPr="009548A3">
              <w:rPr>
                <w:rFonts w:asciiTheme="minorHAnsi" w:hAnsiTheme="minorHAnsi" w:cstheme="minorHAnsi"/>
                <w:b/>
              </w:rPr>
              <w:t>2020</w:t>
            </w:r>
          </w:p>
        </w:tc>
        <w:tc>
          <w:tcPr>
            <w:tcW w:w="990" w:type="dxa"/>
            <w:gridSpan w:val="2"/>
            <w:tcBorders>
              <w:top w:val="nil"/>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b/>
              </w:rPr>
            </w:pPr>
            <w:r w:rsidRPr="009548A3">
              <w:rPr>
                <w:rFonts w:asciiTheme="minorHAnsi" w:hAnsiTheme="minorHAnsi" w:cstheme="minorHAnsi"/>
                <w:b/>
              </w:rPr>
              <w:t>Burimi i te dhenave</w:t>
            </w:r>
          </w:p>
        </w:tc>
      </w:tr>
      <w:tr w:rsidR="00F63F55" w:rsidRPr="009548A3" w:rsidTr="00F63F55">
        <w:tc>
          <w:tcPr>
            <w:tcW w:w="2880" w:type="dxa"/>
            <w:tcBorders>
              <w:top w:val="single" w:sz="4" w:space="0" w:color="auto"/>
              <w:left w:val="single" w:sz="4" w:space="0" w:color="auto"/>
              <w:bottom w:val="single" w:sz="4" w:space="0" w:color="auto"/>
              <w:right w:val="single" w:sz="4" w:space="0" w:color="auto"/>
            </w:tcBorders>
            <w:hideMark/>
          </w:tcPr>
          <w:p w:rsidR="00F63F55" w:rsidRPr="009548A3" w:rsidRDefault="009548A3" w:rsidP="009548A3">
            <w:pPr>
              <w:ind w:left="-18"/>
              <w:rPr>
                <w:rFonts w:asciiTheme="minorHAnsi" w:hAnsiTheme="minorHAnsi" w:cstheme="minorHAnsi"/>
                <w:iCs/>
                <w:shd w:val="clear" w:color="auto" w:fill="FFFFFF"/>
              </w:rPr>
            </w:pPr>
            <w:r w:rsidRPr="009548A3">
              <w:rPr>
                <w:rFonts w:asciiTheme="minorHAnsi" w:hAnsiTheme="minorHAnsi" w:cstheme="minorHAnsi"/>
                <w:iCs/>
                <w:shd w:val="clear" w:color="auto" w:fill="FFFFFF"/>
              </w:rPr>
              <w:t xml:space="preserve">6.1.1 </w:t>
            </w:r>
            <w:r w:rsidR="00F63F55" w:rsidRPr="009548A3">
              <w:rPr>
                <w:rFonts w:asciiTheme="minorHAnsi" w:hAnsiTheme="minorHAnsi" w:cstheme="minorHAnsi"/>
                <w:iCs/>
                <w:shd w:val="clear" w:color="auto" w:fill="FFFFFF"/>
              </w:rPr>
              <w:t>Fushata  ndërgjegjësuese  në</w:t>
            </w:r>
            <w:r w:rsidRPr="009548A3">
              <w:rPr>
                <w:rFonts w:asciiTheme="minorHAnsi" w:hAnsiTheme="minorHAnsi" w:cstheme="minorHAnsi"/>
                <w:iCs/>
                <w:shd w:val="clear" w:color="auto" w:fill="FFFFFF"/>
              </w:rPr>
              <w:t xml:space="preserve"> </w:t>
            </w:r>
            <w:r w:rsidR="00F63F55" w:rsidRPr="009548A3">
              <w:rPr>
                <w:rFonts w:asciiTheme="minorHAnsi" w:hAnsiTheme="minorHAnsi" w:cstheme="minorHAnsi"/>
                <w:iCs/>
                <w:shd w:val="clear" w:color="auto" w:fill="FFFFFF"/>
              </w:rPr>
              <w:t>lidhje me programet e mbrojtjes</w:t>
            </w:r>
          </w:p>
          <w:p w:rsidR="00F63F55" w:rsidRPr="009548A3" w:rsidRDefault="009548A3" w:rsidP="00F63F55">
            <w:pPr>
              <w:ind w:left="432" w:hanging="432"/>
              <w:rPr>
                <w:rFonts w:asciiTheme="minorHAnsi" w:hAnsiTheme="minorHAnsi" w:cstheme="minorHAnsi"/>
                <w:iCs/>
                <w:shd w:val="clear" w:color="auto" w:fill="FFFFFF"/>
              </w:rPr>
            </w:pPr>
            <w:r w:rsidRPr="009548A3">
              <w:rPr>
                <w:rFonts w:asciiTheme="minorHAnsi" w:hAnsiTheme="minorHAnsi" w:cstheme="minorHAnsi"/>
                <w:iCs/>
                <w:shd w:val="clear" w:color="auto" w:fill="FFFFFF"/>
              </w:rPr>
              <w:t>sociale në komunitetet rome</w:t>
            </w:r>
            <w:r w:rsidR="00F63F55" w:rsidRPr="009548A3">
              <w:rPr>
                <w:rFonts w:asciiTheme="minorHAnsi" w:hAnsiTheme="minorHAnsi" w:cstheme="minorHAnsi"/>
                <w:iCs/>
                <w:shd w:val="clear" w:color="auto" w:fill="FFFFFF"/>
              </w:rPr>
              <w:t>dhe</w:t>
            </w:r>
          </w:p>
          <w:p w:rsidR="00F63F55" w:rsidRPr="009548A3" w:rsidRDefault="00F63F55" w:rsidP="00F63F55">
            <w:pPr>
              <w:ind w:left="432" w:hanging="432"/>
              <w:rPr>
                <w:rFonts w:asciiTheme="minorHAnsi" w:hAnsiTheme="minorHAnsi" w:cstheme="minorHAnsi"/>
                <w:iCs/>
                <w:shd w:val="clear" w:color="auto" w:fill="FFFFFF"/>
              </w:rPr>
            </w:pPr>
            <w:r w:rsidRPr="009548A3">
              <w:rPr>
                <w:rFonts w:asciiTheme="minorHAnsi" w:hAnsiTheme="minorHAnsi" w:cstheme="minorHAnsi"/>
                <w:iCs/>
                <w:shd w:val="clear" w:color="auto" w:fill="FFFFFF"/>
              </w:rPr>
              <w:t>egjiptiane</w:t>
            </w:r>
          </w:p>
        </w:tc>
        <w:tc>
          <w:tcPr>
            <w:tcW w:w="1890" w:type="dxa"/>
            <w:gridSpan w:val="2"/>
            <w:tcBorders>
              <w:top w:val="single" w:sz="4" w:space="0" w:color="auto"/>
              <w:left w:val="single" w:sz="4" w:space="0" w:color="auto"/>
              <w:bottom w:val="nil"/>
              <w:right w:val="single" w:sz="4" w:space="0" w:color="auto"/>
            </w:tcBorders>
            <w:hideMark/>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ind w:left="432" w:hanging="432"/>
              <w:rPr>
                <w:rFonts w:asciiTheme="minorHAnsi" w:hAnsiTheme="minorHAnsi" w:cstheme="minorHAnsi"/>
              </w:rPr>
            </w:pPr>
          </w:p>
        </w:tc>
        <w:tc>
          <w:tcPr>
            <w:tcW w:w="126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2017-2020</w:t>
            </w:r>
          </w:p>
        </w:tc>
        <w:tc>
          <w:tcPr>
            <w:tcW w:w="108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20,000</w:t>
            </w:r>
          </w:p>
        </w:tc>
        <w:tc>
          <w:tcPr>
            <w:tcW w:w="117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Donatorë</w:t>
            </w:r>
          </w:p>
        </w:tc>
        <w:tc>
          <w:tcPr>
            <w:tcW w:w="1643"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Nr. i fushatave</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Përqindja e</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personave  që</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kane informacion</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mbi programet e</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 xml:space="preserve">mbrojtjes </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sociale</w:t>
            </w:r>
          </w:p>
        </w:tc>
        <w:tc>
          <w:tcPr>
            <w:tcW w:w="186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18 % </w:t>
            </w:r>
          </w:p>
          <w:p w:rsidR="00F63F55" w:rsidRPr="009548A3" w:rsidRDefault="00F63F55" w:rsidP="00F63F55">
            <w:pPr>
              <w:rPr>
                <w:rFonts w:asciiTheme="minorHAnsi" w:hAnsiTheme="minorHAnsi" w:cstheme="minorHAnsi"/>
              </w:rPr>
            </w:pPr>
            <w:r w:rsidRPr="009548A3">
              <w:rPr>
                <w:rFonts w:asciiTheme="minorHAnsi" w:hAnsiTheme="minorHAnsi" w:cstheme="minorHAnsi"/>
              </w:rPr>
              <w:t>(IDM, 2017)</w:t>
            </w:r>
          </w:p>
        </w:tc>
        <w:tc>
          <w:tcPr>
            <w:tcW w:w="189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6 fushata në vit </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50-55 %</w:t>
            </w:r>
          </w:p>
        </w:tc>
        <w:tc>
          <w:tcPr>
            <w:tcW w:w="99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880" w:type="dxa"/>
            <w:tcBorders>
              <w:top w:val="single" w:sz="4" w:space="0" w:color="auto"/>
              <w:left w:val="single" w:sz="4" w:space="0" w:color="auto"/>
              <w:bottom w:val="single" w:sz="4" w:space="0" w:color="auto"/>
              <w:right w:val="single" w:sz="4" w:space="0" w:color="auto"/>
            </w:tcBorders>
            <w:hideMark/>
          </w:tcPr>
          <w:p w:rsidR="00F63F55" w:rsidRPr="009548A3" w:rsidRDefault="009548A3" w:rsidP="00F63F55">
            <w:pPr>
              <w:ind w:left="432" w:hanging="432"/>
              <w:rPr>
                <w:rFonts w:asciiTheme="minorHAnsi" w:hAnsiTheme="minorHAnsi" w:cstheme="minorHAnsi"/>
              </w:rPr>
            </w:pPr>
            <w:r w:rsidRPr="009548A3">
              <w:rPr>
                <w:rFonts w:asciiTheme="minorHAnsi" w:hAnsiTheme="minorHAnsi" w:cstheme="minorHAnsi"/>
                <w:iCs/>
                <w:shd w:val="clear" w:color="auto" w:fill="FFFFFF"/>
              </w:rPr>
              <w:t xml:space="preserve">6.1.2 </w:t>
            </w:r>
            <w:r w:rsidR="00F63F55" w:rsidRPr="009548A3">
              <w:rPr>
                <w:rFonts w:asciiTheme="minorHAnsi" w:hAnsiTheme="minorHAnsi" w:cstheme="minorHAnsi"/>
              </w:rPr>
              <w:t>Asistencë për plotësimin e</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dokumentacioneve të kërkuara</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për të aplikuar në programet (menaxhim rasti)</w:t>
            </w:r>
          </w:p>
        </w:tc>
        <w:tc>
          <w:tcPr>
            <w:tcW w:w="1890" w:type="dxa"/>
            <w:gridSpan w:val="2"/>
            <w:tcBorders>
              <w:top w:val="single" w:sz="4" w:space="0" w:color="auto"/>
              <w:left w:val="single" w:sz="4" w:space="0" w:color="auto"/>
              <w:bottom w:val="nil"/>
              <w:right w:val="single" w:sz="4" w:space="0" w:color="auto"/>
            </w:tcBorders>
            <w:hideMark/>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ind w:left="432" w:hanging="432"/>
              <w:rPr>
                <w:rFonts w:asciiTheme="minorHAnsi" w:hAnsiTheme="minorHAnsi" w:cstheme="minorHAnsi"/>
              </w:rPr>
            </w:pPr>
          </w:p>
        </w:tc>
        <w:tc>
          <w:tcPr>
            <w:tcW w:w="126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2017-2020</w:t>
            </w:r>
          </w:p>
        </w:tc>
        <w:tc>
          <w:tcPr>
            <w:tcW w:w="108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Pa kosto</w:t>
            </w:r>
          </w:p>
        </w:tc>
        <w:tc>
          <w:tcPr>
            <w:tcW w:w="117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Pa kosto</w:t>
            </w:r>
          </w:p>
        </w:tc>
        <w:tc>
          <w:tcPr>
            <w:tcW w:w="164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ind w:firstLine="18"/>
              <w:rPr>
                <w:rFonts w:asciiTheme="minorHAnsi" w:hAnsiTheme="minorHAnsi" w:cstheme="minorHAnsi"/>
              </w:rPr>
            </w:pPr>
            <w:r w:rsidRPr="009548A3">
              <w:rPr>
                <w:rFonts w:asciiTheme="minorHAnsi" w:hAnsiTheme="minorHAnsi" w:cstheme="minorHAnsi"/>
              </w:rPr>
              <w:t xml:space="preserve">%  e personave që e kanë të qartë  dhe të kuptueshme  programin e shërbimeve të mbrojtjes sociale  </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______________</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 e personave të</w:t>
            </w: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asistuar nga  stafi i shërbimeve </w:t>
            </w:r>
            <w:r w:rsidRPr="009548A3">
              <w:rPr>
                <w:rFonts w:asciiTheme="minorHAnsi" w:hAnsiTheme="minorHAnsi" w:cstheme="minorHAnsi"/>
              </w:rPr>
              <w:lastRenderedPageBreak/>
              <w:t>sociale në plotësimin/dorëzimin e dokumentave për përfitimin e shërbimeve</w:t>
            </w:r>
          </w:p>
          <w:p w:rsidR="00F63F55" w:rsidRPr="009548A3" w:rsidRDefault="00F63F55" w:rsidP="00F63F55">
            <w:pPr>
              <w:ind w:left="432" w:hanging="432"/>
              <w:rPr>
                <w:rFonts w:asciiTheme="minorHAnsi" w:hAnsiTheme="minorHAnsi" w:cstheme="minorHAnsi"/>
              </w:rPr>
            </w:pPr>
          </w:p>
        </w:tc>
        <w:tc>
          <w:tcPr>
            <w:tcW w:w="186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lastRenderedPageBreak/>
              <w:t>3%</w:t>
            </w:r>
          </w:p>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 xml:space="preserve">  (IDM, 2017)</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2%</w:t>
            </w:r>
          </w:p>
          <w:p w:rsidR="00F63F55" w:rsidRPr="009548A3" w:rsidRDefault="00F63F55" w:rsidP="00F63F55">
            <w:pPr>
              <w:rPr>
                <w:rFonts w:asciiTheme="minorHAnsi" w:hAnsiTheme="minorHAnsi" w:cstheme="minorHAnsi"/>
              </w:rPr>
            </w:pPr>
            <w:r w:rsidRPr="009548A3">
              <w:rPr>
                <w:rFonts w:asciiTheme="minorHAnsi" w:hAnsiTheme="minorHAnsi" w:cstheme="minorHAnsi"/>
              </w:rPr>
              <w:t>(IDM, 2017)</w:t>
            </w:r>
          </w:p>
        </w:tc>
        <w:tc>
          <w:tcPr>
            <w:tcW w:w="189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45-50%</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________________15-20% të rasteve të asistuara</w:t>
            </w:r>
          </w:p>
        </w:tc>
        <w:tc>
          <w:tcPr>
            <w:tcW w:w="99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b/>
              </w:rPr>
            </w:pPr>
            <w:r w:rsidRPr="009548A3">
              <w:rPr>
                <w:rFonts w:asciiTheme="minorHAnsi" w:hAnsiTheme="minorHAnsi" w:cstheme="minorHAnsi"/>
              </w:rPr>
              <w:t>Raporti vjetor i GMV</w:t>
            </w:r>
          </w:p>
        </w:tc>
      </w:tr>
      <w:tr w:rsidR="00F63F55" w:rsidRPr="009548A3" w:rsidTr="00F63F55">
        <w:tc>
          <w:tcPr>
            <w:tcW w:w="2880" w:type="dxa"/>
            <w:tcBorders>
              <w:top w:val="single" w:sz="4" w:space="0" w:color="auto"/>
              <w:left w:val="single" w:sz="4" w:space="0" w:color="auto"/>
              <w:bottom w:val="single" w:sz="4" w:space="0" w:color="auto"/>
              <w:right w:val="single" w:sz="4" w:space="0" w:color="auto"/>
            </w:tcBorders>
            <w:hideMark/>
          </w:tcPr>
          <w:p w:rsidR="00F63F55" w:rsidRPr="009548A3" w:rsidRDefault="009548A3" w:rsidP="00F63F55">
            <w:pPr>
              <w:ind w:left="432" w:hanging="432"/>
              <w:rPr>
                <w:rFonts w:asciiTheme="minorHAnsi" w:hAnsiTheme="minorHAnsi" w:cstheme="minorHAnsi"/>
                <w:highlight w:val="yellow"/>
              </w:rPr>
            </w:pPr>
            <w:r w:rsidRPr="009548A3">
              <w:rPr>
                <w:rFonts w:asciiTheme="minorHAnsi" w:hAnsiTheme="minorHAnsi" w:cstheme="minorHAnsi"/>
                <w:iCs/>
                <w:shd w:val="clear" w:color="auto" w:fill="FFFFFF"/>
              </w:rPr>
              <w:lastRenderedPageBreak/>
              <w:t xml:space="preserve">6.1.3 </w:t>
            </w:r>
            <w:r w:rsidR="00F63F55" w:rsidRPr="009548A3">
              <w:rPr>
                <w:rFonts w:asciiTheme="minorHAnsi" w:hAnsiTheme="minorHAnsi" w:cstheme="minorHAnsi"/>
                <w:highlight w:val="yellow"/>
              </w:rPr>
              <w:t>Mundësimi i një sistemi</w:t>
            </w:r>
          </w:p>
          <w:p w:rsidR="00F63F55" w:rsidRPr="009548A3" w:rsidRDefault="00F63F55" w:rsidP="00F63F55">
            <w:pPr>
              <w:ind w:left="432" w:hanging="432"/>
              <w:rPr>
                <w:rFonts w:asciiTheme="minorHAnsi" w:hAnsiTheme="minorHAnsi" w:cstheme="minorHAnsi"/>
                <w:highlight w:val="yellow"/>
              </w:rPr>
            </w:pPr>
            <w:r w:rsidRPr="009548A3">
              <w:rPr>
                <w:rFonts w:asciiTheme="minorHAnsi" w:hAnsiTheme="minorHAnsi" w:cstheme="minorHAnsi"/>
                <w:highlight w:val="yellow"/>
              </w:rPr>
              <w:t>ndërinstitucional për kordinim</w:t>
            </w:r>
          </w:p>
          <w:p w:rsidR="00F63F55" w:rsidRPr="009548A3" w:rsidRDefault="00F63F55" w:rsidP="00F63F55">
            <w:pPr>
              <w:ind w:left="432" w:hanging="432"/>
              <w:rPr>
                <w:rFonts w:asciiTheme="minorHAnsi" w:hAnsiTheme="minorHAnsi" w:cstheme="minorHAnsi"/>
                <w:highlight w:val="yellow"/>
              </w:rPr>
            </w:pPr>
            <w:r w:rsidRPr="009548A3">
              <w:rPr>
                <w:rFonts w:asciiTheme="minorHAnsi" w:hAnsiTheme="minorHAnsi" w:cstheme="minorHAnsi"/>
                <w:highlight w:val="yellow"/>
              </w:rPr>
              <w:t>më të mirë të institucioneve</w:t>
            </w:r>
          </w:p>
          <w:p w:rsidR="00F63F55" w:rsidRPr="009548A3" w:rsidRDefault="00F63F55" w:rsidP="00F63F55">
            <w:pPr>
              <w:ind w:left="432" w:hanging="432"/>
              <w:rPr>
                <w:rFonts w:asciiTheme="minorHAnsi" w:hAnsiTheme="minorHAnsi" w:cstheme="minorHAnsi"/>
                <w:highlight w:val="yellow"/>
              </w:rPr>
            </w:pPr>
            <w:r w:rsidRPr="009548A3">
              <w:rPr>
                <w:rFonts w:asciiTheme="minorHAnsi" w:hAnsiTheme="minorHAnsi" w:cstheme="minorHAnsi"/>
                <w:highlight w:val="yellow"/>
              </w:rPr>
              <w:t>vendore ne lidhje me</w:t>
            </w:r>
          </w:p>
          <w:p w:rsidR="00F63F55" w:rsidRPr="009548A3" w:rsidRDefault="00F63F55" w:rsidP="00F63F55">
            <w:pPr>
              <w:ind w:left="432" w:hanging="432"/>
              <w:rPr>
                <w:rFonts w:asciiTheme="minorHAnsi" w:hAnsiTheme="minorHAnsi" w:cstheme="minorHAnsi"/>
                <w:highlight w:val="yellow"/>
              </w:rPr>
            </w:pPr>
            <w:r w:rsidRPr="009548A3">
              <w:rPr>
                <w:rFonts w:asciiTheme="minorHAnsi" w:hAnsiTheme="minorHAnsi" w:cstheme="minorHAnsi"/>
                <w:highlight w:val="yellow"/>
              </w:rPr>
              <w:t>asistencën, referimet e rasteve</w:t>
            </w:r>
          </w:p>
          <w:p w:rsidR="00F63F55" w:rsidRPr="009548A3" w:rsidRDefault="00F63F55" w:rsidP="00F63F55">
            <w:pPr>
              <w:ind w:left="432" w:hanging="432"/>
              <w:rPr>
                <w:rFonts w:asciiTheme="minorHAnsi" w:hAnsiTheme="minorHAnsi" w:cstheme="minorHAnsi"/>
                <w:highlight w:val="yellow"/>
              </w:rPr>
            </w:pPr>
            <w:r w:rsidRPr="009548A3">
              <w:rPr>
                <w:rFonts w:asciiTheme="minorHAnsi" w:hAnsiTheme="minorHAnsi" w:cstheme="minorHAnsi"/>
                <w:highlight w:val="yellow"/>
              </w:rPr>
              <w:t xml:space="preserve">dhe  vlerësimin e </w:t>
            </w:r>
          </w:p>
          <w:p w:rsidR="00F63F55" w:rsidRPr="009548A3" w:rsidRDefault="00F63F55" w:rsidP="00F63F55">
            <w:pPr>
              <w:ind w:left="432" w:hanging="432"/>
              <w:rPr>
                <w:rFonts w:asciiTheme="minorHAnsi" w:hAnsiTheme="minorHAnsi" w:cstheme="minorHAnsi"/>
                <w:highlight w:val="yellow"/>
              </w:rPr>
            </w:pPr>
            <w:r w:rsidRPr="009548A3">
              <w:rPr>
                <w:rFonts w:asciiTheme="minorHAnsi" w:hAnsiTheme="minorHAnsi" w:cstheme="minorHAnsi"/>
                <w:highlight w:val="yellow"/>
              </w:rPr>
              <w:t>vazhdueshëm të impaktit të</w:t>
            </w:r>
          </w:p>
          <w:p w:rsidR="00F63F55" w:rsidRPr="009548A3" w:rsidRDefault="00F63F55" w:rsidP="00F63F55">
            <w:pPr>
              <w:ind w:left="432" w:hanging="432"/>
              <w:rPr>
                <w:rFonts w:asciiTheme="minorHAnsi" w:hAnsiTheme="minorHAnsi" w:cstheme="minorHAnsi"/>
                <w:highlight w:val="yellow"/>
              </w:rPr>
            </w:pPr>
            <w:r w:rsidRPr="009548A3">
              <w:rPr>
                <w:rFonts w:asciiTheme="minorHAnsi" w:hAnsiTheme="minorHAnsi" w:cstheme="minorHAnsi"/>
                <w:highlight w:val="yellow"/>
              </w:rPr>
              <w:t>shërbimeve për  komuniteti rom</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highlight w:val="yellow"/>
              </w:rPr>
              <w:t>dhe egjiptian</w:t>
            </w:r>
          </w:p>
        </w:tc>
        <w:tc>
          <w:tcPr>
            <w:tcW w:w="189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SNEI</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SGJC</w:t>
            </w:r>
          </w:p>
          <w:p w:rsidR="00F63F55" w:rsidRPr="009548A3" w:rsidRDefault="00F63F55" w:rsidP="00F63F55">
            <w:pPr>
              <w:ind w:left="432" w:hanging="432"/>
              <w:rPr>
                <w:rFonts w:asciiTheme="minorHAnsi" w:hAnsiTheme="minorHAnsi" w:cstheme="minorHAnsi"/>
                <w:bCs/>
                <w:lang w:val="en-US"/>
              </w:rPr>
            </w:pPr>
            <w:r w:rsidRPr="009548A3">
              <w:rPr>
                <w:rFonts w:asciiTheme="minorHAnsi" w:hAnsiTheme="minorHAnsi" w:cstheme="minorHAnsi"/>
                <w:bCs/>
                <w:lang w:val="en-US"/>
              </w:rPr>
              <w:t>DAKRSKF</w:t>
            </w:r>
          </w:p>
          <w:p w:rsidR="00F63F55" w:rsidRPr="009548A3" w:rsidRDefault="00F63F55" w:rsidP="00F63F55">
            <w:pPr>
              <w:ind w:left="432" w:hanging="432"/>
              <w:rPr>
                <w:rFonts w:asciiTheme="minorHAnsi" w:hAnsiTheme="minorHAnsi" w:cstheme="minorHAnsi"/>
                <w:bCs/>
                <w:lang w:val="en-US"/>
              </w:rPr>
            </w:pPr>
            <w:r w:rsidRPr="009548A3">
              <w:rPr>
                <w:rFonts w:asciiTheme="minorHAnsi" w:hAnsiTheme="minorHAnsi" w:cstheme="minorHAnsi"/>
                <w:bCs/>
                <w:lang w:val="en-US"/>
              </w:rPr>
              <w:t>DSH</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FSDKSH</w:t>
            </w:r>
            <w:r w:rsidRPr="009548A3">
              <w:rPr>
                <w:rFonts w:asciiTheme="minorHAnsi" w:hAnsiTheme="minorHAnsi" w:cstheme="minorHAnsi"/>
                <w:bCs/>
                <w:lang w:val="en-US"/>
              </w:rPr>
              <w:t xml:space="preserve">             </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ZRP</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QFP</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Nj.A</w:t>
            </w:r>
          </w:p>
          <w:p w:rsidR="00F63F55" w:rsidRPr="009548A3" w:rsidRDefault="00F63F55" w:rsidP="00F63F55">
            <w:pPr>
              <w:ind w:left="432" w:hanging="432"/>
              <w:rPr>
                <w:rFonts w:asciiTheme="minorHAnsi" w:hAnsiTheme="minorHAnsi" w:cstheme="minorHAnsi"/>
              </w:rPr>
            </w:pPr>
          </w:p>
          <w:p w:rsidR="00F63F55" w:rsidRPr="009548A3" w:rsidRDefault="00F63F55" w:rsidP="00F63F55">
            <w:pPr>
              <w:ind w:left="432" w:hanging="432"/>
              <w:rPr>
                <w:rFonts w:asciiTheme="minorHAnsi" w:hAnsiTheme="minorHAnsi" w:cstheme="minorHAnsi"/>
              </w:rPr>
            </w:pPr>
          </w:p>
        </w:tc>
        <w:tc>
          <w:tcPr>
            <w:tcW w:w="126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2017-2020</w:t>
            </w:r>
          </w:p>
        </w:tc>
        <w:tc>
          <w:tcPr>
            <w:tcW w:w="108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Pa  kosto</w:t>
            </w:r>
          </w:p>
        </w:tc>
        <w:tc>
          <w:tcPr>
            <w:tcW w:w="117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Pa kosto</w:t>
            </w:r>
          </w:p>
        </w:tc>
        <w:tc>
          <w:tcPr>
            <w:tcW w:w="164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Nr. i takimeve të kryera</w:t>
            </w:r>
          </w:p>
        </w:tc>
        <w:tc>
          <w:tcPr>
            <w:tcW w:w="186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189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2 takime në vit të  realizuara</w:t>
            </w:r>
          </w:p>
        </w:tc>
        <w:tc>
          <w:tcPr>
            <w:tcW w:w="99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880" w:type="dxa"/>
            <w:tcBorders>
              <w:top w:val="single" w:sz="4" w:space="0" w:color="auto"/>
              <w:left w:val="single" w:sz="4" w:space="0" w:color="auto"/>
              <w:bottom w:val="single" w:sz="4" w:space="0" w:color="auto"/>
              <w:right w:val="single" w:sz="4" w:space="0" w:color="auto"/>
            </w:tcBorders>
            <w:hideMark/>
          </w:tcPr>
          <w:p w:rsidR="00F63F55" w:rsidRPr="009E57D7" w:rsidRDefault="009548A3" w:rsidP="002F6EC4">
            <w:pPr>
              <w:pStyle w:val="ListParagraph"/>
              <w:numPr>
                <w:ilvl w:val="2"/>
                <w:numId w:val="2"/>
              </w:numPr>
              <w:ind w:left="0" w:hanging="18"/>
              <w:rPr>
                <w:rFonts w:asciiTheme="minorHAnsi" w:eastAsia="Calibri" w:hAnsiTheme="minorHAnsi" w:cstheme="minorHAnsi"/>
                <w:highlight w:val="yellow"/>
              </w:rPr>
            </w:pPr>
            <w:r w:rsidRPr="009548A3">
              <w:rPr>
                <w:rFonts w:asciiTheme="minorHAnsi" w:eastAsia="Calibri" w:hAnsiTheme="minorHAnsi" w:cstheme="minorHAnsi"/>
                <w:highlight w:val="yellow"/>
              </w:rPr>
              <w:t>Ndërtimi i  qendrës</w:t>
            </w:r>
            <w:r w:rsidR="009E57D7">
              <w:rPr>
                <w:rFonts w:asciiTheme="minorHAnsi" w:eastAsia="Calibri" w:hAnsiTheme="minorHAnsi" w:cstheme="minorHAnsi"/>
                <w:highlight w:val="yellow"/>
              </w:rPr>
              <w:t xml:space="preserve"> </w:t>
            </w:r>
            <w:r w:rsidR="00F63F55" w:rsidRPr="009E57D7">
              <w:rPr>
                <w:rFonts w:eastAsia="Calibri" w:cstheme="minorHAnsi"/>
                <w:highlight w:val="yellow"/>
              </w:rPr>
              <w:t>komunitare</w:t>
            </w:r>
            <w:r w:rsidR="009E57D7">
              <w:rPr>
                <w:rFonts w:eastAsia="Calibri" w:cstheme="minorHAnsi"/>
                <w:highlight w:val="yellow"/>
              </w:rPr>
              <w:t xml:space="preserve"> </w:t>
            </w:r>
            <w:r w:rsidR="00F63F55" w:rsidRPr="009E57D7">
              <w:rPr>
                <w:rFonts w:eastAsia="Calibri" w:cstheme="minorHAnsi"/>
                <w:highlight w:val="yellow"/>
              </w:rPr>
              <w:t>multifunksionale në zonën ku ka</w:t>
            </w:r>
            <w:r w:rsidR="009E57D7">
              <w:rPr>
                <w:rFonts w:eastAsia="Calibri" w:cstheme="minorHAnsi"/>
                <w:highlight w:val="yellow"/>
              </w:rPr>
              <w:t xml:space="preserve"> </w:t>
            </w:r>
            <w:r w:rsidR="00F63F55" w:rsidRPr="009E57D7">
              <w:rPr>
                <w:rFonts w:eastAsia="Calibri" w:cstheme="minorHAnsi"/>
                <w:highlight w:val="yellow"/>
              </w:rPr>
              <w:t>përqëndrim të komunitetit rom</w:t>
            </w:r>
            <w:r w:rsidR="009E57D7">
              <w:rPr>
                <w:rFonts w:eastAsia="Calibri" w:cstheme="minorHAnsi"/>
                <w:highlight w:val="yellow"/>
              </w:rPr>
              <w:t xml:space="preserve"> </w:t>
            </w:r>
            <w:r w:rsidR="00F63F55" w:rsidRPr="009E57D7">
              <w:rPr>
                <w:rFonts w:eastAsia="Calibri" w:cstheme="minorHAnsi"/>
                <w:highlight w:val="yellow"/>
              </w:rPr>
              <w:t>dhe Egjiptian  në Kullë</w:t>
            </w:r>
          </w:p>
        </w:tc>
        <w:tc>
          <w:tcPr>
            <w:tcW w:w="189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DSH</w:t>
            </w:r>
          </w:p>
        </w:tc>
        <w:tc>
          <w:tcPr>
            <w:tcW w:w="126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2018-2019</w:t>
            </w:r>
          </w:p>
        </w:tc>
        <w:tc>
          <w:tcPr>
            <w:tcW w:w="108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highlight w:val="yellow"/>
              </w:rPr>
            </w:pPr>
            <w:r w:rsidRPr="009548A3">
              <w:rPr>
                <w:rFonts w:asciiTheme="minorHAnsi" w:hAnsiTheme="minorHAnsi" w:cstheme="minorHAnsi"/>
                <w:highlight w:val="yellow"/>
              </w:rPr>
              <w:t>Donatorë</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highlight w:val="yellow"/>
              </w:rPr>
              <w:t>Bashkia</w:t>
            </w:r>
            <w:r w:rsidRPr="009548A3">
              <w:rPr>
                <w:rFonts w:asciiTheme="minorHAnsi" w:hAnsiTheme="minorHAnsi" w:cstheme="minorHAnsi"/>
              </w:rPr>
              <w:t xml:space="preserve"> </w:t>
            </w:r>
          </w:p>
        </w:tc>
        <w:tc>
          <w:tcPr>
            <w:tcW w:w="117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 xml:space="preserve">Bashkia </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Donatorë</w:t>
            </w:r>
          </w:p>
        </w:tc>
        <w:tc>
          <w:tcPr>
            <w:tcW w:w="164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Ndërtimi i qëndrës</w:t>
            </w:r>
          </w:p>
        </w:tc>
        <w:tc>
          <w:tcPr>
            <w:tcW w:w="186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189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tabs>
                <w:tab w:val="left" w:pos="1306"/>
              </w:tabs>
              <w:rPr>
                <w:rFonts w:asciiTheme="minorHAnsi" w:hAnsiTheme="minorHAnsi" w:cstheme="minorHAnsi"/>
              </w:rPr>
            </w:pPr>
            <w:r w:rsidRPr="009548A3">
              <w:rPr>
                <w:rFonts w:asciiTheme="minorHAnsi" w:hAnsiTheme="minorHAnsi" w:cstheme="minorHAnsi"/>
              </w:rPr>
              <w:t>Qëndër multifunksionale e hapur për komunitetin</w:t>
            </w:r>
          </w:p>
        </w:tc>
        <w:tc>
          <w:tcPr>
            <w:tcW w:w="99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trHeight w:val="360"/>
        </w:trPr>
        <w:tc>
          <w:tcPr>
            <w:tcW w:w="14670" w:type="dxa"/>
            <w:gridSpan w:val="13"/>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F63F55" w:rsidRPr="009548A3" w:rsidRDefault="00F63F55" w:rsidP="00F63F55">
            <w:pPr>
              <w:ind w:left="432" w:hanging="432"/>
              <w:rPr>
                <w:rFonts w:asciiTheme="minorHAnsi" w:hAnsiTheme="minorHAnsi" w:cstheme="minorHAnsi"/>
                <w:b/>
              </w:rPr>
            </w:pPr>
            <w:r w:rsidRPr="009548A3">
              <w:rPr>
                <w:rFonts w:asciiTheme="minorHAnsi" w:hAnsiTheme="minorHAnsi" w:cstheme="minorHAnsi"/>
                <w:b/>
              </w:rPr>
              <w:t>Objektivi specific 2. Rritja e efikasitetit të sistemit të mbrojtjes sociale</w:t>
            </w:r>
          </w:p>
        </w:tc>
      </w:tr>
      <w:tr w:rsidR="00F63F55" w:rsidRPr="009548A3" w:rsidTr="00F63F55">
        <w:tc>
          <w:tcPr>
            <w:tcW w:w="2970" w:type="dxa"/>
            <w:gridSpan w:val="2"/>
            <w:tcBorders>
              <w:top w:val="single" w:sz="4" w:space="0" w:color="auto"/>
              <w:left w:val="single" w:sz="4" w:space="0" w:color="auto"/>
              <w:bottom w:val="single" w:sz="4" w:space="0" w:color="auto"/>
              <w:right w:val="single" w:sz="4" w:space="0" w:color="auto"/>
            </w:tcBorders>
          </w:tcPr>
          <w:p w:rsidR="00F63F55" w:rsidRPr="009548A3" w:rsidRDefault="009548A3" w:rsidP="00F63F55">
            <w:pPr>
              <w:ind w:left="432" w:hanging="432"/>
              <w:rPr>
                <w:rFonts w:asciiTheme="minorHAnsi" w:hAnsiTheme="minorHAnsi" w:cstheme="minorHAnsi"/>
              </w:rPr>
            </w:pPr>
            <w:r w:rsidRPr="009548A3">
              <w:rPr>
                <w:rFonts w:asciiTheme="minorHAnsi" w:hAnsiTheme="minorHAnsi" w:cstheme="minorHAnsi"/>
              </w:rPr>
              <w:t xml:space="preserve">6.2.1 </w:t>
            </w:r>
            <w:r w:rsidR="00F63F55" w:rsidRPr="009548A3">
              <w:rPr>
                <w:rFonts w:asciiTheme="minorHAnsi" w:hAnsiTheme="minorHAnsi" w:cstheme="minorHAnsi"/>
              </w:rPr>
              <w:t>Përmirësimi i mekanizmave</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(sistemi elektronik online i</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pikëzimit)  që do të ndikojë në</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përfshirjen e familjeve më të</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varfëra nga komuniteti  R/E në</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sistemin e mbrojtjes sociale</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(refuzimet automatike nga</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sistemi elektronik për mungesë</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dokumentacioni te mos jene</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përjashtuese ne procesin e</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aplikimit)</w:t>
            </w:r>
          </w:p>
          <w:p w:rsidR="00F63F55" w:rsidRPr="009548A3" w:rsidRDefault="00F63F55" w:rsidP="00F63F55">
            <w:pPr>
              <w:ind w:left="432" w:hanging="432"/>
              <w:rPr>
                <w:rFonts w:asciiTheme="minorHAnsi" w:hAnsiTheme="minorHAnsi" w:cstheme="minorHAnsi"/>
              </w:rPr>
            </w:pPr>
          </w:p>
          <w:p w:rsidR="00F63F55" w:rsidRPr="009548A3" w:rsidRDefault="00F63F55" w:rsidP="00F63F55">
            <w:pPr>
              <w:ind w:left="432" w:hanging="432"/>
              <w:rPr>
                <w:rFonts w:asciiTheme="minorHAnsi" w:hAnsiTheme="minorHAnsi" w:cstheme="minorHAnsi"/>
              </w:rPr>
            </w:pPr>
          </w:p>
        </w:tc>
        <w:tc>
          <w:tcPr>
            <w:tcW w:w="180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highlight w:val="yellow"/>
              </w:rPr>
              <w:t>Bashkia Durrës</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ind w:left="432" w:hanging="432"/>
              <w:rPr>
                <w:rFonts w:asciiTheme="minorHAnsi" w:hAnsiTheme="minorHAnsi" w:cstheme="minorHAnsi"/>
              </w:rPr>
            </w:pPr>
          </w:p>
        </w:tc>
        <w:tc>
          <w:tcPr>
            <w:tcW w:w="126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2018-2020</w:t>
            </w:r>
          </w:p>
        </w:tc>
        <w:tc>
          <w:tcPr>
            <w:tcW w:w="108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Pa kosto</w:t>
            </w:r>
          </w:p>
        </w:tc>
        <w:tc>
          <w:tcPr>
            <w:tcW w:w="117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Pa kosto</w:t>
            </w:r>
          </w:p>
        </w:tc>
        <w:tc>
          <w:tcPr>
            <w:tcW w:w="164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 xml:space="preserve">Efikasiteti i  </w:t>
            </w:r>
          </w:p>
          <w:p w:rsidR="00F63F55" w:rsidRPr="009548A3" w:rsidRDefault="00F63F55" w:rsidP="00F63F55">
            <w:pPr>
              <w:rPr>
                <w:rFonts w:asciiTheme="minorHAnsi" w:hAnsiTheme="minorHAnsi" w:cstheme="minorHAnsi"/>
              </w:rPr>
            </w:pPr>
            <w:r w:rsidRPr="009548A3">
              <w:rPr>
                <w:rFonts w:asciiTheme="minorHAnsi" w:hAnsiTheme="minorHAnsi" w:cstheme="minorHAnsi"/>
              </w:rPr>
              <w:t>sistemit elektronik</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w:t>
            </w:r>
          </w:p>
          <w:p w:rsidR="00F63F55" w:rsidRPr="009548A3" w:rsidRDefault="00F63F55" w:rsidP="00F63F55">
            <w:pPr>
              <w:ind w:firstLine="18"/>
              <w:rPr>
                <w:rFonts w:asciiTheme="minorHAnsi" w:hAnsiTheme="minorHAnsi" w:cstheme="minorHAnsi"/>
              </w:rPr>
            </w:pPr>
            <w:r w:rsidRPr="009548A3">
              <w:rPr>
                <w:rFonts w:asciiTheme="minorHAnsi" w:hAnsiTheme="minorHAnsi" w:cstheme="minorHAnsi"/>
              </w:rPr>
              <w:t>Nr. i  familjeve rome dhe egjiptiane që trajtohen me pagesë nga sistemi i ndihmës ekonomike bazё</w:t>
            </w:r>
          </w:p>
          <w:p w:rsidR="00F63F55" w:rsidRPr="009548A3" w:rsidRDefault="00F63F55" w:rsidP="00F63F55">
            <w:pPr>
              <w:ind w:firstLine="18"/>
              <w:rPr>
                <w:rFonts w:asciiTheme="minorHAnsi" w:hAnsiTheme="minorHAnsi" w:cstheme="minorHAnsi"/>
              </w:rPr>
            </w:pPr>
          </w:p>
          <w:p w:rsidR="00F63F55" w:rsidRPr="009548A3" w:rsidRDefault="00F63F55" w:rsidP="00F63F55">
            <w:pPr>
              <w:ind w:firstLine="18"/>
              <w:rPr>
                <w:rFonts w:asciiTheme="minorHAnsi" w:hAnsiTheme="minorHAnsi" w:cstheme="minorHAnsi"/>
              </w:rPr>
            </w:pPr>
            <w:r w:rsidRPr="009548A3">
              <w:rPr>
                <w:rFonts w:asciiTheme="minorHAnsi" w:hAnsiTheme="minorHAnsi" w:cstheme="minorHAnsi"/>
              </w:rPr>
              <w:t xml:space="preserve">______________%  e të pyeturve  </w:t>
            </w:r>
            <w:r w:rsidRPr="009548A3">
              <w:rPr>
                <w:rFonts w:asciiTheme="minorHAnsi" w:hAnsiTheme="minorHAnsi" w:cstheme="minorHAnsi"/>
              </w:rPr>
              <w:lastRenderedPageBreak/>
              <w:t xml:space="preserve">r/e që vlerësojnë shumë mirë shërbimet  </w:t>
            </w:r>
          </w:p>
        </w:tc>
        <w:tc>
          <w:tcPr>
            <w:tcW w:w="1687"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lastRenderedPageBreak/>
              <w:t>Sistem që përjashton familjet në varfëri të skajshme</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Për vitin 2016, rreth 30 familje rome dhe 80</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____________ 18%  e të pyeturve  r/e i vlerësojnë mirë dhe shumë mirë shërbimet  (IDM, 2017)</w:t>
            </w:r>
          </w:p>
          <w:p w:rsidR="00F63F55" w:rsidRPr="009548A3" w:rsidRDefault="00F63F55" w:rsidP="00F63F55">
            <w:pPr>
              <w:rPr>
                <w:rFonts w:asciiTheme="minorHAnsi" w:hAnsiTheme="minorHAnsi" w:cstheme="minorHAnsi"/>
              </w:rPr>
            </w:pPr>
          </w:p>
        </w:tc>
        <w:tc>
          <w:tcPr>
            <w:tcW w:w="223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Sistem efikas dhe gjithëpërfshirës</w:t>
            </w:r>
          </w:p>
          <w:p w:rsidR="00F63F55" w:rsidRPr="009548A3" w:rsidRDefault="00F63F55" w:rsidP="00F63F55">
            <w:pPr>
              <w:rPr>
                <w:rFonts w:asciiTheme="minorHAnsi" w:hAnsiTheme="minorHAnsi" w:cstheme="minorHAnsi"/>
              </w:rPr>
            </w:pPr>
            <w:r w:rsidRPr="009548A3">
              <w:rPr>
                <w:rFonts w:asciiTheme="minorHAnsi" w:hAnsiTheme="minorHAnsi" w:cstheme="minorHAnsi"/>
              </w:rPr>
              <w:t>&amp; të aksesueshme për grupet me të varfëra</w:t>
            </w: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t>familjet rome përfitojnë në nivelin  50% më shumë  se 2016, ndërsa familjet egjiptiane në nivelin  30% më shumë se 2016</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____________________</w:t>
            </w:r>
          </w:p>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45-50% i verësojnë sh mire shërbimet dhe mirë</w:t>
            </w:r>
          </w:p>
        </w:tc>
        <w:tc>
          <w:tcPr>
            <w:tcW w:w="82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lastRenderedPageBreak/>
              <w:t>Raporti vjetor i GMV</w:t>
            </w:r>
          </w:p>
        </w:tc>
      </w:tr>
      <w:tr w:rsidR="00F63F55" w:rsidRPr="009548A3" w:rsidTr="00F63F55">
        <w:tc>
          <w:tcPr>
            <w:tcW w:w="297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9548A3" w:rsidP="00F63F55">
            <w:pPr>
              <w:ind w:left="432" w:hanging="432"/>
              <w:rPr>
                <w:rFonts w:asciiTheme="minorHAnsi" w:hAnsiTheme="minorHAnsi" w:cstheme="minorHAnsi"/>
              </w:rPr>
            </w:pPr>
            <w:r w:rsidRPr="009548A3">
              <w:rPr>
                <w:rFonts w:asciiTheme="minorHAnsi" w:hAnsiTheme="minorHAnsi" w:cstheme="minorHAnsi"/>
              </w:rPr>
              <w:lastRenderedPageBreak/>
              <w:t xml:space="preserve">6.2.2 </w:t>
            </w:r>
            <w:r w:rsidR="00F63F55" w:rsidRPr="009548A3">
              <w:rPr>
                <w:rFonts w:asciiTheme="minorHAnsi" w:hAnsiTheme="minorHAnsi" w:cstheme="minorHAnsi"/>
              </w:rPr>
              <w:t>Ngritja e strukturave të</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ndërlidhësi komunitar  për të</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adresuar më mirë nevojat e</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komunitetit  dhe për të qënë më</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efikas në dhënien e informacionit</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në bashki</w:t>
            </w:r>
          </w:p>
        </w:tc>
        <w:tc>
          <w:tcPr>
            <w:tcW w:w="180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Këshilli Bashkiak</w:t>
            </w:r>
          </w:p>
        </w:tc>
        <w:tc>
          <w:tcPr>
            <w:tcW w:w="126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2018-2020</w:t>
            </w:r>
          </w:p>
        </w:tc>
        <w:tc>
          <w:tcPr>
            <w:tcW w:w="108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Pa kosto</w:t>
            </w:r>
          </w:p>
        </w:tc>
        <w:tc>
          <w:tcPr>
            <w:tcW w:w="117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Pa kosto</w:t>
            </w:r>
          </w:p>
        </w:tc>
        <w:tc>
          <w:tcPr>
            <w:tcW w:w="164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Nr  i strukturave të krijuara</w:t>
            </w:r>
          </w:p>
        </w:tc>
        <w:tc>
          <w:tcPr>
            <w:tcW w:w="1687"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237" w:type="dxa"/>
            <w:gridSpan w:val="3"/>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3 struktura të krijuara për çdo NJ.A   ku ka banorë r/e </w:t>
            </w:r>
          </w:p>
        </w:tc>
        <w:tc>
          <w:tcPr>
            <w:tcW w:w="82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9548A3" w:rsidP="00F63F55">
            <w:pPr>
              <w:ind w:left="432" w:hanging="432"/>
              <w:contextualSpacing/>
              <w:rPr>
                <w:rFonts w:asciiTheme="minorHAnsi" w:hAnsiTheme="minorHAnsi" w:cstheme="minorHAnsi"/>
              </w:rPr>
            </w:pPr>
            <w:r w:rsidRPr="009548A3">
              <w:rPr>
                <w:rFonts w:asciiTheme="minorHAnsi" w:hAnsiTheme="minorHAnsi" w:cstheme="minorHAnsi"/>
              </w:rPr>
              <w:t xml:space="preserve">6.2.3 </w:t>
            </w:r>
            <w:r w:rsidR="00F63F55" w:rsidRPr="009548A3">
              <w:rPr>
                <w:rFonts w:asciiTheme="minorHAnsi" w:hAnsiTheme="minorHAnsi" w:cstheme="minorHAnsi"/>
              </w:rPr>
              <w:t>Fuqëzimi i task forcës për</w:t>
            </w:r>
          </w:p>
          <w:p w:rsidR="00F63F55" w:rsidRPr="009548A3" w:rsidRDefault="00F63F55" w:rsidP="00F63F55">
            <w:pPr>
              <w:ind w:left="432" w:hanging="432"/>
              <w:contextualSpacing/>
              <w:rPr>
                <w:rFonts w:asciiTheme="minorHAnsi" w:hAnsiTheme="minorHAnsi" w:cstheme="minorHAnsi"/>
              </w:rPr>
            </w:pPr>
            <w:r w:rsidRPr="009548A3">
              <w:rPr>
                <w:rFonts w:asciiTheme="minorHAnsi" w:hAnsiTheme="minorHAnsi" w:cstheme="minorHAnsi"/>
              </w:rPr>
              <w:t>mbrojtjen e fëmijëve në situatë</w:t>
            </w:r>
          </w:p>
          <w:p w:rsidR="00F63F55" w:rsidRPr="009548A3" w:rsidRDefault="00F63F55" w:rsidP="00F63F55">
            <w:pPr>
              <w:ind w:left="432" w:hanging="432"/>
              <w:contextualSpacing/>
              <w:rPr>
                <w:rFonts w:asciiTheme="minorHAnsi" w:hAnsiTheme="minorHAnsi" w:cstheme="minorHAnsi"/>
              </w:rPr>
            </w:pPr>
            <w:r w:rsidRPr="009548A3">
              <w:rPr>
                <w:rFonts w:asciiTheme="minorHAnsi" w:hAnsiTheme="minorHAnsi" w:cstheme="minorHAnsi"/>
              </w:rPr>
              <w:t>rruge</w:t>
            </w:r>
          </w:p>
        </w:tc>
        <w:tc>
          <w:tcPr>
            <w:tcW w:w="180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ASHMF</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NJMF</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PB</w:t>
            </w:r>
          </w:p>
          <w:p w:rsidR="00F63F55" w:rsidRPr="009548A3" w:rsidRDefault="00F63F55" w:rsidP="00F63F55">
            <w:pPr>
              <w:ind w:left="432" w:hanging="432"/>
              <w:rPr>
                <w:rFonts w:asciiTheme="minorHAnsi" w:hAnsiTheme="minorHAnsi" w:cstheme="minorHAnsi"/>
                <w:b/>
              </w:rPr>
            </w:pPr>
            <w:r w:rsidRPr="009548A3">
              <w:rPr>
                <w:rFonts w:asciiTheme="minorHAnsi" w:hAnsiTheme="minorHAnsi" w:cstheme="minorHAnsi"/>
              </w:rPr>
              <w:t>NJ.A</w:t>
            </w:r>
          </w:p>
        </w:tc>
        <w:tc>
          <w:tcPr>
            <w:tcW w:w="126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2018-2020</w:t>
            </w:r>
          </w:p>
        </w:tc>
        <w:tc>
          <w:tcPr>
            <w:tcW w:w="108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60,000</w:t>
            </w:r>
          </w:p>
        </w:tc>
        <w:tc>
          <w:tcPr>
            <w:tcW w:w="117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Donatorë</w:t>
            </w:r>
          </w:p>
        </w:tc>
        <w:tc>
          <w:tcPr>
            <w:tcW w:w="1643"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Reduktim i  fenomenit të fëmijëve në situate rruge</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______________</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Nr i trajnimeve</w:t>
            </w:r>
          </w:p>
          <w:p w:rsidR="00F63F55" w:rsidRPr="009548A3" w:rsidRDefault="00F63F55" w:rsidP="00F63F55">
            <w:pPr>
              <w:ind w:left="432" w:hanging="432"/>
              <w:rPr>
                <w:rFonts w:asciiTheme="minorHAnsi" w:hAnsiTheme="minorHAnsi" w:cstheme="minorHAnsi"/>
              </w:rPr>
            </w:pPr>
          </w:p>
          <w:p w:rsidR="00F63F55" w:rsidRPr="009548A3" w:rsidRDefault="00F63F55" w:rsidP="00F63F55">
            <w:pPr>
              <w:ind w:left="432" w:hanging="432"/>
              <w:rPr>
                <w:rFonts w:asciiTheme="minorHAnsi" w:hAnsiTheme="minorHAnsi" w:cstheme="minorHAnsi"/>
              </w:rPr>
            </w:pPr>
          </w:p>
        </w:tc>
        <w:tc>
          <w:tcPr>
            <w:tcW w:w="1687"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Gjatë periudhës Korrik 2015 – Qershor 2016 janë identifikuar 71 fëmijë në situatë rruge  në Durrës(ASHMF, 2016)</w:t>
            </w:r>
          </w:p>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237" w:type="dxa"/>
            <w:gridSpan w:val="3"/>
            <w:tcBorders>
              <w:top w:val="single" w:sz="4" w:space="0" w:color="auto"/>
              <w:left w:val="single" w:sz="4" w:space="0" w:color="auto"/>
              <w:bottom w:val="single" w:sz="4" w:space="0" w:color="auto"/>
              <w:right w:val="single" w:sz="4" w:space="0" w:color="auto"/>
            </w:tcBorders>
          </w:tcPr>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Reduktim i  fenomenit të fëmijëve në situate rruge  me 50% për 2018 dhe 90% për 2020</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2 trajnime të task forcës çdo vit</w:t>
            </w:r>
          </w:p>
        </w:tc>
        <w:tc>
          <w:tcPr>
            <w:tcW w:w="823"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rPr>
          <w:trHeight w:val="503"/>
        </w:trPr>
        <w:tc>
          <w:tcPr>
            <w:tcW w:w="14670" w:type="dxa"/>
            <w:gridSpan w:val="13"/>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b/>
              </w:rPr>
            </w:pPr>
            <w:r w:rsidRPr="009548A3">
              <w:rPr>
                <w:rFonts w:asciiTheme="minorHAnsi" w:hAnsiTheme="minorHAnsi" w:cstheme="minorHAnsi"/>
                <w:b/>
              </w:rPr>
              <w:t>Objektivi specifik 3. Rritja  dhe përmirësimi i shërbimeve sociale të ofruara ndaj komunitetit R/E</w:t>
            </w:r>
          </w:p>
          <w:p w:rsidR="00F63F55" w:rsidRPr="009548A3" w:rsidRDefault="00F63F55" w:rsidP="00F63F55">
            <w:pPr>
              <w:ind w:left="432" w:hanging="432"/>
              <w:rPr>
                <w:rFonts w:asciiTheme="minorHAnsi" w:hAnsiTheme="minorHAnsi" w:cstheme="minorHAnsi"/>
              </w:rPr>
            </w:pPr>
          </w:p>
        </w:tc>
      </w:tr>
      <w:tr w:rsidR="00F63F55" w:rsidRPr="009548A3" w:rsidTr="00F63F55">
        <w:tc>
          <w:tcPr>
            <w:tcW w:w="297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9548A3" w:rsidP="00F63F55">
            <w:pPr>
              <w:ind w:left="432" w:hanging="432"/>
              <w:rPr>
                <w:rFonts w:asciiTheme="minorHAnsi" w:hAnsiTheme="minorHAnsi" w:cstheme="minorHAnsi"/>
              </w:rPr>
            </w:pPr>
            <w:r w:rsidRPr="009548A3">
              <w:rPr>
                <w:rFonts w:asciiTheme="minorHAnsi" w:hAnsiTheme="minorHAnsi" w:cstheme="minorHAnsi"/>
              </w:rPr>
              <w:t xml:space="preserve">6.3.1 </w:t>
            </w:r>
            <w:r w:rsidR="00F63F55" w:rsidRPr="009548A3">
              <w:rPr>
                <w:rFonts w:asciiTheme="minorHAnsi" w:hAnsiTheme="minorHAnsi" w:cstheme="minorHAnsi"/>
              </w:rPr>
              <w:t>Rikualifikimi i dhe ngritja e</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kapaciteteve të burimeve</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njerëzore  përmes  trajnimeve të</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specializuara të stafit  te</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institucionet e qeverisjes vendore</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për të adresuar më mirë nevojat</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e komunitetit R/E</w:t>
            </w:r>
          </w:p>
        </w:tc>
        <w:tc>
          <w:tcPr>
            <w:tcW w:w="180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ind w:left="432" w:hanging="432"/>
              <w:rPr>
                <w:rFonts w:asciiTheme="minorHAnsi" w:hAnsiTheme="minorHAnsi" w:cstheme="minorHAnsi"/>
              </w:rPr>
            </w:pPr>
          </w:p>
        </w:tc>
        <w:tc>
          <w:tcPr>
            <w:tcW w:w="126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2018-2020</w:t>
            </w:r>
          </w:p>
        </w:tc>
        <w:tc>
          <w:tcPr>
            <w:tcW w:w="108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40,000</w:t>
            </w:r>
          </w:p>
        </w:tc>
        <w:tc>
          <w:tcPr>
            <w:tcW w:w="1170"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Bashkia</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Donatorë</w:t>
            </w:r>
          </w:p>
        </w:tc>
        <w:tc>
          <w:tcPr>
            <w:tcW w:w="1643" w:type="dxa"/>
            <w:tcBorders>
              <w:top w:val="single" w:sz="4" w:space="0" w:color="auto"/>
              <w:left w:val="single" w:sz="4" w:space="0" w:color="auto"/>
              <w:bottom w:val="single" w:sz="4" w:space="0" w:color="auto"/>
              <w:right w:val="single" w:sz="4" w:space="0" w:color="auto"/>
            </w:tcBorders>
            <w:hideMark/>
          </w:tcPr>
          <w:p w:rsidR="00F63F55" w:rsidRPr="009548A3" w:rsidRDefault="00F63F55" w:rsidP="00F63F55">
            <w:pPr>
              <w:ind w:left="5" w:hanging="67"/>
              <w:rPr>
                <w:rFonts w:asciiTheme="minorHAnsi" w:hAnsiTheme="minorHAnsi" w:cstheme="minorHAnsi"/>
              </w:rPr>
            </w:pPr>
            <w:r w:rsidRPr="009548A3">
              <w:rPr>
                <w:rFonts w:asciiTheme="minorHAnsi" w:hAnsiTheme="minorHAnsi" w:cstheme="minorHAnsi"/>
              </w:rPr>
              <w:t>Nr i trajnimeve të realizuara</w:t>
            </w:r>
          </w:p>
          <w:p w:rsidR="00F63F55" w:rsidRPr="009548A3" w:rsidRDefault="00F63F55" w:rsidP="00F63F55">
            <w:pPr>
              <w:pBdr>
                <w:bottom w:val="single" w:sz="6" w:space="1" w:color="auto"/>
              </w:pBdr>
              <w:ind w:left="432" w:hanging="432"/>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 e personave që shprehen se ofrimit të shërbimeve në programin e mbrojtjes sociale është i plotësisht i qartë dhe i kuptueshëm </w:t>
            </w:r>
          </w:p>
        </w:tc>
        <w:tc>
          <w:tcPr>
            <w:tcW w:w="186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 xml:space="preserve"> 1% </w:t>
            </w:r>
          </w:p>
          <w:p w:rsidR="00F63F55" w:rsidRPr="009548A3" w:rsidRDefault="00F63F55" w:rsidP="00F63F55">
            <w:pPr>
              <w:rPr>
                <w:rFonts w:asciiTheme="minorHAnsi" w:hAnsiTheme="minorHAnsi" w:cstheme="minorHAnsi"/>
              </w:rPr>
            </w:pPr>
            <w:r w:rsidRPr="009548A3">
              <w:rPr>
                <w:rFonts w:asciiTheme="minorHAnsi" w:hAnsiTheme="minorHAnsi" w:cstheme="minorHAnsi"/>
              </w:rPr>
              <w:t>( IDM, 2017)</w:t>
            </w:r>
          </w:p>
        </w:tc>
        <w:tc>
          <w:tcPr>
            <w:tcW w:w="205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pBdr>
                <w:bottom w:val="single" w:sz="6" w:space="1" w:color="auto"/>
              </w:pBdr>
              <w:rPr>
                <w:rFonts w:asciiTheme="minorHAnsi" w:hAnsiTheme="minorHAnsi" w:cstheme="minorHAnsi"/>
              </w:rPr>
            </w:pPr>
            <w:r w:rsidRPr="009548A3">
              <w:rPr>
                <w:rFonts w:asciiTheme="minorHAnsi" w:hAnsiTheme="minorHAnsi" w:cstheme="minorHAnsi"/>
              </w:rPr>
              <w:t>2 trajnim për vit</w:t>
            </w: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pBdr>
                <w:bottom w:val="single" w:sz="6" w:space="1" w:color="auto"/>
              </w:pBdr>
              <w:rPr>
                <w:rFonts w:asciiTheme="minorHAnsi" w:hAnsiTheme="minorHAnsi" w:cstheme="minorHAnsi"/>
              </w:rPr>
            </w:pPr>
          </w:p>
          <w:p w:rsidR="00F63F55" w:rsidRPr="009548A3" w:rsidRDefault="00F63F55" w:rsidP="00F63F55">
            <w:pPr>
              <w:rPr>
                <w:rFonts w:asciiTheme="minorHAnsi" w:hAnsiTheme="minorHAnsi" w:cstheme="minorHAnsi"/>
              </w:rPr>
            </w:pPr>
            <w:r w:rsidRPr="009548A3">
              <w:rPr>
                <w:rFonts w:asciiTheme="minorHAnsi" w:hAnsiTheme="minorHAnsi" w:cstheme="minorHAnsi"/>
              </w:rPr>
              <w:t>35-40% deri në 2020</w:t>
            </w:r>
          </w:p>
          <w:p w:rsidR="00F63F55" w:rsidRPr="009548A3" w:rsidRDefault="00F63F55" w:rsidP="00F63F55">
            <w:pPr>
              <w:rPr>
                <w:rFonts w:asciiTheme="minorHAnsi" w:hAnsiTheme="minorHAnsi" w:cstheme="minorHAnsi"/>
              </w:rPr>
            </w:pPr>
          </w:p>
        </w:tc>
        <w:tc>
          <w:tcPr>
            <w:tcW w:w="82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9548A3" w:rsidP="009548A3">
            <w:pPr>
              <w:rPr>
                <w:rFonts w:asciiTheme="minorHAnsi" w:hAnsiTheme="minorHAnsi" w:cstheme="minorHAnsi"/>
              </w:rPr>
            </w:pPr>
            <w:r w:rsidRPr="009548A3">
              <w:rPr>
                <w:rFonts w:asciiTheme="minorHAnsi" w:hAnsiTheme="minorHAnsi" w:cstheme="minorHAnsi"/>
              </w:rPr>
              <w:lastRenderedPageBreak/>
              <w:t xml:space="preserve">6.3.2 </w:t>
            </w:r>
            <w:r w:rsidR="00F63F55" w:rsidRPr="009548A3">
              <w:rPr>
                <w:rFonts w:asciiTheme="minorHAnsi" w:hAnsiTheme="minorHAnsi" w:cstheme="minorHAnsi"/>
              </w:rPr>
              <w:t>Inkurajimi dhe mbështetj</w:t>
            </w:r>
            <w:r w:rsidRPr="009548A3">
              <w:rPr>
                <w:rFonts w:asciiTheme="minorHAnsi" w:hAnsiTheme="minorHAnsi" w:cstheme="minorHAnsi"/>
              </w:rPr>
              <w:t xml:space="preserve">e </w:t>
            </w:r>
            <w:r w:rsidR="00F63F55" w:rsidRPr="009548A3">
              <w:rPr>
                <w:rFonts w:asciiTheme="minorHAnsi" w:hAnsiTheme="minorHAnsi" w:cstheme="minorHAnsi"/>
              </w:rPr>
              <w:t>për</w:t>
            </w:r>
            <w:r w:rsidRPr="009548A3">
              <w:rPr>
                <w:rFonts w:asciiTheme="minorHAnsi" w:hAnsiTheme="minorHAnsi" w:cstheme="minorHAnsi"/>
              </w:rPr>
              <w:t xml:space="preserve"> </w:t>
            </w:r>
            <w:r w:rsidR="00F63F55" w:rsidRPr="009548A3">
              <w:rPr>
                <w:rFonts w:asciiTheme="minorHAnsi" w:hAnsiTheme="minorHAnsi" w:cstheme="minorHAnsi"/>
              </w:rPr>
              <w:t>oganizata të shoqërisë civile të</w:t>
            </w:r>
            <w:r w:rsidRPr="009548A3">
              <w:rPr>
                <w:rFonts w:asciiTheme="minorHAnsi" w:hAnsiTheme="minorHAnsi" w:cstheme="minorHAnsi"/>
              </w:rPr>
              <w:t xml:space="preserve"> </w:t>
            </w:r>
            <w:r w:rsidR="00F63F55" w:rsidRPr="009548A3">
              <w:rPr>
                <w:rFonts w:asciiTheme="minorHAnsi" w:hAnsiTheme="minorHAnsi" w:cstheme="minorHAnsi"/>
              </w:rPr>
              <w:t>themeluara  nga anëtarë të</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komunitetit R/E, me qëllim rritjen</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e mirëqënies dhe përfshirjes së</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komunitetit</w:t>
            </w:r>
          </w:p>
        </w:tc>
        <w:tc>
          <w:tcPr>
            <w:tcW w:w="180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rPr>
                <w:rFonts w:asciiTheme="minorHAnsi" w:hAnsiTheme="minorHAnsi" w:cstheme="minorHAnsi"/>
              </w:rPr>
            </w:pPr>
            <w:r w:rsidRPr="009548A3">
              <w:rPr>
                <w:rFonts w:asciiTheme="minorHAnsi" w:hAnsiTheme="minorHAnsi" w:cstheme="minorHAnsi"/>
              </w:rPr>
              <w:t>DSHS</w:t>
            </w:r>
          </w:p>
          <w:p w:rsidR="00F63F55" w:rsidRPr="009548A3" w:rsidRDefault="00F63F55" w:rsidP="00F63F55">
            <w:pPr>
              <w:ind w:left="432" w:hanging="432"/>
              <w:rPr>
                <w:rFonts w:asciiTheme="minorHAnsi" w:hAnsiTheme="minorHAnsi" w:cstheme="minorHAnsi"/>
              </w:rPr>
            </w:pPr>
          </w:p>
        </w:tc>
        <w:tc>
          <w:tcPr>
            <w:tcW w:w="126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2018-2020</w:t>
            </w:r>
          </w:p>
        </w:tc>
        <w:tc>
          <w:tcPr>
            <w:tcW w:w="108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highlight w:val="yellow"/>
              </w:rPr>
            </w:pPr>
            <w:r w:rsidRPr="009548A3">
              <w:rPr>
                <w:rFonts w:asciiTheme="minorHAnsi" w:hAnsiTheme="minorHAnsi" w:cstheme="minorHAnsi"/>
                <w:highlight w:val="yellow"/>
              </w:rPr>
              <w:t>500,000</w:t>
            </w:r>
          </w:p>
        </w:tc>
        <w:tc>
          <w:tcPr>
            <w:tcW w:w="117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Donatorë</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Basshkia</w:t>
            </w:r>
          </w:p>
        </w:tc>
        <w:tc>
          <w:tcPr>
            <w:tcW w:w="164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5"/>
              <w:rPr>
                <w:rFonts w:asciiTheme="minorHAnsi" w:hAnsiTheme="minorHAnsi" w:cstheme="minorHAnsi"/>
              </w:rPr>
            </w:pPr>
            <w:r w:rsidRPr="009548A3">
              <w:rPr>
                <w:rFonts w:asciiTheme="minorHAnsi" w:hAnsiTheme="minorHAnsi" w:cstheme="minorHAnsi"/>
              </w:rPr>
              <w:t>Nr i organizatave të mbështetura</w:t>
            </w:r>
          </w:p>
        </w:tc>
        <w:tc>
          <w:tcPr>
            <w:tcW w:w="186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Nuk ka</w:t>
            </w:r>
          </w:p>
        </w:tc>
        <w:tc>
          <w:tcPr>
            <w:tcW w:w="205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10 Organizata ta të  mbështetura ( Nr. i organizatave të identifikuara  në Durrës që punojnë për komunitetin r/e)</w:t>
            </w:r>
          </w:p>
        </w:tc>
        <w:tc>
          <w:tcPr>
            <w:tcW w:w="82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r w:rsidR="00F63F55" w:rsidRPr="009548A3" w:rsidTr="00F63F55">
        <w:tc>
          <w:tcPr>
            <w:tcW w:w="2970" w:type="dxa"/>
            <w:gridSpan w:val="2"/>
            <w:tcBorders>
              <w:top w:val="single" w:sz="4" w:space="0" w:color="auto"/>
              <w:left w:val="single" w:sz="4" w:space="0" w:color="auto"/>
              <w:bottom w:val="single" w:sz="4" w:space="0" w:color="auto"/>
              <w:right w:val="single" w:sz="4" w:space="0" w:color="auto"/>
            </w:tcBorders>
            <w:hideMark/>
          </w:tcPr>
          <w:p w:rsidR="00F63F55" w:rsidRPr="009548A3" w:rsidRDefault="009548A3" w:rsidP="009548A3">
            <w:pPr>
              <w:ind w:left="-18" w:firstLine="18"/>
              <w:rPr>
                <w:rFonts w:asciiTheme="minorHAnsi" w:hAnsiTheme="minorHAnsi" w:cstheme="minorHAnsi"/>
              </w:rPr>
            </w:pPr>
            <w:r w:rsidRPr="009548A3">
              <w:rPr>
                <w:rFonts w:asciiTheme="minorHAnsi" w:hAnsiTheme="minorHAnsi" w:cstheme="minorHAnsi"/>
              </w:rPr>
              <w:t xml:space="preserve">6.3.3 </w:t>
            </w:r>
            <w:r w:rsidR="00F63F55" w:rsidRPr="009548A3">
              <w:rPr>
                <w:rFonts w:asciiTheme="minorHAnsi" w:hAnsiTheme="minorHAnsi" w:cstheme="minorHAnsi"/>
              </w:rPr>
              <w:t>Studim  ( kёrkim sasior i aplikuar)</w:t>
            </w:r>
            <w:r w:rsidRPr="009548A3">
              <w:rPr>
                <w:rFonts w:asciiTheme="minorHAnsi" w:hAnsiTheme="minorHAnsi" w:cstheme="minorHAnsi"/>
              </w:rPr>
              <w:t xml:space="preserve"> </w:t>
            </w:r>
            <w:r w:rsidR="00F63F55" w:rsidRPr="009548A3">
              <w:rPr>
                <w:rFonts w:asciiTheme="minorHAnsi" w:hAnsiTheme="minorHAnsi" w:cstheme="minorHAnsi"/>
              </w:rPr>
              <w:t>mbi cilësinë e jetës  së</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komunitetit R/E për të vlerёsuar</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nga pikpamja empirike cilёsinё e</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jetesёs, duke inkurajuar kёtё</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qasje tё studentet e PhD apo tё</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Masterit Shkencor nё</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Universitetin e  A. Moisiu</w:t>
            </w:r>
          </w:p>
        </w:tc>
        <w:tc>
          <w:tcPr>
            <w:tcW w:w="180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Bashkia Durrës</w:t>
            </w:r>
          </w:p>
          <w:p w:rsidR="00F63F55" w:rsidRPr="009548A3" w:rsidRDefault="00F63F55" w:rsidP="00F63F55">
            <w:pPr>
              <w:ind w:left="432" w:hanging="432"/>
              <w:rPr>
                <w:rFonts w:asciiTheme="minorHAnsi" w:hAnsiTheme="minorHAnsi" w:cstheme="minorHAnsi"/>
                <w:highlight w:val="yellow"/>
              </w:rPr>
            </w:pPr>
            <w:r w:rsidRPr="009548A3">
              <w:rPr>
                <w:rFonts w:asciiTheme="minorHAnsi" w:hAnsiTheme="minorHAnsi" w:cstheme="minorHAnsi"/>
                <w:highlight w:val="yellow"/>
              </w:rPr>
              <w:t>Universiteti</w:t>
            </w:r>
          </w:p>
          <w:p w:rsidR="00F63F55" w:rsidRPr="009548A3" w:rsidRDefault="00F63F55" w:rsidP="00F63F55">
            <w:pPr>
              <w:ind w:left="432" w:hanging="432"/>
              <w:rPr>
                <w:rFonts w:asciiTheme="minorHAnsi" w:hAnsiTheme="minorHAnsi" w:cstheme="minorHAnsi"/>
                <w:highlight w:val="yellow"/>
              </w:rPr>
            </w:pPr>
            <w:r w:rsidRPr="009548A3">
              <w:rPr>
                <w:rFonts w:asciiTheme="minorHAnsi" w:hAnsiTheme="minorHAnsi" w:cstheme="minorHAnsi"/>
                <w:highlight w:val="yellow"/>
              </w:rPr>
              <w:t>Aleksandër Moisiu,</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highlight w:val="yellow"/>
              </w:rPr>
              <w:t>Durrës</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DSHS</w:t>
            </w:r>
          </w:p>
        </w:tc>
        <w:tc>
          <w:tcPr>
            <w:tcW w:w="1260"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2018-2020</w:t>
            </w:r>
          </w:p>
        </w:tc>
        <w:tc>
          <w:tcPr>
            <w:tcW w:w="108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20,000</w:t>
            </w:r>
          </w:p>
        </w:tc>
        <w:tc>
          <w:tcPr>
            <w:tcW w:w="1170"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Pa kosto</w:t>
            </w:r>
          </w:p>
        </w:tc>
        <w:tc>
          <w:tcPr>
            <w:tcW w:w="164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Realizimi i</w:t>
            </w:r>
          </w:p>
          <w:p w:rsidR="00F63F55" w:rsidRPr="009548A3" w:rsidRDefault="00F63F55" w:rsidP="00F63F55">
            <w:pPr>
              <w:ind w:left="432" w:hanging="432"/>
              <w:rPr>
                <w:rFonts w:asciiTheme="minorHAnsi" w:hAnsiTheme="minorHAnsi" w:cstheme="minorHAnsi"/>
              </w:rPr>
            </w:pPr>
            <w:r w:rsidRPr="009548A3">
              <w:rPr>
                <w:rFonts w:asciiTheme="minorHAnsi" w:hAnsiTheme="minorHAnsi" w:cstheme="minorHAnsi"/>
              </w:rPr>
              <w:t>studimit</w:t>
            </w:r>
          </w:p>
          <w:p w:rsidR="00F63F55" w:rsidRPr="009548A3" w:rsidRDefault="00F63F55" w:rsidP="00F63F55">
            <w:pPr>
              <w:ind w:left="432" w:hanging="432"/>
              <w:rPr>
                <w:rFonts w:asciiTheme="minorHAnsi" w:hAnsiTheme="minorHAnsi" w:cstheme="minorHAnsi"/>
              </w:rPr>
            </w:pPr>
          </w:p>
        </w:tc>
        <w:tc>
          <w:tcPr>
            <w:tcW w:w="186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Nuk ekziston</w:t>
            </w:r>
          </w:p>
        </w:tc>
        <w:tc>
          <w:tcPr>
            <w:tcW w:w="2057" w:type="dxa"/>
            <w:gridSpan w:val="2"/>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1 studim  i realizuar</w:t>
            </w:r>
          </w:p>
          <w:p w:rsidR="00F63F55" w:rsidRPr="009548A3" w:rsidRDefault="00F63F55" w:rsidP="00F63F55">
            <w:pPr>
              <w:rPr>
                <w:rFonts w:asciiTheme="minorHAnsi" w:hAnsiTheme="minorHAnsi" w:cstheme="minorHAnsi"/>
              </w:rPr>
            </w:pPr>
            <w:r w:rsidRPr="009548A3">
              <w:rPr>
                <w:rFonts w:asciiTheme="minorHAnsi" w:hAnsiTheme="minorHAnsi" w:cstheme="minorHAnsi"/>
              </w:rPr>
              <w:t>me metoda cilësore dhe sasiore dhe bërë publik</w:t>
            </w:r>
          </w:p>
          <w:p w:rsidR="00F63F55" w:rsidRPr="009548A3" w:rsidRDefault="00F63F55" w:rsidP="00F63F55">
            <w:pPr>
              <w:rPr>
                <w:rFonts w:asciiTheme="minorHAnsi" w:hAnsiTheme="minorHAnsi" w:cstheme="minorHAnsi"/>
              </w:rPr>
            </w:pPr>
          </w:p>
          <w:p w:rsidR="00F63F55" w:rsidRPr="009548A3" w:rsidRDefault="00F63F55" w:rsidP="00F63F55">
            <w:pPr>
              <w:rPr>
                <w:rFonts w:asciiTheme="minorHAnsi" w:hAnsiTheme="minorHAnsi" w:cstheme="minorHAnsi"/>
              </w:rPr>
            </w:pPr>
          </w:p>
        </w:tc>
        <w:tc>
          <w:tcPr>
            <w:tcW w:w="823" w:type="dxa"/>
            <w:tcBorders>
              <w:top w:val="single" w:sz="4" w:space="0" w:color="auto"/>
              <w:left w:val="single" w:sz="4" w:space="0" w:color="auto"/>
              <w:bottom w:val="single" w:sz="4" w:space="0" w:color="auto"/>
              <w:right w:val="single" w:sz="4" w:space="0" w:color="auto"/>
            </w:tcBorders>
          </w:tcPr>
          <w:p w:rsidR="00F63F55" w:rsidRPr="009548A3" w:rsidRDefault="00F63F55" w:rsidP="00F63F55">
            <w:pPr>
              <w:rPr>
                <w:rFonts w:asciiTheme="minorHAnsi" w:hAnsiTheme="minorHAnsi" w:cstheme="minorHAnsi"/>
              </w:rPr>
            </w:pPr>
            <w:r w:rsidRPr="009548A3">
              <w:rPr>
                <w:rFonts w:asciiTheme="minorHAnsi" w:hAnsiTheme="minorHAnsi" w:cstheme="minorHAnsi"/>
              </w:rPr>
              <w:t>Raporti vjetor i GMV</w:t>
            </w:r>
          </w:p>
        </w:tc>
      </w:tr>
    </w:tbl>
    <w:p w:rsidR="00553C74" w:rsidRPr="00C94A3A" w:rsidRDefault="00553C74" w:rsidP="00553C74">
      <w:pPr>
        <w:jc w:val="both"/>
        <w:rPr>
          <w:rFonts w:cstheme="minorHAnsi"/>
          <w:sz w:val="20"/>
          <w:szCs w:val="20"/>
        </w:rPr>
      </w:pPr>
    </w:p>
    <w:p w:rsidR="00D045B2" w:rsidRPr="00C94A3A" w:rsidRDefault="00D045B2" w:rsidP="00F25740">
      <w:pPr>
        <w:jc w:val="both"/>
        <w:rPr>
          <w:rFonts w:cstheme="minorHAnsi"/>
          <w:sz w:val="20"/>
          <w:szCs w:val="20"/>
        </w:rPr>
      </w:pPr>
    </w:p>
    <w:p w:rsidR="00D045B2" w:rsidRPr="00C94A3A" w:rsidRDefault="00D045B2" w:rsidP="00F25740">
      <w:pPr>
        <w:jc w:val="both"/>
        <w:rPr>
          <w:rFonts w:cstheme="minorHAnsi"/>
          <w:sz w:val="20"/>
          <w:szCs w:val="20"/>
        </w:rPr>
      </w:pPr>
    </w:p>
    <w:p w:rsidR="00D045B2" w:rsidRPr="00C94A3A" w:rsidRDefault="00D045B2" w:rsidP="00F25740">
      <w:pPr>
        <w:jc w:val="both"/>
        <w:rPr>
          <w:rFonts w:cstheme="minorHAnsi"/>
          <w:sz w:val="20"/>
          <w:szCs w:val="20"/>
        </w:rPr>
      </w:pPr>
    </w:p>
    <w:p w:rsidR="00D045B2" w:rsidRPr="00C94A3A" w:rsidRDefault="00D045B2" w:rsidP="00F25740">
      <w:pPr>
        <w:jc w:val="both"/>
        <w:rPr>
          <w:rFonts w:cstheme="minorHAnsi"/>
          <w:sz w:val="20"/>
          <w:szCs w:val="20"/>
        </w:rPr>
      </w:pPr>
    </w:p>
    <w:p w:rsidR="00D045B2" w:rsidRPr="00C94A3A" w:rsidRDefault="00D045B2" w:rsidP="00F25740">
      <w:pPr>
        <w:jc w:val="both"/>
        <w:rPr>
          <w:rFonts w:cstheme="minorHAnsi"/>
          <w:sz w:val="20"/>
          <w:szCs w:val="20"/>
        </w:rPr>
      </w:pPr>
    </w:p>
    <w:p w:rsidR="00D045B2" w:rsidRPr="00C94A3A" w:rsidRDefault="00D045B2" w:rsidP="00F25740">
      <w:pPr>
        <w:jc w:val="both"/>
        <w:rPr>
          <w:rFonts w:cstheme="minorHAnsi"/>
          <w:sz w:val="20"/>
          <w:szCs w:val="20"/>
        </w:rPr>
      </w:pPr>
    </w:p>
    <w:p w:rsidR="00D045B2" w:rsidRPr="00C94A3A" w:rsidRDefault="00D045B2" w:rsidP="00F25740">
      <w:pPr>
        <w:jc w:val="both"/>
        <w:rPr>
          <w:rFonts w:cstheme="minorHAnsi"/>
          <w:sz w:val="20"/>
          <w:szCs w:val="20"/>
        </w:rPr>
      </w:pPr>
    </w:p>
    <w:p w:rsidR="00D045B2" w:rsidRPr="00C94A3A" w:rsidRDefault="00D045B2" w:rsidP="00F25740">
      <w:pPr>
        <w:jc w:val="both"/>
        <w:rPr>
          <w:rFonts w:cstheme="minorHAnsi"/>
          <w:sz w:val="20"/>
          <w:szCs w:val="20"/>
        </w:rPr>
      </w:pPr>
    </w:p>
    <w:p w:rsidR="00D045B2" w:rsidRPr="00C94A3A" w:rsidRDefault="00D045B2" w:rsidP="00F25740">
      <w:pPr>
        <w:jc w:val="both"/>
        <w:rPr>
          <w:rFonts w:cstheme="minorHAnsi"/>
          <w:sz w:val="20"/>
          <w:szCs w:val="20"/>
        </w:rPr>
      </w:pPr>
    </w:p>
    <w:p w:rsidR="00D045B2" w:rsidRPr="00C94A3A" w:rsidRDefault="00D045B2" w:rsidP="00F25740">
      <w:pPr>
        <w:jc w:val="both"/>
        <w:rPr>
          <w:rFonts w:cstheme="minorHAnsi"/>
          <w:sz w:val="20"/>
          <w:szCs w:val="20"/>
        </w:rPr>
      </w:pPr>
    </w:p>
    <w:p w:rsidR="00D045B2" w:rsidRPr="00C94A3A" w:rsidRDefault="00D045B2" w:rsidP="00F25740">
      <w:pPr>
        <w:jc w:val="both"/>
        <w:rPr>
          <w:rFonts w:cstheme="minorHAnsi"/>
          <w:sz w:val="20"/>
          <w:szCs w:val="20"/>
        </w:rPr>
      </w:pPr>
    </w:p>
    <w:p w:rsidR="00BC6C7E" w:rsidRDefault="00BC6C7E" w:rsidP="00F25740">
      <w:pPr>
        <w:jc w:val="both"/>
        <w:rPr>
          <w:rFonts w:cstheme="minorHAnsi"/>
        </w:rPr>
        <w:sectPr w:rsidR="00BC6C7E" w:rsidSect="004960DD">
          <w:endnotePr>
            <w:numFmt w:val="decimal"/>
          </w:endnotePr>
          <w:pgSz w:w="15840" w:h="12240" w:orient="landscape"/>
          <w:pgMar w:top="245" w:right="245" w:bottom="1440" w:left="245" w:header="14" w:footer="274" w:gutter="0"/>
          <w:cols w:space="720"/>
          <w:titlePg/>
          <w:docGrid w:linePitch="360"/>
        </w:sectPr>
      </w:pPr>
    </w:p>
    <w:p w:rsidR="00D46865" w:rsidRDefault="00D46865" w:rsidP="00D46865">
      <w:pPr>
        <w:pStyle w:val="NoSpacing"/>
        <w:rPr>
          <w:rFonts w:asciiTheme="minorHAnsi" w:hAnsiTheme="minorHAnsi"/>
          <w:b/>
          <w:lang w:val="sq-AL"/>
        </w:rPr>
      </w:pPr>
      <w:bookmarkStart w:id="37" w:name="_Hlk493005645"/>
    </w:p>
    <w:p w:rsidR="00D46865" w:rsidRPr="003377C5" w:rsidRDefault="00D46865" w:rsidP="00212F37">
      <w:pPr>
        <w:pStyle w:val="Heading1"/>
        <w:jc w:val="left"/>
        <w:rPr>
          <w:rFonts w:asciiTheme="minorHAnsi" w:hAnsiTheme="minorHAnsi"/>
          <w:color w:val="E36C0A" w:themeColor="accent6" w:themeShade="BF"/>
          <w:sz w:val="24"/>
          <w:szCs w:val="24"/>
        </w:rPr>
      </w:pPr>
      <w:bookmarkStart w:id="38" w:name="_Toc493078666"/>
      <w:bookmarkStart w:id="39" w:name="_Toc493098139"/>
      <w:r w:rsidRPr="003377C5">
        <w:rPr>
          <w:rFonts w:asciiTheme="minorHAnsi" w:hAnsiTheme="minorHAnsi"/>
          <w:color w:val="E36C0A" w:themeColor="accent6" w:themeShade="BF"/>
          <w:sz w:val="24"/>
          <w:szCs w:val="24"/>
        </w:rPr>
        <w:t>KA</w:t>
      </w:r>
      <w:r w:rsidR="003377C5">
        <w:rPr>
          <w:rFonts w:asciiTheme="minorHAnsi" w:hAnsiTheme="minorHAnsi"/>
          <w:color w:val="E36C0A" w:themeColor="accent6" w:themeShade="BF"/>
          <w:sz w:val="24"/>
          <w:szCs w:val="24"/>
        </w:rPr>
        <w:t>PITULLI IV. MONITORIMI DHE VLERË</w:t>
      </w:r>
      <w:r w:rsidRPr="003377C5">
        <w:rPr>
          <w:rFonts w:asciiTheme="minorHAnsi" w:hAnsiTheme="minorHAnsi"/>
          <w:color w:val="E36C0A" w:themeColor="accent6" w:themeShade="BF"/>
          <w:sz w:val="24"/>
          <w:szCs w:val="24"/>
        </w:rPr>
        <w:t>SIMI I PLANIT</w:t>
      </w:r>
      <w:bookmarkEnd w:id="38"/>
      <w:bookmarkEnd w:id="39"/>
    </w:p>
    <w:p w:rsidR="00D46865" w:rsidRPr="005603C5" w:rsidRDefault="00D46865" w:rsidP="00D46865">
      <w:pPr>
        <w:pStyle w:val="NoSpacing"/>
        <w:rPr>
          <w:rFonts w:asciiTheme="minorHAnsi" w:hAnsiTheme="minorHAnsi"/>
          <w:b/>
          <w:lang w:val="sq-AL"/>
        </w:rPr>
      </w:pPr>
    </w:p>
    <w:p w:rsidR="00D46865" w:rsidRDefault="00D46865" w:rsidP="00D46865">
      <w:pPr>
        <w:autoSpaceDE w:val="0"/>
        <w:autoSpaceDN w:val="0"/>
        <w:adjustRightInd w:val="0"/>
        <w:jc w:val="left"/>
        <w:rPr>
          <w:rFonts w:eastAsia="Calibri"/>
          <w:bCs/>
          <w:iCs/>
        </w:rPr>
      </w:pPr>
      <w:r w:rsidRPr="005603C5">
        <w:rPr>
          <w:rFonts w:eastAsia="Calibri"/>
          <w:bCs/>
        </w:rPr>
        <w:t xml:space="preserve">Monitorimi dhe vlerësimi është mbledhja e </w:t>
      </w:r>
      <w:r w:rsidRPr="005603C5">
        <w:rPr>
          <w:rFonts w:eastAsia="Calibri"/>
          <w:iCs/>
        </w:rPr>
        <w:t>planifikuar</w:t>
      </w:r>
      <w:r w:rsidRPr="005603C5">
        <w:rPr>
          <w:rFonts w:eastAsia="Calibri"/>
          <w:bCs/>
        </w:rPr>
        <w:t xml:space="preserve"> </w:t>
      </w:r>
      <w:r w:rsidRPr="005603C5">
        <w:rPr>
          <w:rFonts w:eastAsia="Calibri"/>
          <w:bCs/>
          <w:iCs/>
        </w:rPr>
        <w:t xml:space="preserve">e të dhënave, </w:t>
      </w:r>
      <w:r>
        <w:rPr>
          <w:rFonts w:eastAsia="Calibri"/>
          <w:bCs/>
          <w:iCs/>
        </w:rPr>
        <w:t xml:space="preserve"> </w:t>
      </w:r>
      <w:r w:rsidRPr="005603C5">
        <w:rPr>
          <w:rFonts w:eastAsia="Calibri"/>
          <w:bCs/>
          <w:iCs/>
        </w:rPr>
        <w:t>verifikimi, analiz</w:t>
      </w:r>
      <w:r>
        <w:rPr>
          <w:rFonts w:eastAsia="Calibri"/>
          <w:bCs/>
          <w:iCs/>
        </w:rPr>
        <w:t>a</w:t>
      </w:r>
      <w:r w:rsidRPr="005603C5">
        <w:rPr>
          <w:rFonts w:eastAsia="Calibri"/>
          <w:bCs/>
          <w:iCs/>
        </w:rPr>
        <w:t xml:space="preserve">, vlerësimi dhe përdorimin e menjëhershëm të informacionit me qëllim vlerësimin e nivelit të zbatimit dhe të efekteve të planit të zhvillimit të komuniteteve rome dhe egjiptiane. Monitorimi dhe vlerësimi është i rëndësishëm sepse krijon mundësi të </w:t>
      </w:r>
      <w:r>
        <w:rPr>
          <w:rFonts w:eastAsia="Calibri"/>
          <w:bCs/>
          <w:iCs/>
        </w:rPr>
        <w:t>kuptojmë</w:t>
      </w:r>
      <w:r w:rsidRPr="005603C5">
        <w:rPr>
          <w:rFonts w:eastAsia="Calibri"/>
          <w:bCs/>
          <w:iCs/>
        </w:rPr>
        <w:t xml:space="preserve"> nëse zbatimi i planit, i qëllimeve strategjike, objektivave specifik dhe aktiviteteve po na drejton drejt arritjes së treguesve të synuar dhe si rrjedhim </w:t>
      </w:r>
      <w:r>
        <w:rPr>
          <w:rFonts w:eastAsia="Calibri"/>
          <w:bCs/>
          <w:iCs/>
        </w:rPr>
        <w:t xml:space="preserve">drejt </w:t>
      </w:r>
      <w:r w:rsidRPr="005603C5">
        <w:rPr>
          <w:rFonts w:eastAsia="Calibri"/>
          <w:bCs/>
          <w:iCs/>
        </w:rPr>
        <w:t>vizionit për të ardhmen e këtyre komuniteteve.</w:t>
      </w:r>
    </w:p>
    <w:p w:rsidR="00D46865" w:rsidRDefault="00D46865" w:rsidP="00D46865">
      <w:pPr>
        <w:autoSpaceDE w:val="0"/>
        <w:autoSpaceDN w:val="0"/>
        <w:adjustRightInd w:val="0"/>
        <w:jc w:val="left"/>
        <w:rPr>
          <w:rFonts w:eastAsia="Calibri"/>
          <w:bCs/>
          <w:iCs/>
        </w:rPr>
      </w:pPr>
      <w:r w:rsidRPr="005603C5">
        <w:rPr>
          <w:rFonts w:eastAsia="Calibri"/>
          <w:bCs/>
          <w:iCs/>
        </w:rPr>
        <w:t xml:space="preserve">Procese të tilla lejojnë aktorët lokal të ndërgjegjësohen për atë se </w:t>
      </w:r>
      <w:r>
        <w:rPr>
          <w:rFonts w:eastAsia="Calibri"/>
          <w:bCs/>
          <w:iCs/>
        </w:rPr>
        <w:t>ç</w:t>
      </w:r>
      <w:r w:rsidRPr="005603C5">
        <w:rPr>
          <w:rFonts w:eastAsia="Calibri"/>
          <w:bCs/>
          <w:iCs/>
        </w:rPr>
        <w:t>farë shkon mirë në zbatimin e planit dhe</w:t>
      </w:r>
      <w:r>
        <w:rPr>
          <w:rFonts w:eastAsia="Calibri"/>
          <w:bCs/>
          <w:iCs/>
        </w:rPr>
        <w:t xml:space="preserve"> ç</w:t>
      </w:r>
      <w:r w:rsidRPr="005603C5">
        <w:rPr>
          <w:rFonts w:eastAsia="Calibri"/>
          <w:bCs/>
          <w:iCs/>
        </w:rPr>
        <w:t>farë duhet përmirësuar që vizioni të jetë i arritshëm.</w:t>
      </w:r>
    </w:p>
    <w:p w:rsidR="00D46865" w:rsidRPr="005603C5" w:rsidRDefault="00D46865" w:rsidP="00D46865">
      <w:pPr>
        <w:autoSpaceDE w:val="0"/>
        <w:autoSpaceDN w:val="0"/>
        <w:adjustRightInd w:val="0"/>
        <w:jc w:val="left"/>
        <w:rPr>
          <w:rFonts w:eastAsia="Calibri"/>
          <w:bCs/>
          <w:iCs/>
        </w:rPr>
      </w:pPr>
      <w:r w:rsidRPr="005603C5">
        <w:rPr>
          <w:rFonts w:eastAsia="Calibri"/>
          <w:bCs/>
          <w:iCs/>
        </w:rPr>
        <w:t xml:space="preserve">  </w:t>
      </w:r>
    </w:p>
    <w:p w:rsidR="00D46865" w:rsidRPr="005603C5" w:rsidRDefault="00D46865" w:rsidP="00D46865">
      <w:pPr>
        <w:autoSpaceDE w:val="0"/>
        <w:autoSpaceDN w:val="0"/>
        <w:adjustRightInd w:val="0"/>
        <w:jc w:val="left"/>
        <w:rPr>
          <w:rFonts w:eastAsia="Calibri"/>
          <w:bCs/>
        </w:rPr>
      </w:pPr>
      <w:r w:rsidRPr="005603C5">
        <w:rPr>
          <w:rFonts w:eastAsia="Calibri"/>
          <w:bCs/>
          <w:iCs/>
        </w:rPr>
        <w:t>S</w:t>
      </w:r>
      <w:r w:rsidRPr="005603C5">
        <w:rPr>
          <w:rFonts w:eastAsia="Calibri"/>
        </w:rPr>
        <w:t xml:space="preserve">uksesi i zbatimit të </w:t>
      </w:r>
      <w:r w:rsidRPr="005603C5">
        <w:rPr>
          <w:rFonts w:eastAsia="Calibri"/>
          <w:bCs/>
          <w:iCs/>
        </w:rPr>
        <w:t xml:space="preserve">PZHK është i lidhur dhe i ndikuar nga shumë faktorë, që jo të gjithë janë të njohur në kohën e hartimit të tij, ndërkohë që ndikimi i tyre është shumë kompleks dhe i shoqëruar me ndryshime të shpeshta. Procesi i qartë i monitorimit dhe </w:t>
      </w:r>
      <w:r w:rsidRPr="005603C5">
        <w:rPr>
          <w:rFonts w:eastAsia="Calibri"/>
          <w:bCs/>
        </w:rPr>
        <w:t>vlerësimi</w:t>
      </w:r>
      <w:r w:rsidRPr="005603C5">
        <w:rPr>
          <w:rFonts w:eastAsia="Calibri"/>
          <w:bCs/>
          <w:iCs/>
        </w:rPr>
        <w:t>t është i nevojshëm për të informuar pjesëmarrësit për përgjegjësitë e tyre dhe për t’u mundësuar atyre që të përgatiten për të gjitha angazhimet. Procesi duhet të përfshijë procedurat e monitorimit dhe vlerësimit (ÇFARË), institucionet përgjegjëse (KUSH) dhe afatet (KUR). Është me rëndësi të theksohet se m</w:t>
      </w:r>
      <w:r w:rsidRPr="005603C5">
        <w:rPr>
          <w:rFonts w:eastAsia="Calibri"/>
          <w:bCs/>
        </w:rPr>
        <w:t>onitorimi dhe vlerësimi i planit duhet të planifikohet dhe realizohet sipas një plani monitorimi ndërsektorial i cili duhet të përmbaj:</w:t>
      </w:r>
    </w:p>
    <w:p w:rsidR="00D46865" w:rsidRPr="005603C5" w:rsidRDefault="00D46865" w:rsidP="00D46865">
      <w:pPr>
        <w:autoSpaceDE w:val="0"/>
        <w:autoSpaceDN w:val="0"/>
        <w:adjustRightInd w:val="0"/>
        <w:jc w:val="left"/>
        <w:rPr>
          <w:rFonts w:eastAsia="Calibri"/>
          <w:bCs/>
          <w:iCs/>
        </w:rPr>
      </w:pPr>
    </w:p>
    <w:tbl>
      <w:tblPr>
        <w:tblStyle w:val="TableGrid"/>
        <w:tblW w:w="0" w:type="auto"/>
        <w:tblLook w:val="04A0" w:firstRow="1" w:lastRow="0" w:firstColumn="1" w:lastColumn="0" w:noHBand="0" w:noVBand="1"/>
      </w:tblPr>
      <w:tblGrid>
        <w:gridCol w:w="9350"/>
      </w:tblGrid>
      <w:tr w:rsidR="00D46865" w:rsidRPr="005603C5" w:rsidTr="00F63F55">
        <w:tc>
          <w:tcPr>
            <w:tcW w:w="9350" w:type="dxa"/>
          </w:tcPr>
          <w:p w:rsidR="00D46865" w:rsidRPr="005603C5" w:rsidRDefault="00D46865" w:rsidP="002F6EC4">
            <w:pPr>
              <w:pStyle w:val="ListParagraph"/>
              <w:numPr>
                <w:ilvl w:val="0"/>
                <w:numId w:val="10"/>
              </w:numPr>
              <w:autoSpaceDE w:val="0"/>
              <w:autoSpaceDN w:val="0"/>
              <w:adjustRightInd w:val="0"/>
              <w:spacing w:after="0" w:line="240" w:lineRule="auto"/>
              <w:rPr>
                <w:rFonts w:asciiTheme="minorHAnsi" w:eastAsia="Calibri" w:hAnsiTheme="minorHAnsi"/>
                <w:bCs/>
                <w:sz w:val="22"/>
                <w:szCs w:val="22"/>
              </w:rPr>
            </w:pPr>
            <w:r w:rsidRPr="005603C5">
              <w:rPr>
                <w:rFonts w:asciiTheme="minorHAnsi" w:eastAsia="Calibri" w:hAnsiTheme="minorHAnsi"/>
                <w:bCs/>
                <w:sz w:val="22"/>
                <w:szCs w:val="22"/>
              </w:rPr>
              <w:t>Ngritjen e Grupit të monitorimit dhe vlerësimit (GMV) të PZHK  me vendim të këshillit bashkiak</w:t>
            </w:r>
          </w:p>
          <w:p w:rsidR="00D46865" w:rsidRPr="005603C5" w:rsidRDefault="00D46865" w:rsidP="002F6EC4">
            <w:pPr>
              <w:pStyle w:val="ListParagraph"/>
              <w:numPr>
                <w:ilvl w:val="0"/>
                <w:numId w:val="10"/>
              </w:numPr>
              <w:autoSpaceDE w:val="0"/>
              <w:autoSpaceDN w:val="0"/>
              <w:adjustRightInd w:val="0"/>
              <w:spacing w:after="0" w:line="240" w:lineRule="auto"/>
              <w:rPr>
                <w:rFonts w:asciiTheme="minorHAnsi" w:eastAsia="Calibri" w:hAnsiTheme="minorHAnsi"/>
                <w:bCs/>
                <w:sz w:val="22"/>
                <w:szCs w:val="22"/>
              </w:rPr>
            </w:pPr>
            <w:r w:rsidRPr="005603C5">
              <w:rPr>
                <w:rFonts w:asciiTheme="minorHAnsi" w:eastAsia="Calibri" w:hAnsiTheme="minorHAnsi"/>
                <w:bCs/>
                <w:sz w:val="22"/>
                <w:szCs w:val="22"/>
              </w:rPr>
              <w:t>Metodologjinë e grumbullimit  të analizës së të dhënave</w:t>
            </w:r>
          </w:p>
          <w:p w:rsidR="00D46865" w:rsidRPr="005603C5" w:rsidRDefault="00D46865" w:rsidP="002F6EC4">
            <w:pPr>
              <w:pStyle w:val="ListParagraph"/>
              <w:numPr>
                <w:ilvl w:val="0"/>
                <w:numId w:val="10"/>
              </w:numPr>
              <w:autoSpaceDE w:val="0"/>
              <w:autoSpaceDN w:val="0"/>
              <w:adjustRightInd w:val="0"/>
              <w:spacing w:after="0" w:line="240" w:lineRule="auto"/>
              <w:rPr>
                <w:rFonts w:asciiTheme="minorHAnsi" w:eastAsia="Calibri" w:hAnsiTheme="minorHAnsi"/>
                <w:bCs/>
                <w:sz w:val="22"/>
                <w:szCs w:val="22"/>
              </w:rPr>
            </w:pPr>
            <w:r w:rsidRPr="005603C5">
              <w:rPr>
                <w:rFonts w:asciiTheme="minorHAnsi" w:eastAsia="Calibri" w:hAnsiTheme="minorHAnsi"/>
                <w:bCs/>
                <w:sz w:val="22"/>
                <w:szCs w:val="22"/>
              </w:rPr>
              <w:t>Listën e objektivave dhe të aktiviteteve që do të monitorohen dhe vlerësohen</w:t>
            </w:r>
          </w:p>
          <w:p w:rsidR="00D46865" w:rsidRPr="005603C5" w:rsidRDefault="00D46865" w:rsidP="002F6EC4">
            <w:pPr>
              <w:pStyle w:val="ListParagraph"/>
              <w:numPr>
                <w:ilvl w:val="0"/>
                <w:numId w:val="10"/>
              </w:numPr>
              <w:autoSpaceDE w:val="0"/>
              <w:autoSpaceDN w:val="0"/>
              <w:adjustRightInd w:val="0"/>
              <w:spacing w:after="0" w:line="240" w:lineRule="auto"/>
              <w:rPr>
                <w:rFonts w:asciiTheme="minorHAnsi" w:eastAsia="Calibri" w:hAnsiTheme="minorHAnsi"/>
                <w:bCs/>
                <w:sz w:val="22"/>
                <w:szCs w:val="22"/>
              </w:rPr>
            </w:pPr>
            <w:r w:rsidRPr="005603C5">
              <w:rPr>
                <w:rFonts w:asciiTheme="minorHAnsi" w:eastAsia="Calibri" w:hAnsiTheme="minorHAnsi"/>
                <w:bCs/>
                <w:sz w:val="22"/>
                <w:szCs w:val="22"/>
              </w:rPr>
              <w:t>Indikatorët që do të përdoren për monitorim dhe vlerësim</w:t>
            </w:r>
          </w:p>
          <w:p w:rsidR="00D46865" w:rsidRPr="005603C5" w:rsidRDefault="00D46865" w:rsidP="002F6EC4">
            <w:pPr>
              <w:pStyle w:val="ListParagraph"/>
              <w:numPr>
                <w:ilvl w:val="0"/>
                <w:numId w:val="10"/>
              </w:numPr>
              <w:autoSpaceDE w:val="0"/>
              <w:autoSpaceDN w:val="0"/>
              <w:adjustRightInd w:val="0"/>
              <w:spacing w:after="0" w:line="240" w:lineRule="auto"/>
              <w:rPr>
                <w:rFonts w:asciiTheme="minorHAnsi" w:eastAsia="Calibri" w:hAnsiTheme="minorHAnsi"/>
                <w:bCs/>
                <w:sz w:val="22"/>
                <w:szCs w:val="22"/>
              </w:rPr>
            </w:pPr>
            <w:r w:rsidRPr="005603C5">
              <w:rPr>
                <w:rFonts w:asciiTheme="minorHAnsi" w:eastAsia="Calibri" w:hAnsiTheme="minorHAnsi"/>
                <w:sz w:val="22"/>
                <w:szCs w:val="22"/>
              </w:rPr>
              <w:t>Përgjegjësitë dhe kalendarin/</w:t>
            </w:r>
            <w:r w:rsidRPr="005603C5">
              <w:rPr>
                <w:rFonts w:asciiTheme="minorHAnsi" w:eastAsia="Calibri" w:hAnsiTheme="minorHAnsi"/>
                <w:bCs/>
                <w:sz w:val="22"/>
                <w:szCs w:val="22"/>
              </w:rPr>
              <w:t xml:space="preserve"> frekuencën e raportimeve dhe takimeve të Grupit të Monitorimit dhe</w:t>
            </w:r>
            <w:r>
              <w:rPr>
                <w:rFonts w:asciiTheme="minorHAnsi" w:eastAsia="Calibri" w:hAnsiTheme="minorHAnsi"/>
                <w:bCs/>
                <w:sz w:val="22"/>
                <w:szCs w:val="22"/>
              </w:rPr>
              <w:t xml:space="preserve"> </w:t>
            </w:r>
            <w:r w:rsidRPr="005603C5">
              <w:rPr>
                <w:rFonts w:asciiTheme="minorHAnsi" w:eastAsia="Calibri" w:hAnsiTheme="minorHAnsi"/>
                <w:bCs/>
                <w:sz w:val="22"/>
                <w:szCs w:val="22"/>
              </w:rPr>
              <w:t>Vlerësimit të PZHK;</w:t>
            </w:r>
          </w:p>
          <w:p w:rsidR="00D46865" w:rsidRPr="005603C5" w:rsidRDefault="00D46865" w:rsidP="002F6EC4">
            <w:pPr>
              <w:pStyle w:val="ListParagraph"/>
              <w:numPr>
                <w:ilvl w:val="0"/>
                <w:numId w:val="10"/>
              </w:numPr>
              <w:autoSpaceDE w:val="0"/>
              <w:autoSpaceDN w:val="0"/>
              <w:adjustRightInd w:val="0"/>
              <w:spacing w:after="0" w:line="240" w:lineRule="auto"/>
              <w:rPr>
                <w:rFonts w:asciiTheme="minorHAnsi" w:eastAsia="Calibri" w:hAnsiTheme="minorHAnsi"/>
                <w:bCs/>
                <w:sz w:val="22"/>
                <w:szCs w:val="22"/>
              </w:rPr>
            </w:pPr>
            <w:r w:rsidRPr="005603C5">
              <w:rPr>
                <w:rFonts w:asciiTheme="minorHAnsi" w:eastAsia="Calibri" w:hAnsiTheme="minorHAnsi"/>
                <w:bCs/>
                <w:sz w:val="22"/>
                <w:szCs w:val="22"/>
              </w:rPr>
              <w:t>Përdorimi  dhe ndarja e  informacionit me aktorë të tjerë</w:t>
            </w:r>
          </w:p>
        </w:tc>
      </w:tr>
    </w:tbl>
    <w:p w:rsidR="00D46865" w:rsidRPr="005603C5" w:rsidRDefault="00D46865" w:rsidP="00D46865">
      <w:pPr>
        <w:autoSpaceDE w:val="0"/>
        <w:autoSpaceDN w:val="0"/>
        <w:adjustRightInd w:val="0"/>
        <w:jc w:val="left"/>
        <w:rPr>
          <w:rFonts w:eastAsia="Calibri"/>
          <w:bCs/>
        </w:rPr>
      </w:pPr>
    </w:p>
    <w:p w:rsidR="00D46865" w:rsidRPr="005603C5" w:rsidRDefault="00D46865" w:rsidP="00D46865">
      <w:pPr>
        <w:autoSpaceDE w:val="0"/>
        <w:autoSpaceDN w:val="0"/>
        <w:adjustRightInd w:val="0"/>
        <w:jc w:val="left"/>
        <w:rPr>
          <w:rFonts w:eastAsia="Calibri"/>
          <w:bCs/>
        </w:rPr>
      </w:pPr>
    </w:p>
    <w:p w:rsidR="00D46865" w:rsidRPr="005603C5" w:rsidRDefault="00D46865" w:rsidP="002F6EC4">
      <w:pPr>
        <w:pStyle w:val="ListParagraph"/>
        <w:numPr>
          <w:ilvl w:val="0"/>
          <w:numId w:val="9"/>
        </w:numPr>
        <w:autoSpaceDE w:val="0"/>
        <w:autoSpaceDN w:val="0"/>
        <w:adjustRightInd w:val="0"/>
        <w:spacing w:after="0" w:line="240" w:lineRule="auto"/>
        <w:rPr>
          <w:rFonts w:eastAsia="Calibri"/>
          <w:bCs/>
        </w:rPr>
      </w:pPr>
      <w:r w:rsidRPr="005603C5">
        <w:rPr>
          <w:rFonts w:eastAsia="Calibri"/>
          <w:bCs/>
        </w:rPr>
        <w:t>Ngritja e grupit të monitorimit dhe vlerësimit të PZHK me vendim të Këshillit të Bashkisë</w:t>
      </w:r>
    </w:p>
    <w:p w:rsidR="00D46865" w:rsidRPr="00AB1A26" w:rsidRDefault="00D46865" w:rsidP="00AB1A26">
      <w:pPr>
        <w:pStyle w:val="ListParagraph"/>
        <w:rPr>
          <w:rFonts w:cstheme="minorHAnsi"/>
        </w:rPr>
      </w:pPr>
      <w:r w:rsidRPr="005603C5">
        <w:rPr>
          <w:rFonts w:eastAsia="Calibri"/>
          <w:bCs/>
        </w:rPr>
        <w:t xml:space="preserve">GMV duhet të jetë grup shumë aktorësh dhe ndërsektorial, që kryesohet nga </w:t>
      </w:r>
      <w:r w:rsidR="00AB1A26" w:rsidRPr="00197000">
        <w:rPr>
          <w:rFonts w:cstheme="minorHAnsi"/>
        </w:rPr>
        <w:t>Drejtoria e Shërbimit Social</w:t>
      </w:r>
      <w:r w:rsidRPr="00AB1A26">
        <w:rPr>
          <w:rFonts w:eastAsia="Calibri"/>
          <w:bCs/>
        </w:rPr>
        <w:t xml:space="preserve">, në përbërje të të cilit duhet të ketë përfaqësues nga: </w:t>
      </w:r>
    </w:p>
    <w:p w:rsidR="00AB1A26" w:rsidRPr="00197000" w:rsidRDefault="00AB1A26" w:rsidP="002F6EC4">
      <w:pPr>
        <w:pStyle w:val="ListParagraph"/>
        <w:numPr>
          <w:ilvl w:val="2"/>
          <w:numId w:val="13"/>
        </w:numPr>
        <w:rPr>
          <w:rFonts w:cstheme="minorHAnsi"/>
        </w:rPr>
      </w:pPr>
      <w:r w:rsidRPr="00197000">
        <w:rPr>
          <w:rFonts w:cstheme="minorHAnsi"/>
        </w:rPr>
        <w:t>Drejtoria e Shërbimit Social</w:t>
      </w:r>
    </w:p>
    <w:p w:rsidR="00325D22" w:rsidRPr="00197000" w:rsidRDefault="009A0F4C" w:rsidP="002F6EC4">
      <w:pPr>
        <w:pStyle w:val="ListParagraph"/>
        <w:numPr>
          <w:ilvl w:val="0"/>
          <w:numId w:val="13"/>
        </w:numPr>
        <w:rPr>
          <w:rFonts w:cstheme="minorHAnsi"/>
        </w:rPr>
      </w:pPr>
      <w:r>
        <w:rPr>
          <w:rFonts w:cstheme="minorHAnsi"/>
        </w:rPr>
        <w:t>Drejtoria Arsimore R</w:t>
      </w:r>
      <w:r w:rsidR="00325D22" w:rsidRPr="00197000">
        <w:rPr>
          <w:rFonts w:cstheme="minorHAnsi"/>
        </w:rPr>
        <w:t>ajonale, Du</w:t>
      </w:r>
      <w:r w:rsidR="00AB1A26">
        <w:rPr>
          <w:rFonts w:cstheme="minorHAnsi"/>
        </w:rPr>
        <w:t>r</w:t>
      </w:r>
      <w:r w:rsidR="00325D22" w:rsidRPr="00197000">
        <w:rPr>
          <w:rFonts w:cstheme="minorHAnsi"/>
        </w:rPr>
        <w:t>rës</w:t>
      </w:r>
    </w:p>
    <w:p w:rsidR="00325D22" w:rsidRPr="00197000" w:rsidRDefault="00325D22" w:rsidP="002F6EC4">
      <w:pPr>
        <w:pStyle w:val="ListParagraph"/>
        <w:numPr>
          <w:ilvl w:val="0"/>
          <w:numId w:val="13"/>
        </w:numPr>
        <w:tabs>
          <w:tab w:val="left" w:pos="2187"/>
        </w:tabs>
        <w:jc w:val="both"/>
        <w:rPr>
          <w:rFonts w:cs="Arial Black"/>
          <w:bCs/>
          <w:lang w:val="en-US"/>
        </w:rPr>
      </w:pPr>
      <w:r w:rsidRPr="00197000">
        <w:rPr>
          <w:rFonts w:cs="Arial Black"/>
          <w:bCs/>
          <w:lang w:val="en-US"/>
        </w:rPr>
        <w:t>Drejtoria Ligjore</w:t>
      </w:r>
      <w:r w:rsidRPr="00197000">
        <w:rPr>
          <w:rFonts w:cs="Arial Black"/>
          <w:bCs/>
          <w:lang w:val="en-US"/>
        </w:rPr>
        <w:tab/>
      </w:r>
    </w:p>
    <w:p w:rsidR="00325D22" w:rsidRPr="00197000" w:rsidRDefault="00AB1A26" w:rsidP="002F6EC4">
      <w:pPr>
        <w:pStyle w:val="ListParagraph"/>
        <w:numPr>
          <w:ilvl w:val="0"/>
          <w:numId w:val="13"/>
        </w:numPr>
        <w:tabs>
          <w:tab w:val="left" w:pos="2187"/>
        </w:tabs>
        <w:jc w:val="both"/>
        <w:rPr>
          <w:rFonts w:cs="Arial Black"/>
          <w:bCs/>
          <w:lang w:val="en-US"/>
        </w:rPr>
      </w:pPr>
      <w:r>
        <w:rPr>
          <w:rFonts w:cs="Arial Black"/>
          <w:bCs/>
          <w:lang w:val="en-US"/>
        </w:rPr>
        <w:t>Drejtoria  e  Shë</w:t>
      </w:r>
      <w:r w:rsidR="00325D22" w:rsidRPr="00197000">
        <w:rPr>
          <w:rFonts w:cs="Arial Black"/>
          <w:bCs/>
          <w:lang w:val="en-US"/>
        </w:rPr>
        <w:t>rbimeve</w:t>
      </w:r>
    </w:p>
    <w:p w:rsidR="00325D22" w:rsidRPr="00197000" w:rsidRDefault="00AB1A26" w:rsidP="002F6EC4">
      <w:pPr>
        <w:pStyle w:val="ListParagraph"/>
        <w:numPr>
          <w:ilvl w:val="0"/>
          <w:numId w:val="13"/>
        </w:numPr>
        <w:jc w:val="both"/>
        <w:rPr>
          <w:lang w:val="en-US"/>
        </w:rPr>
      </w:pPr>
      <w:r>
        <w:rPr>
          <w:rFonts w:cs="Arial Black"/>
          <w:bCs/>
          <w:lang w:val="en-US"/>
        </w:rPr>
        <w:t>Drejtoria e Arsim-Kulturë-Rini-Sport</w:t>
      </w:r>
      <w:r w:rsidR="00325D22" w:rsidRPr="00197000">
        <w:rPr>
          <w:rFonts w:cs="Arial Black"/>
          <w:bCs/>
          <w:lang w:val="en-US"/>
        </w:rPr>
        <w:t>,</w:t>
      </w:r>
      <w:r>
        <w:rPr>
          <w:rFonts w:cs="Arial Black"/>
          <w:bCs/>
          <w:lang w:val="en-US"/>
        </w:rPr>
        <w:t xml:space="preserve"> </w:t>
      </w:r>
      <w:r w:rsidR="00325D22" w:rsidRPr="00197000">
        <w:rPr>
          <w:rFonts w:cs="Arial Black"/>
          <w:bCs/>
          <w:lang w:val="en-US"/>
        </w:rPr>
        <w:t>Komuniteteve  Fetare</w:t>
      </w:r>
    </w:p>
    <w:p w:rsidR="00325D22" w:rsidRPr="00197000" w:rsidRDefault="00325D22" w:rsidP="002F6EC4">
      <w:pPr>
        <w:pStyle w:val="ListParagraph"/>
        <w:numPr>
          <w:ilvl w:val="2"/>
          <w:numId w:val="13"/>
        </w:numPr>
        <w:rPr>
          <w:rFonts w:cstheme="minorHAnsi"/>
        </w:rPr>
      </w:pPr>
      <w:r w:rsidRPr="00197000">
        <w:rPr>
          <w:rFonts w:cstheme="minorHAnsi"/>
        </w:rPr>
        <w:t>Fondi i Sigurimeve të Detyrueshëm të Kujdesit Shendet</w:t>
      </w:r>
      <w:r w:rsidR="00042CE5">
        <w:rPr>
          <w:rFonts w:cstheme="minorHAnsi"/>
        </w:rPr>
        <w:t>ë</w:t>
      </w:r>
      <w:r w:rsidRPr="00197000">
        <w:rPr>
          <w:rFonts w:cstheme="minorHAnsi"/>
        </w:rPr>
        <w:t>sor, dega Durrës</w:t>
      </w:r>
    </w:p>
    <w:p w:rsidR="00325D22" w:rsidRPr="00197000" w:rsidRDefault="00325D22" w:rsidP="002F6EC4">
      <w:pPr>
        <w:pStyle w:val="ListParagraph"/>
        <w:numPr>
          <w:ilvl w:val="2"/>
          <w:numId w:val="13"/>
        </w:numPr>
        <w:rPr>
          <w:rFonts w:cstheme="minorHAnsi"/>
        </w:rPr>
      </w:pPr>
      <w:r w:rsidRPr="00197000">
        <w:rPr>
          <w:rFonts w:cstheme="minorHAnsi"/>
        </w:rPr>
        <w:t>Njësi Administrative</w:t>
      </w:r>
    </w:p>
    <w:p w:rsidR="00325D22" w:rsidRPr="00197000" w:rsidRDefault="00325D22" w:rsidP="002F6EC4">
      <w:pPr>
        <w:pStyle w:val="ListParagraph"/>
        <w:numPr>
          <w:ilvl w:val="2"/>
          <w:numId w:val="13"/>
        </w:numPr>
        <w:rPr>
          <w:rFonts w:cstheme="minorHAnsi"/>
        </w:rPr>
      </w:pPr>
      <w:r w:rsidRPr="00197000">
        <w:rPr>
          <w:rFonts w:cstheme="minorHAnsi"/>
        </w:rPr>
        <w:t>Shërbimi Kombëtar i Punësimit, Zyra Durrës</w:t>
      </w:r>
    </w:p>
    <w:p w:rsidR="00325D22" w:rsidRPr="00197000" w:rsidRDefault="00325D22" w:rsidP="002F6EC4">
      <w:pPr>
        <w:pStyle w:val="ListParagraph"/>
        <w:numPr>
          <w:ilvl w:val="2"/>
          <w:numId w:val="13"/>
        </w:numPr>
        <w:rPr>
          <w:rFonts w:cstheme="minorHAnsi"/>
        </w:rPr>
      </w:pPr>
      <w:r w:rsidRPr="00197000">
        <w:rPr>
          <w:rFonts w:cstheme="minorHAnsi"/>
        </w:rPr>
        <w:t>Drejtoria e Taksave dhe Tarifave Vendore</w:t>
      </w:r>
    </w:p>
    <w:p w:rsidR="00325D22" w:rsidRPr="00197000" w:rsidRDefault="00197000" w:rsidP="002F6EC4">
      <w:pPr>
        <w:pStyle w:val="ListParagraph"/>
        <w:numPr>
          <w:ilvl w:val="0"/>
          <w:numId w:val="13"/>
        </w:numPr>
        <w:rPr>
          <w:rFonts w:cstheme="minorHAnsi"/>
        </w:rPr>
      </w:pPr>
      <w:r w:rsidRPr="00197000">
        <w:rPr>
          <w:rFonts w:cstheme="minorHAnsi"/>
        </w:rPr>
        <w:t>Drejtoria e Politikave të Zhvillimit</w:t>
      </w:r>
    </w:p>
    <w:p w:rsidR="00D46865" w:rsidRPr="00197000" w:rsidRDefault="00D46865" w:rsidP="002F6EC4">
      <w:pPr>
        <w:pStyle w:val="ListParagraph"/>
        <w:numPr>
          <w:ilvl w:val="0"/>
          <w:numId w:val="13"/>
        </w:numPr>
        <w:autoSpaceDE w:val="0"/>
        <w:autoSpaceDN w:val="0"/>
        <w:adjustRightInd w:val="0"/>
        <w:spacing w:after="0" w:line="240" w:lineRule="auto"/>
        <w:rPr>
          <w:rFonts w:eastAsia="Calibri"/>
          <w:bCs/>
        </w:rPr>
      </w:pPr>
      <w:r w:rsidRPr="00197000">
        <w:rPr>
          <w:rFonts w:eastAsia="Calibri"/>
          <w:bCs/>
        </w:rPr>
        <w:t>Tre organizata jo qeveritare që veprojnë në fushën e zhvi</w:t>
      </w:r>
      <w:r w:rsidR="00AB1A26">
        <w:rPr>
          <w:rFonts w:eastAsia="Calibri"/>
          <w:bCs/>
        </w:rPr>
        <w:t>llimit dhe të integrimit të romëve dhe egjiptianëve</w:t>
      </w:r>
    </w:p>
    <w:p w:rsidR="00D46865" w:rsidRPr="00197000" w:rsidRDefault="00D46865" w:rsidP="002F6EC4">
      <w:pPr>
        <w:pStyle w:val="ListParagraph"/>
        <w:numPr>
          <w:ilvl w:val="0"/>
          <w:numId w:val="13"/>
        </w:numPr>
        <w:autoSpaceDE w:val="0"/>
        <w:autoSpaceDN w:val="0"/>
        <w:adjustRightInd w:val="0"/>
        <w:spacing w:after="0" w:line="240" w:lineRule="auto"/>
        <w:rPr>
          <w:rFonts w:eastAsia="Calibri"/>
          <w:bCs/>
        </w:rPr>
      </w:pPr>
      <w:r w:rsidRPr="00197000">
        <w:rPr>
          <w:rFonts w:eastAsia="Calibri"/>
          <w:bCs/>
        </w:rPr>
        <w:t>UNDP</w:t>
      </w:r>
    </w:p>
    <w:p w:rsidR="00D46865" w:rsidRPr="00197000" w:rsidRDefault="00D46865" w:rsidP="002F6EC4">
      <w:pPr>
        <w:pStyle w:val="ListParagraph"/>
        <w:numPr>
          <w:ilvl w:val="0"/>
          <w:numId w:val="13"/>
        </w:numPr>
        <w:autoSpaceDE w:val="0"/>
        <w:autoSpaceDN w:val="0"/>
        <w:adjustRightInd w:val="0"/>
        <w:spacing w:after="0" w:line="240" w:lineRule="auto"/>
        <w:rPr>
          <w:rFonts w:eastAsia="Calibri"/>
          <w:bCs/>
        </w:rPr>
      </w:pPr>
      <w:r w:rsidRPr="00197000">
        <w:rPr>
          <w:rFonts w:eastAsia="Calibri"/>
          <w:bCs/>
        </w:rPr>
        <w:t>UNICEF</w:t>
      </w:r>
    </w:p>
    <w:p w:rsidR="00197000" w:rsidRDefault="00197000" w:rsidP="00197000">
      <w:pPr>
        <w:pStyle w:val="ListParagraph"/>
        <w:autoSpaceDE w:val="0"/>
        <w:autoSpaceDN w:val="0"/>
        <w:adjustRightInd w:val="0"/>
        <w:rPr>
          <w:rFonts w:eastAsia="Calibri"/>
        </w:rPr>
      </w:pPr>
    </w:p>
    <w:p w:rsidR="00197000" w:rsidRDefault="00197000" w:rsidP="00197000">
      <w:pPr>
        <w:pStyle w:val="ListParagraph"/>
        <w:autoSpaceDE w:val="0"/>
        <w:autoSpaceDN w:val="0"/>
        <w:adjustRightInd w:val="0"/>
        <w:rPr>
          <w:rFonts w:eastAsia="Calibri"/>
        </w:rPr>
      </w:pPr>
    </w:p>
    <w:p w:rsidR="00197000" w:rsidRDefault="00197000" w:rsidP="00197000">
      <w:pPr>
        <w:pStyle w:val="ListParagraph"/>
        <w:autoSpaceDE w:val="0"/>
        <w:autoSpaceDN w:val="0"/>
        <w:adjustRightInd w:val="0"/>
        <w:ind w:left="360"/>
        <w:rPr>
          <w:rFonts w:eastAsia="Calibri"/>
        </w:rPr>
      </w:pPr>
    </w:p>
    <w:p w:rsidR="00197000" w:rsidRDefault="00197000" w:rsidP="00197000">
      <w:pPr>
        <w:pStyle w:val="ListParagraph"/>
        <w:autoSpaceDE w:val="0"/>
        <w:autoSpaceDN w:val="0"/>
        <w:adjustRightInd w:val="0"/>
        <w:ind w:left="360"/>
        <w:rPr>
          <w:rFonts w:eastAsia="Calibri"/>
        </w:rPr>
      </w:pPr>
    </w:p>
    <w:p w:rsidR="00D46865" w:rsidRPr="00197000" w:rsidRDefault="00D46865" w:rsidP="00197000">
      <w:pPr>
        <w:pStyle w:val="ListParagraph"/>
        <w:autoSpaceDE w:val="0"/>
        <w:autoSpaceDN w:val="0"/>
        <w:adjustRightInd w:val="0"/>
        <w:ind w:left="360"/>
        <w:rPr>
          <w:rFonts w:eastAsia="Calibri"/>
        </w:rPr>
      </w:pPr>
      <w:r w:rsidRPr="00197000">
        <w:rPr>
          <w:rFonts w:eastAsia="Calibri"/>
        </w:rPr>
        <w:t xml:space="preserve">Monitorimi dhe vlerësimi kërkon udhëheqje, aftësi, ekspertizë dhe përkushtim nga ana e përfaqësuesve, anëtarë të grupit të monitorimit dhe të vlerësimit. Është me rëndësi që institucionet përkatëse të nominojnë personat e duhur në këtë grup dhe të ofrojnë të dhëna zyrtare sipas kërkesave për informacion të grupit të monitorimit. </w:t>
      </w:r>
    </w:p>
    <w:p w:rsidR="00D46865" w:rsidRPr="005603C5" w:rsidRDefault="00D46865" w:rsidP="00D46865">
      <w:pPr>
        <w:autoSpaceDE w:val="0"/>
        <w:autoSpaceDN w:val="0"/>
        <w:adjustRightInd w:val="0"/>
        <w:jc w:val="left"/>
        <w:rPr>
          <w:rFonts w:eastAsia="Calibri"/>
        </w:rPr>
      </w:pPr>
    </w:p>
    <w:p w:rsidR="00D46865" w:rsidRPr="005603C5" w:rsidRDefault="00D46865" w:rsidP="002F6EC4">
      <w:pPr>
        <w:pStyle w:val="ListParagraph"/>
        <w:numPr>
          <w:ilvl w:val="0"/>
          <w:numId w:val="9"/>
        </w:numPr>
        <w:autoSpaceDE w:val="0"/>
        <w:autoSpaceDN w:val="0"/>
        <w:adjustRightInd w:val="0"/>
        <w:spacing w:after="0" w:line="240" w:lineRule="auto"/>
        <w:rPr>
          <w:rFonts w:eastAsia="Calibri"/>
          <w:bCs/>
        </w:rPr>
      </w:pPr>
      <w:r w:rsidRPr="005603C5">
        <w:rPr>
          <w:rFonts w:eastAsia="Calibri"/>
          <w:bCs/>
        </w:rPr>
        <w:t xml:space="preserve">Përcaktimi i metodologjisë së grumbullimit dhe analizës së të dhënave cilësore dhe sasiore në lidhje me shkallën e zbatueshmërisë dhe të efekteve të PZHK.  GMV duhet të hartoj dhe të miratoj modelet dhe instrumentet e grumbullimit dhe të analizës së të dhënave, të cilat duhet të miratohen brenda vitit 2017. Të dyja, modelet dhe instrumentet, janë të nevojshme për të realizuar një komunikim efektiv  ndërmjet institucioneve përgjegjëse dhe për të garantuar se paraqitja e informacionit është e pajtueshme dhe e lehtë për t’u përdorur. </w:t>
      </w:r>
    </w:p>
    <w:p w:rsidR="00D46865" w:rsidRPr="005603C5" w:rsidRDefault="00D46865" w:rsidP="00D46865">
      <w:pPr>
        <w:autoSpaceDE w:val="0"/>
        <w:autoSpaceDN w:val="0"/>
        <w:adjustRightInd w:val="0"/>
        <w:jc w:val="left"/>
        <w:rPr>
          <w:rFonts w:eastAsia="Calibri"/>
        </w:rPr>
      </w:pPr>
    </w:p>
    <w:p w:rsidR="00D46865" w:rsidRPr="005603C5" w:rsidRDefault="00D46865" w:rsidP="002F6EC4">
      <w:pPr>
        <w:pStyle w:val="ListParagraph"/>
        <w:numPr>
          <w:ilvl w:val="0"/>
          <w:numId w:val="9"/>
        </w:numPr>
        <w:autoSpaceDE w:val="0"/>
        <w:autoSpaceDN w:val="0"/>
        <w:adjustRightInd w:val="0"/>
        <w:spacing w:after="0" w:line="240" w:lineRule="auto"/>
        <w:rPr>
          <w:rFonts w:eastAsia="Calibri"/>
          <w:bCs/>
        </w:rPr>
      </w:pPr>
      <w:r w:rsidRPr="005603C5">
        <w:rPr>
          <w:rFonts w:eastAsia="Calibri"/>
          <w:bCs/>
        </w:rPr>
        <w:t>Listën e objektivave dhe të aktiviteteve që do të monitorohen dhe vlerësohen. Fokusi i monitorimit do të jenë matja e outputeve të aktiviteteve që janë planifikuar në afatin kohor që mbulon edhe procesi i monitorimit (ku jemi me zbatimin e aktiviteteve të parashikuara në vitin e parë?), ndërsa vlerësimi do të fokusohet  në arritjen e objektivave specifik dhe ato strategjik (a po arrijme drejt vizionit të dëshiruar? A kemi arritur targetet e synuar në nivel objektivi strategjik?)</w:t>
      </w:r>
    </w:p>
    <w:p w:rsidR="00D46865" w:rsidRPr="005603C5" w:rsidRDefault="00D46865" w:rsidP="00D46865">
      <w:pPr>
        <w:autoSpaceDE w:val="0"/>
        <w:autoSpaceDN w:val="0"/>
        <w:adjustRightInd w:val="0"/>
        <w:jc w:val="left"/>
        <w:rPr>
          <w:rFonts w:eastAsia="Calibri"/>
          <w:bCs/>
        </w:rPr>
      </w:pPr>
    </w:p>
    <w:p w:rsidR="00D46865" w:rsidRPr="005603C5" w:rsidRDefault="00D46865" w:rsidP="002F6EC4">
      <w:pPr>
        <w:pStyle w:val="ListParagraph"/>
        <w:numPr>
          <w:ilvl w:val="0"/>
          <w:numId w:val="9"/>
        </w:numPr>
        <w:autoSpaceDE w:val="0"/>
        <w:autoSpaceDN w:val="0"/>
        <w:adjustRightInd w:val="0"/>
        <w:spacing w:after="0" w:line="240" w:lineRule="auto"/>
        <w:rPr>
          <w:rFonts w:eastAsia="Calibri"/>
          <w:bCs/>
        </w:rPr>
      </w:pPr>
      <w:r w:rsidRPr="005603C5">
        <w:rPr>
          <w:rFonts w:eastAsia="Calibri"/>
          <w:bCs/>
        </w:rPr>
        <w:t>Indikatorët që do të përdoren për monitorim dhe vlerësim e objektivave dhe të aktiviteteve. Indikatorët janë tregues të specifik, të matshëm, të arritshëm, relevante dhe kanë afate kohore. Treguesit janë shumë të rëndësishëm për të matur progresin në një fushë të caktuar prior</w:t>
      </w:r>
      <w:r>
        <w:rPr>
          <w:rFonts w:eastAsia="Calibri"/>
          <w:bCs/>
        </w:rPr>
        <w:t>i</w:t>
      </w:r>
      <w:r w:rsidRPr="005603C5">
        <w:rPr>
          <w:rFonts w:eastAsia="Calibri"/>
          <w:bCs/>
        </w:rPr>
        <w:t xml:space="preserve">tare. Ato janë pjesë esenciale  e procesit të monitorimit dhe të vlerësimit pasi ato tregojnë se çfarë duhet të matet. PZHK përcakton treguesit që duhet të maten për çdo objektiv strategjik si dhe për çdo aktivitet. Përveç kësaj, në matrica është shënuar treguesi bazë (baseline) si dhe përcakton edhe treguesin e synuar (2020) që parashikohet të arrihet nëpërmjet aktiviteteve të përfshira në PZHK. Për të matur përmbushjen e aktiviteteve të parashikuara, realizohet monitorimi i treguesve në nivelin e aktiviteteve, ndërsa për të matur efektin apo ndikimin e aktiviteteve (arritjen e objektivave strategjik) monitorohen grupi i indikatorëve në nivel objektivi strategjik. </w:t>
      </w:r>
    </w:p>
    <w:p w:rsidR="00D46865" w:rsidRPr="005603C5" w:rsidRDefault="00D46865" w:rsidP="00D46865">
      <w:pPr>
        <w:pStyle w:val="ListParagraph"/>
        <w:rPr>
          <w:rFonts w:eastAsia="Calibri"/>
          <w:bCs/>
        </w:rPr>
      </w:pPr>
    </w:p>
    <w:p w:rsidR="00D46865" w:rsidRPr="005603C5" w:rsidRDefault="00D46865" w:rsidP="002F6EC4">
      <w:pPr>
        <w:pStyle w:val="ListParagraph"/>
        <w:numPr>
          <w:ilvl w:val="0"/>
          <w:numId w:val="9"/>
        </w:numPr>
        <w:autoSpaceDE w:val="0"/>
        <w:autoSpaceDN w:val="0"/>
        <w:adjustRightInd w:val="0"/>
        <w:spacing w:after="0" w:line="240" w:lineRule="auto"/>
        <w:rPr>
          <w:rFonts w:eastAsia="Calibri"/>
          <w:bCs/>
        </w:rPr>
      </w:pPr>
      <w:r w:rsidRPr="005603C5">
        <w:rPr>
          <w:rFonts w:eastAsia="Calibri"/>
        </w:rPr>
        <w:t>Përgjegjësitë dhe kalendarin/</w:t>
      </w:r>
      <w:r w:rsidRPr="005603C5">
        <w:rPr>
          <w:rFonts w:eastAsia="Calibri"/>
          <w:bCs/>
        </w:rPr>
        <w:t xml:space="preserve"> frekuencën e raportimeve dhe takimeve të GMV. Monitorimi i planit do të kryhet në baza vjetore duke u mbështetur në disa burime. Një ndër më kryesorët janë të dhënat zyrtare që duh</w:t>
      </w:r>
      <w:r>
        <w:rPr>
          <w:rFonts w:eastAsia="Calibri"/>
          <w:bCs/>
        </w:rPr>
        <w:t>e</w:t>
      </w:r>
      <w:r w:rsidRPr="005603C5">
        <w:rPr>
          <w:rFonts w:eastAsia="Calibri"/>
          <w:bCs/>
        </w:rPr>
        <w:t xml:space="preserve">t të ofrohen nga raportet vjetore të institucioneve përkatëse. Çdo institucion brenda datës 20 dhjetor duhet të dërgoj tek drejtuesi i GMV të dhënat sipas modelit të përcaktuar nga GMV dhe të dërguar që në fillim të vitit. Pyetësorë për  të matur perceptimet qytetare përfaqësojnë një burim tjetër të rëndësishëm informacioni. Bazuar mbi këto të dhëna, GMV harton dhe miraton raportin vjetor të monitorimit dhe vlerësimit mbi progresin e zbatimit të Strategjisë. </w:t>
      </w:r>
    </w:p>
    <w:p w:rsidR="00D46865" w:rsidRPr="005603C5" w:rsidRDefault="00D46865" w:rsidP="00D46865">
      <w:pPr>
        <w:autoSpaceDE w:val="0"/>
        <w:autoSpaceDN w:val="0"/>
        <w:adjustRightInd w:val="0"/>
        <w:jc w:val="left"/>
        <w:rPr>
          <w:rFonts w:eastAsia="Calibri"/>
          <w:bCs/>
        </w:rPr>
      </w:pPr>
    </w:p>
    <w:p w:rsidR="00D46865" w:rsidRPr="005603C5" w:rsidRDefault="00D46865" w:rsidP="002F6EC4">
      <w:pPr>
        <w:pStyle w:val="ListParagraph"/>
        <w:numPr>
          <w:ilvl w:val="0"/>
          <w:numId w:val="9"/>
        </w:numPr>
        <w:autoSpaceDE w:val="0"/>
        <w:autoSpaceDN w:val="0"/>
        <w:adjustRightInd w:val="0"/>
        <w:spacing w:after="0" w:line="240" w:lineRule="auto"/>
        <w:rPr>
          <w:rFonts w:eastAsia="Calibri"/>
        </w:rPr>
      </w:pPr>
      <w:r w:rsidRPr="005603C5">
        <w:rPr>
          <w:rFonts w:eastAsia="Calibri"/>
          <w:bCs/>
        </w:rPr>
        <w:t>Përdorimi dhe ndarja e  informacionit me aktorë të tjerë: GMV miraton brenda vitit 2017 s</w:t>
      </w:r>
      <w:r w:rsidRPr="005603C5">
        <w:rPr>
          <w:rFonts w:eastAsia="Calibri"/>
        </w:rPr>
        <w:t xml:space="preserve">trukturën e raportit vjetor duke nxjerrë në pah dhe shpjeguar problemet dhe sfidat, si dhe rekomandimet se si të zgjidhen ato. Raporti vjetor duhet të fokusohet në arritjet kryesore (objektivat dhe niveli i ndikimit), fushat që kanë nevojë për më shumë përpjekje që mbeten ende prioritare për vitin e ardhshëm. </w:t>
      </w:r>
      <w:r w:rsidRPr="005603C5">
        <w:rPr>
          <w:rFonts w:eastAsia="Calibri"/>
          <w:bCs/>
        </w:rPr>
        <w:t>Informacioni i prodhuar përmes monitorimit dhe vlerësimit duhet të ndahet me stafet e institucioneve, këshillin bashkiak, me OSHC-të dhe të tjerë aktorë të interesuar. Kjo ndarje e progresit do të ndihmojë për krijimin e sinergjive të bashkëpunimit, për të festuar arritjet, për të gjeneruar ide por edhe për të siguruar transparencë për publikun e gjerë.</w:t>
      </w:r>
    </w:p>
    <w:p w:rsidR="00D46865" w:rsidRPr="005603C5" w:rsidRDefault="00D46865" w:rsidP="00D46865">
      <w:pPr>
        <w:autoSpaceDE w:val="0"/>
        <w:autoSpaceDN w:val="0"/>
        <w:adjustRightInd w:val="0"/>
        <w:jc w:val="left"/>
        <w:rPr>
          <w:rFonts w:eastAsia="Calibri"/>
        </w:rPr>
      </w:pPr>
    </w:p>
    <w:p w:rsidR="00D46865" w:rsidRDefault="00D46865" w:rsidP="00D46865">
      <w:pPr>
        <w:spacing w:after="200" w:line="276" w:lineRule="auto"/>
        <w:jc w:val="left"/>
        <w:rPr>
          <w:rFonts w:cs="Calibri,Bold"/>
          <w:b/>
          <w:bCs/>
        </w:rPr>
      </w:pPr>
    </w:p>
    <w:p w:rsidR="00197000" w:rsidRDefault="00197000" w:rsidP="00D46865">
      <w:pPr>
        <w:spacing w:after="200" w:line="276" w:lineRule="auto"/>
        <w:jc w:val="left"/>
        <w:rPr>
          <w:rFonts w:cs="Calibri,Bold"/>
          <w:b/>
          <w:bCs/>
        </w:rPr>
      </w:pPr>
    </w:p>
    <w:p w:rsidR="00197000" w:rsidRDefault="00197000" w:rsidP="00D46865">
      <w:pPr>
        <w:spacing w:after="200" w:line="276" w:lineRule="auto"/>
        <w:jc w:val="left"/>
        <w:rPr>
          <w:rFonts w:cs="Calibri,Bold"/>
          <w:b/>
          <w:bCs/>
        </w:rPr>
      </w:pPr>
    </w:p>
    <w:p w:rsidR="00197000" w:rsidRPr="005603C5" w:rsidRDefault="00197000" w:rsidP="00D46865">
      <w:pPr>
        <w:spacing w:after="200" w:line="276" w:lineRule="auto"/>
        <w:jc w:val="left"/>
        <w:rPr>
          <w:rFonts w:cs="Calibri,Bold"/>
          <w:b/>
          <w:bCs/>
        </w:rPr>
      </w:pPr>
    </w:p>
    <w:p w:rsidR="00D46865" w:rsidRPr="005603C5" w:rsidRDefault="00D46865" w:rsidP="00D46865">
      <w:pPr>
        <w:spacing w:after="200" w:line="276" w:lineRule="auto"/>
        <w:jc w:val="left"/>
        <w:rPr>
          <w:rFonts w:eastAsia="Calibri"/>
        </w:rPr>
      </w:pPr>
      <w:r w:rsidRPr="005603C5">
        <w:rPr>
          <w:rFonts w:cs="Calibri,Bold"/>
          <w:b/>
          <w:bCs/>
        </w:rPr>
        <w:t>Modeli i Raportit</w:t>
      </w:r>
    </w:p>
    <w:tbl>
      <w:tblPr>
        <w:tblStyle w:val="TableGrid"/>
        <w:tblW w:w="9715" w:type="dxa"/>
        <w:tblLook w:val="04A0" w:firstRow="1" w:lastRow="0" w:firstColumn="1" w:lastColumn="0" w:noHBand="0" w:noVBand="1"/>
      </w:tblPr>
      <w:tblGrid>
        <w:gridCol w:w="784"/>
        <w:gridCol w:w="1051"/>
        <w:gridCol w:w="1359"/>
        <w:gridCol w:w="828"/>
        <w:gridCol w:w="1004"/>
        <w:gridCol w:w="1030"/>
        <w:gridCol w:w="1233"/>
        <w:gridCol w:w="1030"/>
        <w:gridCol w:w="1396"/>
      </w:tblGrid>
      <w:tr w:rsidR="00D46865" w:rsidRPr="005603C5" w:rsidTr="00F63F55">
        <w:tc>
          <w:tcPr>
            <w:tcW w:w="789" w:type="dxa"/>
          </w:tcPr>
          <w:p w:rsidR="00D46865" w:rsidRPr="005603C5" w:rsidRDefault="00D46865" w:rsidP="00F63F55">
            <w:pPr>
              <w:spacing w:after="200" w:line="276" w:lineRule="auto"/>
              <w:rPr>
                <w:rFonts w:asciiTheme="minorHAnsi" w:hAnsiTheme="minorHAnsi"/>
                <w:b/>
              </w:rPr>
            </w:pPr>
            <w:r w:rsidRPr="005603C5">
              <w:rPr>
                <w:rFonts w:asciiTheme="minorHAnsi" w:hAnsiTheme="minorHAnsi"/>
                <w:b/>
                <w:bCs/>
              </w:rPr>
              <w:lastRenderedPageBreak/>
              <w:t xml:space="preserve">Numri </w:t>
            </w:r>
          </w:p>
        </w:tc>
        <w:tc>
          <w:tcPr>
            <w:tcW w:w="1058" w:type="dxa"/>
          </w:tcPr>
          <w:p w:rsidR="00D46865" w:rsidRPr="005603C5" w:rsidRDefault="00D46865" w:rsidP="00F63F55">
            <w:pPr>
              <w:spacing w:after="200" w:line="276" w:lineRule="auto"/>
              <w:rPr>
                <w:rFonts w:asciiTheme="minorHAnsi" w:hAnsiTheme="minorHAnsi"/>
                <w:b/>
              </w:rPr>
            </w:pPr>
            <w:r w:rsidRPr="005603C5">
              <w:rPr>
                <w:rFonts w:asciiTheme="minorHAnsi" w:hAnsiTheme="minorHAnsi"/>
                <w:b/>
                <w:bCs/>
              </w:rPr>
              <w:t>Aktiviteti</w:t>
            </w:r>
          </w:p>
        </w:tc>
        <w:tc>
          <w:tcPr>
            <w:tcW w:w="1260" w:type="dxa"/>
          </w:tcPr>
          <w:p w:rsidR="00D46865" w:rsidRPr="005603C5" w:rsidRDefault="00D46865" w:rsidP="00F63F55">
            <w:pPr>
              <w:spacing w:after="200" w:line="276" w:lineRule="auto"/>
              <w:rPr>
                <w:rFonts w:asciiTheme="minorHAnsi" w:hAnsiTheme="minorHAnsi"/>
                <w:b/>
              </w:rPr>
            </w:pPr>
            <w:r w:rsidRPr="005603C5">
              <w:rPr>
                <w:rFonts w:asciiTheme="minorHAnsi" w:hAnsiTheme="minorHAnsi"/>
                <w:b/>
              </w:rPr>
              <w:t>Institucioni/ depart</w:t>
            </w:r>
            <w:r>
              <w:rPr>
                <w:rFonts w:asciiTheme="minorHAnsi" w:hAnsiTheme="minorHAnsi"/>
                <w:b/>
              </w:rPr>
              <w:t>a</w:t>
            </w:r>
            <w:r w:rsidRPr="005603C5">
              <w:rPr>
                <w:rFonts w:asciiTheme="minorHAnsi" w:hAnsiTheme="minorHAnsi"/>
                <w:b/>
              </w:rPr>
              <w:t>menti Përgjegjëse</w:t>
            </w:r>
          </w:p>
        </w:tc>
        <w:tc>
          <w:tcPr>
            <w:tcW w:w="848" w:type="dxa"/>
          </w:tcPr>
          <w:p w:rsidR="00D46865" w:rsidRPr="005603C5" w:rsidRDefault="00D46865" w:rsidP="00F63F55">
            <w:pPr>
              <w:spacing w:after="200" w:line="276" w:lineRule="auto"/>
              <w:rPr>
                <w:rFonts w:asciiTheme="minorHAnsi" w:hAnsiTheme="minorHAnsi"/>
                <w:b/>
              </w:rPr>
            </w:pPr>
            <w:r w:rsidRPr="005603C5">
              <w:rPr>
                <w:rFonts w:asciiTheme="minorHAnsi" w:hAnsiTheme="minorHAnsi"/>
                <w:b/>
                <w:bCs/>
              </w:rPr>
              <w:t>Afati</w:t>
            </w:r>
          </w:p>
        </w:tc>
        <w:tc>
          <w:tcPr>
            <w:tcW w:w="1012" w:type="dxa"/>
          </w:tcPr>
          <w:p w:rsidR="00D46865" w:rsidRPr="005603C5" w:rsidRDefault="00D46865" w:rsidP="00F63F55">
            <w:pPr>
              <w:spacing w:after="200" w:line="276" w:lineRule="auto"/>
              <w:rPr>
                <w:rFonts w:asciiTheme="minorHAnsi" w:hAnsiTheme="minorHAnsi"/>
                <w:b/>
              </w:rPr>
            </w:pPr>
            <w:r w:rsidRPr="005603C5">
              <w:rPr>
                <w:rFonts w:asciiTheme="minorHAnsi" w:hAnsiTheme="minorHAnsi"/>
                <w:b/>
                <w:bCs/>
              </w:rPr>
              <w:t>Treguesi</w:t>
            </w:r>
          </w:p>
        </w:tc>
        <w:tc>
          <w:tcPr>
            <w:tcW w:w="1036" w:type="dxa"/>
          </w:tcPr>
          <w:p w:rsidR="00D46865" w:rsidRPr="005603C5" w:rsidRDefault="00D46865" w:rsidP="00F63F55">
            <w:pPr>
              <w:autoSpaceDE w:val="0"/>
              <w:autoSpaceDN w:val="0"/>
              <w:adjustRightInd w:val="0"/>
              <w:rPr>
                <w:rFonts w:asciiTheme="minorHAnsi" w:hAnsiTheme="minorHAnsi"/>
                <w:b/>
                <w:bCs/>
              </w:rPr>
            </w:pPr>
            <w:r w:rsidRPr="005603C5">
              <w:rPr>
                <w:rFonts w:asciiTheme="minorHAnsi" w:hAnsiTheme="minorHAnsi"/>
                <w:b/>
                <w:bCs/>
              </w:rPr>
              <w:t>Arritjet</w:t>
            </w:r>
          </w:p>
          <w:p w:rsidR="00D46865" w:rsidRPr="005603C5" w:rsidRDefault="00D46865" w:rsidP="00F63F55">
            <w:pPr>
              <w:autoSpaceDE w:val="0"/>
              <w:autoSpaceDN w:val="0"/>
              <w:adjustRightInd w:val="0"/>
              <w:rPr>
                <w:rFonts w:asciiTheme="minorHAnsi" w:hAnsiTheme="minorHAnsi"/>
                <w:b/>
                <w:bCs/>
              </w:rPr>
            </w:pPr>
            <w:r w:rsidRPr="005603C5">
              <w:rPr>
                <w:rFonts w:asciiTheme="minorHAnsi" w:hAnsiTheme="minorHAnsi"/>
                <w:b/>
                <w:bCs/>
              </w:rPr>
              <w:t>(Progresi i zbatimit)</w:t>
            </w:r>
          </w:p>
        </w:tc>
        <w:tc>
          <w:tcPr>
            <w:tcW w:w="1241" w:type="dxa"/>
          </w:tcPr>
          <w:p w:rsidR="00D46865" w:rsidRPr="005603C5" w:rsidRDefault="00D46865" w:rsidP="00F63F55">
            <w:pPr>
              <w:autoSpaceDE w:val="0"/>
              <w:autoSpaceDN w:val="0"/>
              <w:adjustRightInd w:val="0"/>
              <w:rPr>
                <w:rFonts w:asciiTheme="minorHAnsi" w:hAnsiTheme="minorHAnsi"/>
                <w:b/>
                <w:bCs/>
              </w:rPr>
            </w:pPr>
            <w:r w:rsidRPr="005603C5">
              <w:rPr>
                <w:rFonts w:asciiTheme="minorHAnsi" w:hAnsiTheme="minorHAnsi"/>
                <w:b/>
                <w:bCs/>
              </w:rPr>
              <w:t>Hapat e mëtejshëm</w:t>
            </w:r>
          </w:p>
          <w:p w:rsidR="00D46865" w:rsidRPr="005603C5" w:rsidRDefault="00D46865" w:rsidP="00F63F55">
            <w:pPr>
              <w:spacing w:after="200" w:line="276" w:lineRule="auto"/>
              <w:rPr>
                <w:rFonts w:asciiTheme="minorHAnsi" w:hAnsiTheme="minorHAnsi"/>
                <w:b/>
              </w:rPr>
            </w:pPr>
            <w:r w:rsidRPr="005603C5">
              <w:rPr>
                <w:rFonts w:asciiTheme="minorHAnsi" w:hAnsiTheme="minorHAnsi"/>
                <w:b/>
                <w:bCs/>
              </w:rPr>
              <w:t>(piketat)</w:t>
            </w:r>
          </w:p>
        </w:tc>
        <w:tc>
          <w:tcPr>
            <w:tcW w:w="1036" w:type="dxa"/>
          </w:tcPr>
          <w:p w:rsidR="00D46865" w:rsidRPr="005603C5" w:rsidRDefault="00D46865" w:rsidP="00F63F55">
            <w:pPr>
              <w:autoSpaceDE w:val="0"/>
              <w:autoSpaceDN w:val="0"/>
              <w:adjustRightInd w:val="0"/>
              <w:rPr>
                <w:rFonts w:asciiTheme="minorHAnsi" w:hAnsiTheme="minorHAnsi"/>
                <w:b/>
                <w:bCs/>
              </w:rPr>
            </w:pPr>
            <w:r w:rsidRPr="005603C5">
              <w:rPr>
                <w:rFonts w:asciiTheme="minorHAnsi" w:hAnsiTheme="minorHAnsi"/>
                <w:b/>
                <w:bCs/>
              </w:rPr>
              <w:t>Koha e pritshme e</w:t>
            </w:r>
          </w:p>
          <w:p w:rsidR="00D46865" w:rsidRPr="005603C5" w:rsidRDefault="00D46865" w:rsidP="00F63F55">
            <w:pPr>
              <w:spacing w:after="200" w:line="276" w:lineRule="auto"/>
              <w:rPr>
                <w:rFonts w:asciiTheme="minorHAnsi" w:hAnsiTheme="minorHAnsi"/>
                <w:b/>
              </w:rPr>
            </w:pPr>
            <w:r w:rsidRPr="005603C5">
              <w:rPr>
                <w:rFonts w:asciiTheme="minorHAnsi" w:hAnsiTheme="minorHAnsi"/>
                <w:b/>
                <w:bCs/>
              </w:rPr>
              <w:t>realizmit</w:t>
            </w:r>
          </w:p>
        </w:tc>
        <w:tc>
          <w:tcPr>
            <w:tcW w:w="1435" w:type="dxa"/>
          </w:tcPr>
          <w:p w:rsidR="00D46865" w:rsidRPr="005603C5" w:rsidRDefault="00D46865" w:rsidP="00F63F55">
            <w:pPr>
              <w:autoSpaceDE w:val="0"/>
              <w:autoSpaceDN w:val="0"/>
              <w:adjustRightInd w:val="0"/>
              <w:rPr>
                <w:rFonts w:asciiTheme="minorHAnsi" w:hAnsiTheme="minorHAnsi"/>
                <w:b/>
                <w:bCs/>
              </w:rPr>
            </w:pPr>
            <w:r w:rsidRPr="005603C5">
              <w:rPr>
                <w:rFonts w:asciiTheme="minorHAnsi" w:hAnsiTheme="minorHAnsi"/>
                <w:b/>
                <w:bCs/>
              </w:rPr>
              <w:t>% e realizimit sipas GMV</w:t>
            </w:r>
          </w:p>
        </w:tc>
      </w:tr>
      <w:tr w:rsidR="00D46865" w:rsidRPr="005603C5" w:rsidTr="00F63F55">
        <w:tc>
          <w:tcPr>
            <w:tcW w:w="789" w:type="dxa"/>
          </w:tcPr>
          <w:p w:rsidR="00D46865" w:rsidRPr="005603C5" w:rsidRDefault="00D46865" w:rsidP="00F63F55">
            <w:pPr>
              <w:spacing w:after="200" w:line="276" w:lineRule="auto"/>
              <w:rPr>
                <w:rFonts w:asciiTheme="minorHAnsi" w:hAnsiTheme="minorHAnsi"/>
              </w:rPr>
            </w:pPr>
            <w:r w:rsidRPr="005603C5">
              <w:rPr>
                <w:rFonts w:asciiTheme="minorHAnsi" w:hAnsiTheme="minorHAnsi"/>
              </w:rPr>
              <w:t>1</w:t>
            </w:r>
          </w:p>
        </w:tc>
        <w:tc>
          <w:tcPr>
            <w:tcW w:w="1058" w:type="dxa"/>
          </w:tcPr>
          <w:p w:rsidR="00D46865" w:rsidRPr="005603C5" w:rsidRDefault="00D46865" w:rsidP="00F63F55">
            <w:pPr>
              <w:spacing w:after="200" w:line="276" w:lineRule="auto"/>
              <w:rPr>
                <w:rFonts w:asciiTheme="minorHAnsi" w:hAnsiTheme="minorHAnsi"/>
              </w:rPr>
            </w:pPr>
            <w:r w:rsidRPr="005603C5">
              <w:rPr>
                <w:rFonts w:asciiTheme="minorHAnsi" w:hAnsiTheme="minorHAnsi"/>
              </w:rPr>
              <w:t>2</w:t>
            </w:r>
          </w:p>
        </w:tc>
        <w:tc>
          <w:tcPr>
            <w:tcW w:w="1260" w:type="dxa"/>
          </w:tcPr>
          <w:p w:rsidR="00D46865" w:rsidRPr="005603C5" w:rsidRDefault="00D46865" w:rsidP="00F63F55">
            <w:pPr>
              <w:spacing w:after="200" w:line="276" w:lineRule="auto"/>
              <w:rPr>
                <w:rFonts w:asciiTheme="minorHAnsi" w:hAnsiTheme="minorHAnsi"/>
              </w:rPr>
            </w:pPr>
            <w:r w:rsidRPr="005603C5">
              <w:rPr>
                <w:rFonts w:asciiTheme="minorHAnsi" w:hAnsiTheme="minorHAnsi"/>
              </w:rPr>
              <w:t>3</w:t>
            </w:r>
          </w:p>
        </w:tc>
        <w:tc>
          <w:tcPr>
            <w:tcW w:w="848" w:type="dxa"/>
          </w:tcPr>
          <w:p w:rsidR="00D46865" w:rsidRPr="005603C5" w:rsidRDefault="00D46865" w:rsidP="00F63F55">
            <w:pPr>
              <w:spacing w:after="200" w:line="276" w:lineRule="auto"/>
              <w:rPr>
                <w:rFonts w:asciiTheme="minorHAnsi" w:hAnsiTheme="minorHAnsi"/>
              </w:rPr>
            </w:pPr>
            <w:r w:rsidRPr="005603C5">
              <w:rPr>
                <w:rFonts w:asciiTheme="minorHAnsi" w:hAnsiTheme="minorHAnsi"/>
              </w:rPr>
              <w:t>4</w:t>
            </w:r>
          </w:p>
        </w:tc>
        <w:tc>
          <w:tcPr>
            <w:tcW w:w="1012" w:type="dxa"/>
          </w:tcPr>
          <w:p w:rsidR="00D46865" w:rsidRPr="005603C5" w:rsidRDefault="00D46865" w:rsidP="00F63F55">
            <w:pPr>
              <w:spacing w:after="200" w:line="276" w:lineRule="auto"/>
              <w:rPr>
                <w:rFonts w:asciiTheme="minorHAnsi" w:hAnsiTheme="minorHAnsi"/>
              </w:rPr>
            </w:pPr>
            <w:r w:rsidRPr="005603C5">
              <w:rPr>
                <w:rFonts w:asciiTheme="minorHAnsi" w:hAnsiTheme="minorHAnsi"/>
              </w:rPr>
              <w:t>5</w:t>
            </w:r>
          </w:p>
        </w:tc>
        <w:tc>
          <w:tcPr>
            <w:tcW w:w="1036" w:type="dxa"/>
          </w:tcPr>
          <w:p w:rsidR="00D46865" w:rsidRPr="005603C5" w:rsidRDefault="00D46865" w:rsidP="00F63F55">
            <w:pPr>
              <w:spacing w:after="200" w:line="276" w:lineRule="auto"/>
              <w:rPr>
                <w:rFonts w:asciiTheme="minorHAnsi" w:hAnsiTheme="minorHAnsi"/>
              </w:rPr>
            </w:pPr>
            <w:r w:rsidRPr="005603C5">
              <w:rPr>
                <w:rFonts w:asciiTheme="minorHAnsi" w:hAnsiTheme="minorHAnsi"/>
              </w:rPr>
              <w:t>6</w:t>
            </w:r>
          </w:p>
        </w:tc>
        <w:tc>
          <w:tcPr>
            <w:tcW w:w="1241" w:type="dxa"/>
          </w:tcPr>
          <w:p w:rsidR="00D46865" w:rsidRPr="005603C5" w:rsidRDefault="00D46865" w:rsidP="00F63F55">
            <w:pPr>
              <w:spacing w:after="200" w:line="276" w:lineRule="auto"/>
              <w:rPr>
                <w:rFonts w:asciiTheme="minorHAnsi" w:hAnsiTheme="minorHAnsi"/>
              </w:rPr>
            </w:pPr>
            <w:r w:rsidRPr="005603C5">
              <w:rPr>
                <w:rFonts w:asciiTheme="minorHAnsi" w:hAnsiTheme="minorHAnsi"/>
              </w:rPr>
              <w:t>7</w:t>
            </w:r>
          </w:p>
        </w:tc>
        <w:tc>
          <w:tcPr>
            <w:tcW w:w="1036" w:type="dxa"/>
          </w:tcPr>
          <w:p w:rsidR="00D46865" w:rsidRPr="005603C5" w:rsidRDefault="00D46865" w:rsidP="00F63F55">
            <w:pPr>
              <w:spacing w:after="200" w:line="276" w:lineRule="auto"/>
              <w:rPr>
                <w:rFonts w:asciiTheme="minorHAnsi" w:hAnsiTheme="minorHAnsi"/>
              </w:rPr>
            </w:pPr>
            <w:r w:rsidRPr="005603C5">
              <w:rPr>
                <w:rFonts w:asciiTheme="minorHAnsi" w:hAnsiTheme="minorHAnsi"/>
              </w:rPr>
              <w:t>8</w:t>
            </w:r>
          </w:p>
        </w:tc>
        <w:tc>
          <w:tcPr>
            <w:tcW w:w="1435" w:type="dxa"/>
          </w:tcPr>
          <w:p w:rsidR="00D46865" w:rsidRPr="005603C5" w:rsidRDefault="00D46865" w:rsidP="00F63F55">
            <w:pPr>
              <w:spacing w:after="200" w:line="276" w:lineRule="auto"/>
              <w:rPr>
                <w:rFonts w:asciiTheme="minorHAnsi" w:hAnsiTheme="minorHAnsi"/>
              </w:rPr>
            </w:pPr>
            <w:r w:rsidRPr="005603C5">
              <w:rPr>
                <w:rFonts w:asciiTheme="minorHAnsi" w:hAnsiTheme="minorHAnsi"/>
              </w:rPr>
              <w:t>9</w:t>
            </w:r>
          </w:p>
        </w:tc>
      </w:tr>
      <w:tr w:rsidR="00D46865" w:rsidRPr="005603C5" w:rsidTr="00F63F55">
        <w:tc>
          <w:tcPr>
            <w:tcW w:w="789" w:type="dxa"/>
          </w:tcPr>
          <w:p w:rsidR="00D46865" w:rsidRPr="005603C5" w:rsidRDefault="00D46865" w:rsidP="00F63F55">
            <w:pPr>
              <w:spacing w:after="200" w:line="276" w:lineRule="auto"/>
              <w:rPr>
                <w:rFonts w:asciiTheme="minorHAnsi" w:hAnsiTheme="minorHAnsi"/>
              </w:rPr>
            </w:pPr>
            <w:r w:rsidRPr="005603C5">
              <w:rPr>
                <w:rFonts w:asciiTheme="minorHAnsi" w:hAnsiTheme="minorHAnsi"/>
              </w:rPr>
              <w:t>1</w:t>
            </w:r>
          </w:p>
        </w:tc>
        <w:tc>
          <w:tcPr>
            <w:tcW w:w="8926" w:type="dxa"/>
            <w:gridSpan w:val="8"/>
          </w:tcPr>
          <w:p w:rsidR="00D46865" w:rsidRPr="005603C5" w:rsidRDefault="00D46865" w:rsidP="00F63F55">
            <w:pPr>
              <w:spacing w:after="200" w:line="276" w:lineRule="auto"/>
              <w:rPr>
                <w:rFonts w:asciiTheme="minorHAnsi" w:hAnsiTheme="minorHAnsi"/>
              </w:rPr>
            </w:pPr>
            <w:r w:rsidRPr="005603C5">
              <w:rPr>
                <w:rFonts w:asciiTheme="minorHAnsi" w:hAnsiTheme="minorHAnsi"/>
              </w:rPr>
              <w:t>Në këtë kolonë jepet numri që është në ketë plan zhvillimi (Fusha/Qëllimin  strategjik/Objektivi specifik) nga institucioni/ departamenti përgjegjës</w:t>
            </w:r>
          </w:p>
        </w:tc>
      </w:tr>
      <w:tr w:rsidR="00D46865" w:rsidRPr="005603C5" w:rsidTr="00F63F55">
        <w:tc>
          <w:tcPr>
            <w:tcW w:w="789" w:type="dxa"/>
          </w:tcPr>
          <w:p w:rsidR="00D46865" w:rsidRPr="005603C5" w:rsidRDefault="00D46865" w:rsidP="00F63F55">
            <w:pPr>
              <w:spacing w:after="200" w:line="276" w:lineRule="auto"/>
              <w:rPr>
                <w:rFonts w:asciiTheme="minorHAnsi" w:hAnsiTheme="minorHAnsi"/>
              </w:rPr>
            </w:pPr>
            <w:r w:rsidRPr="005603C5">
              <w:rPr>
                <w:rFonts w:asciiTheme="minorHAnsi" w:hAnsiTheme="minorHAnsi"/>
              </w:rPr>
              <w:t>2</w:t>
            </w:r>
          </w:p>
        </w:tc>
        <w:tc>
          <w:tcPr>
            <w:tcW w:w="8926" w:type="dxa"/>
            <w:gridSpan w:val="8"/>
          </w:tcPr>
          <w:p w:rsidR="00D46865" w:rsidRPr="005603C5" w:rsidRDefault="00D46865" w:rsidP="00F63F55">
            <w:pPr>
              <w:spacing w:after="200" w:line="276" w:lineRule="auto"/>
              <w:rPr>
                <w:rFonts w:asciiTheme="minorHAnsi" w:hAnsiTheme="minorHAnsi"/>
              </w:rPr>
            </w:pPr>
            <w:r w:rsidRPr="005603C5">
              <w:rPr>
                <w:rFonts w:asciiTheme="minorHAnsi" w:hAnsiTheme="minorHAnsi"/>
              </w:rPr>
              <w:t>Në këtë kolonë përshkruhen aktivitetet/hapat e veprimit nga institucioni/ departamenti përgjegjës të parashikuar për t’u zbatuar gjatë periudhës kohore që mbulon monitorimi</w:t>
            </w:r>
          </w:p>
        </w:tc>
      </w:tr>
      <w:tr w:rsidR="00D46865" w:rsidRPr="005603C5" w:rsidTr="00F63F55">
        <w:tc>
          <w:tcPr>
            <w:tcW w:w="789" w:type="dxa"/>
          </w:tcPr>
          <w:p w:rsidR="00D46865" w:rsidRPr="005603C5" w:rsidRDefault="00D46865" w:rsidP="00F63F55">
            <w:pPr>
              <w:spacing w:after="200" w:line="276" w:lineRule="auto"/>
              <w:rPr>
                <w:rFonts w:asciiTheme="minorHAnsi" w:hAnsiTheme="minorHAnsi"/>
              </w:rPr>
            </w:pPr>
            <w:r w:rsidRPr="005603C5">
              <w:rPr>
                <w:rFonts w:asciiTheme="minorHAnsi" w:hAnsiTheme="minorHAnsi"/>
              </w:rPr>
              <w:t>3</w:t>
            </w:r>
          </w:p>
        </w:tc>
        <w:tc>
          <w:tcPr>
            <w:tcW w:w="8926" w:type="dxa"/>
            <w:gridSpan w:val="8"/>
          </w:tcPr>
          <w:p w:rsidR="00D46865" w:rsidRPr="005603C5" w:rsidRDefault="00D46865" w:rsidP="00F63F55">
            <w:pPr>
              <w:spacing w:after="200" w:line="276" w:lineRule="auto"/>
              <w:rPr>
                <w:rFonts w:asciiTheme="minorHAnsi" w:hAnsiTheme="minorHAnsi"/>
              </w:rPr>
            </w:pPr>
            <w:r w:rsidRPr="005603C5">
              <w:rPr>
                <w:rFonts w:asciiTheme="minorHAnsi" w:hAnsiTheme="minorHAnsi"/>
              </w:rPr>
              <w:t>Në këtë kolonë përshkruhet institucioni/ departamenti përgjegjës</w:t>
            </w:r>
          </w:p>
        </w:tc>
      </w:tr>
      <w:tr w:rsidR="00D46865" w:rsidRPr="005603C5" w:rsidTr="00F63F55">
        <w:tc>
          <w:tcPr>
            <w:tcW w:w="789" w:type="dxa"/>
          </w:tcPr>
          <w:p w:rsidR="00D46865" w:rsidRPr="005603C5" w:rsidRDefault="00D46865" w:rsidP="00F63F55">
            <w:pPr>
              <w:spacing w:after="200" w:line="276" w:lineRule="auto"/>
              <w:rPr>
                <w:rFonts w:asciiTheme="minorHAnsi" w:hAnsiTheme="minorHAnsi"/>
              </w:rPr>
            </w:pPr>
            <w:r w:rsidRPr="005603C5">
              <w:rPr>
                <w:rFonts w:asciiTheme="minorHAnsi" w:hAnsiTheme="minorHAnsi"/>
              </w:rPr>
              <w:t>4</w:t>
            </w:r>
          </w:p>
        </w:tc>
        <w:tc>
          <w:tcPr>
            <w:tcW w:w="8926" w:type="dxa"/>
            <w:gridSpan w:val="8"/>
          </w:tcPr>
          <w:p w:rsidR="00D46865" w:rsidRPr="005603C5" w:rsidRDefault="00D46865" w:rsidP="00F63F55">
            <w:pPr>
              <w:spacing w:after="200" w:line="276" w:lineRule="auto"/>
              <w:rPr>
                <w:rFonts w:asciiTheme="minorHAnsi" w:hAnsiTheme="minorHAnsi"/>
              </w:rPr>
            </w:pPr>
            <w:r w:rsidRPr="005603C5">
              <w:rPr>
                <w:rFonts w:asciiTheme="minorHAnsi" w:hAnsiTheme="minorHAnsi"/>
              </w:rPr>
              <w:t>Në këtë kolonë përshkruhet afati i zbatimit të aktivitetit sipas PZHK nga institucioni/ departamenti përgjegjës</w:t>
            </w:r>
          </w:p>
        </w:tc>
      </w:tr>
      <w:tr w:rsidR="00D46865" w:rsidRPr="005603C5" w:rsidTr="00F63F55">
        <w:tc>
          <w:tcPr>
            <w:tcW w:w="789" w:type="dxa"/>
          </w:tcPr>
          <w:p w:rsidR="00D46865" w:rsidRPr="005603C5" w:rsidRDefault="00D46865" w:rsidP="00F63F55">
            <w:pPr>
              <w:spacing w:after="200" w:line="276" w:lineRule="auto"/>
              <w:rPr>
                <w:rFonts w:asciiTheme="minorHAnsi" w:hAnsiTheme="minorHAnsi"/>
              </w:rPr>
            </w:pPr>
            <w:r w:rsidRPr="005603C5">
              <w:rPr>
                <w:rFonts w:asciiTheme="minorHAnsi" w:hAnsiTheme="minorHAnsi"/>
              </w:rPr>
              <w:t>5</w:t>
            </w:r>
          </w:p>
        </w:tc>
        <w:tc>
          <w:tcPr>
            <w:tcW w:w="8926" w:type="dxa"/>
            <w:gridSpan w:val="8"/>
          </w:tcPr>
          <w:p w:rsidR="00D46865" w:rsidRPr="005603C5" w:rsidRDefault="00D46865" w:rsidP="00F63F55">
            <w:pPr>
              <w:spacing w:after="200" w:line="276" w:lineRule="auto"/>
              <w:rPr>
                <w:rFonts w:asciiTheme="minorHAnsi" w:hAnsiTheme="minorHAnsi"/>
              </w:rPr>
            </w:pPr>
            <w:r w:rsidRPr="005603C5">
              <w:rPr>
                <w:rFonts w:asciiTheme="minorHAnsi" w:hAnsiTheme="minorHAnsi"/>
              </w:rPr>
              <w:t>Në këtë kolonë përshkruhet treguesi sipas planit të zhvillimit nga institucioni/ departamenti përgjegjës</w:t>
            </w:r>
          </w:p>
        </w:tc>
      </w:tr>
      <w:tr w:rsidR="00D46865" w:rsidRPr="005603C5" w:rsidTr="00F63F55">
        <w:tc>
          <w:tcPr>
            <w:tcW w:w="789" w:type="dxa"/>
          </w:tcPr>
          <w:p w:rsidR="00D46865" w:rsidRPr="005603C5" w:rsidRDefault="00D46865" w:rsidP="00F63F55">
            <w:pPr>
              <w:spacing w:after="200" w:line="276" w:lineRule="auto"/>
              <w:rPr>
                <w:rFonts w:asciiTheme="minorHAnsi" w:hAnsiTheme="minorHAnsi"/>
              </w:rPr>
            </w:pPr>
            <w:r w:rsidRPr="005603C5">
              <w:rPr>
                <w:rFonts w:asciiTheme="minorHAnsi" w:hAnsiTheme="minorHAnsi"/>
              </w:rPr>
              <w:t>6</w:t>
            </w:r>
          </w:p>
        </w:tc>
        <w:tc>
          <w:tcPr>
            <w:tcW w:w="8926" w:type="dxa"/>
            <w:gridSpan w:val="8"/>
          </w:tcPr>
          <w:p w:rsidR="00D46865" w:rsidRPr="005603C5" w:rsidRDefault="00D46865" w:rsidP="00F63F55">
            <w:pPr>
              <w:autoSpaceDE w:val="0"/>
              <w:autoSpaceDN w:val="0"/>
              <w:adjustRightInd w:val="0"/>
              <w:rPr>
                <w:rFonts w:asciiTheme="minorHAnsi" w:hAnsiTheme="minorHAnsi"/>
              </w:rPr>
            </w:pPr>
            <w:r w:rsidRPr="005603C5">
              <w:rPr>
                <w:rFonts w:asciiTheme="minorHAnsi" w:hAnsiTheme="minorHAnsi"/>
              </w:rPr>
              <w:t>Në këtë kolonë jepet përshkrimi i arritjeve kryesore në zbatimin e aktivitetit. Çdo strukturë përgjegjëse duhet të japë vetëm informacion të mbështetur në të dhëna, nëse është e mundur (p.sh. të dhëna statistikore, krahasime, etj). Duhet të shmanget informacioni rutinë dhe i administrativ</w:t>
            </w:r>
          </w:p>
        </w:tc>
      </w:tr>
      <w:tr w:rsidR="00D46865" w:rsidRPr="005603C5" w:rsidTr="00F63F55">
        <w:tc>
          <w:tcPr>
            <w:tcW w:w="789" w:type="dxa"/>
          </w:tcPr>
          <w:p w:rsidR="00D46865" w:rsidRPr="005603C5" w:rsidRDefault="00D46865" w:rsidP="00F63F55">
            <w:pPr>
              <w:spacing w:after="200" w:line="276" w:lineRule="auto"/>
              <w:rPr>
                <w:rFonts w:asciiTheme="minorHAnsi" w:hAnsiTheme="minorHAnsi"/>
              </w:rPr>
            </w:pPr>
            <w:r w:rsidRPr="005603C5">
              <w:rPr>
                <w:rFonts w:asciiTheme="minorHAnsi" w:hAnsiTheme="minorHAnsi"/>
              </w:rPr>
              <w:t>7</w:t>
            </w:r>
          </w:p>
        </w:tc>
        <w:tc>
          <w:tcPr>
            <w:tcW w:w="8926" w:type="dxa"/>
            <w:gridSpan w:val="8"/>
          </w:tcPr>
          <w:p w:rsidR="00D46865" w:rsidRPr="005603C5" w:rsidRDefault="00D46865" w:rsidP="00F63F55">
            <w:pPr>
              <w:autoSpaceDE w:val="0"/>
              <w:autoSpaceDN w:val="0"/>
              <w:adjustRightInd w:val="0"/>
              <w:rPr>
                <w:rFonts w:asciiTheme="minorHAnsi" w:hAnsiTheme="minorHAnsi"/>
              </w:rPr>
            </w:pPr>
            <w:r w:rsidRPr="005603C5">
              <w:rPr>
                <w:rFonts w:asciiTheme="minorHAnsi" w:hAnsiTheme="minorHAnsi"/>
              </w:rPr>
              <w:t>Në këtë kolonë duhet të jepen hapat e ardhshëm për zbatimin e aktivitetit. Kjo kolonë plotësohet vetëm për ato aktivitete, statusi i të cilave është "zbatuar pjesërisht" ose "i pazbatuar". Kjo kolonë plotësohet nga institucioni përkatës.</w:t>
            </w:r>
          </w:p>
        </w:tc>
      </w:tr>
      <w:tr w:rsidR="00D46865" w:rsidRPr="005603C5" w:rsidTr="00F63F55">
        <w:tc>
          <w:tcPr>
            <w:tcW w:w="789" w:type="dxa"/>
          </w:tcPr>
          <w:p w:rsidR="00D46865" w:rsidRPr="005603C5" w:rsidRDefault="00D46865" w:rsidP="00F63F55">
            <w:pPr>
              <w:spacing w:after="200" w:line="276" w:lineRule="auto"/>
              <w:rPr>
                <w:rFonts w:asciiTheme="minorHAnsi" w:hAnsiTheme="minorHAnsi"/>
              </w:rPr>
            </w:pPr>
            <w:r w:rsidRPr="005603C5">
              <w:rPr>
                <w:rFonts w:asciiTheme="minorHAnsi" w:hAnsiTheme="minorHAnsi"/>
              </w:rPr>
              <w:t>8</w:t>
            </w:r>
          </w:p>
        </w:tc>
        <w:tc>
          <w:tcPr>
            <w:tcW w:w="8926" w:type="dxa"/>
            <w:gridSpan w:val="8"/>
          </w:tcPr>
          <w:p w:rsidR="00D46865" w:rsidRPr="005603C5" w:rsidRDefault="00D46865" w:rsidP="00F63F55">
            <w:pPr>
              <w:autoSpaceDE w:val="0"/>
              <w:autoSpaceDN w:val="0"/>
              <w:adjustRightInd w:val="0"/>
              <w:rPr>
                <w:rFonts w:asciiTheme="minorHAnsi" w:hAnsiTheme="minorHAnsi"/>
              </w:rPr>
            </w:pPr>
            <w:r w:rsidRPr="005603C5">
              <w:rPr>
                <w:rFonts w:asciiTheme="minorHAnsi" w:hAnsiTheme="minorHAnsi"/>
              </w:rPr>
              <w:t>Në këtë kolonë institucioni duhet të tregojë datën e re të pritshme të realizimit të aktivitetit të bazuar në hapat e mëtejshëm. Kjo kolonë plotësohet vetëm për ato aktivitete të cilat nuk janë përfunduar ose nuk kanë filluar ende</w:t>
            </w:r>
          </w:p>
        </w:tc>
      </w:tr>
      <w:tr w:rsidR="00D46865" w:rsidRPr="005603C5" w:rsidTr="00F63F55">
        <w:tc>
          <w:tcPr>
            <w:tcW w:w="789" w:type="dxa"/>
          </w:tcPr>
          <w:p w:rsidR="00D46865" w:rsidRPr="005603C5" w:rsidRDefault="00D46865" w:rsidP="00F63F55">
            <w:pPr>
              <w:spacing w:after="200" w:line="276" w:lineRule="auto"/>
              <w:rPr>
                <w:rFonts w:asciiTheme="minorHAnsi" w:hAnsiTheme="minorHAnsi"/>
              </w:rPr>
            </w:pPr>
            <w:r w:rsidRPr="005603C5">
              <w:rPr>
                <w:rFonts w:asciiTheme="minorHAnsi" w:hAnsiTheme="minorHAnsi"/>
              </w:rPr>
              <w:t>9</w:t>
            </w:r>
          </w:p>
        </w:tc>
        <w:tc>
          <w:tcPr>
            <w:tcW w:w="8926" w:type="dxa"/>
            <w:gridSpan w:val="8"/>
          </w:tcPr>
          <w:p w:rsidR="00D46865" w:rsidRPr="005603C5" w:rsidRDefault="00D46865" w:rsidP="00F63F55">
            <w:pPr>
              <w:spacing w:after="200" w:line="276" w:lineRule="auto"/>
              <w:rPr>
                <w:rFonts w:asciiTheme="minorHAnsi" w:hAnsiTheme="minorHAnsi"/>
                <w:bCs/>
              </w:rPr>
            </w:pPr>
            <w:r w:rsidRPr="005603C5">
              <w:rPr>
                <w:rFonts w:asciiTheme="minorHAnsi" w:hAnsiTheme="minorHAnsi"/>
              </w:rPr>
              <w:t xml:space="preserve">Në këtë kolonë përshkruhet </w:t>
            </w:r>
            <w:r w:rsidRPr="005603C5">
              <w:rPr>
                <w:rFonts w:asciiTheme="minorHAnsi" w:hAnsiTheme="minorHAnsi"/>
                <w:bCs/>
              </w:rPr>
              <w:t>% e realizimit sipas GMV, ose shkallët e vlerësimit:</w:t>
            </w:r>
          </w:p>
          <w:p w:rsidR="00D46865" w:rsidRPr="005603C5" w:rsidRDefault="00D46865" w:rsidP="00F63F55">
            <w:pPr>
              <w:spacing w:after="200" w:line="276" w:lineRule="auto"/>
              <w:rPr>
                <w:rFonts w:asciiTheme="minorHAnsi" w:hAnsiTheme="minorHAnsi"/>
              </w:rPr>
            </w:pPr>
            <w:r w:rsidRPr="005603C5">
              <w:rPr>
                <w:rFonts w:asciiTheme="minorHAnsi" w:hAnsiTheme="minorHAnsi"/>
                <w:bCs/>
              </w:rPr>
              <w:t xml:space="preserve"> plotësisht i </w:t>
            </w:r>
            <w:r w:rsidR="00AB1A26">
              <w:rPr>
                <w:rFonts w:asciiTheme="minorHAnsi" w:hAnsiTheme="minorHAnsi"/>
                <w:bCs/>
              </w:rPr>
              <w:t>realizuar</w:t>
            </w:r>
            <w:r w:rsidRPr="005603C5">
              <w:rPr>
                <w:rFonts w:asciiTheme="minorHAnsi" w:hAnsiTheme="minorHAnsi"/>
                <w:bCs/>
              </w:rPr>
              <w:t xml:space="preserve"> - i arritshëm - mesatarisht - pjesërisht i arritshëm -   i paarritshëm </w:t>
            </w:r>
          </w:p>
        </w:tc>
      </w:tr>
    </w:tbl>
    <w:p w:rsidR="00D46865" w:rsidRPr="005603C5" w:rsidRDefault="00D46865" w:rsidP="00D46865">
      <w:pPr>
        <w:spacing w:after="200" w:line="276" w:lineRule="auto"/>
        <w:jc w:val="left"/>
        <w:rPr>
          <w:rFonts w:eastAsia="Calibri"/>
        </w:rPr>
      </w:pPr>
    </w:p>
    <w:bookmarkEnd w:id="37"/>
    <w:p w:rsidR="00D46865" w:rsidRPr="005603C5" w:rsidRDefault="00D46865" w:rsidP="00D46865">
      <w:pPr>
        <w:autoSpaceDE w:val="0"/>
        <w:autoSpaceDN w:val="0"/>
        <w:adjustRightInd w:val="0"/>
        <w:ind w:firstLine="720"/>
        <w:jc w:val="left"/>
        <w:rPr>
          <w:rFonts w:eastAsia="Calibri"/>
          <w:bCs/>
          <w:iCs/>
        </w:rPr>
      </w:pPr>
    </w:p>
    <w:p w:rsidR="00197000" w:rsidRDefault="00197000" w:rsidP="00BC6C7E">
      <w:pPr>
        <w:ind w:firstLine="720"/>
        <w:jc w:val="both"/>
        <w:rPr>
          <w:rFonts w:cstheme="minorHAnsi"/>
        </w:rPr>
      </w:pPr>
    </w:p>
    <w:p w:rsidR="00197000" w:rsidRDefault="00197000" w:rsidP="00BC6C7E">
      <w:pPr>
        <w:ind w:firstLine="720"/>
        <w:jc w:val="both"/>
        <w:rPr>
          <w:rFonts w:cstheme="minorHAnsi"/>
        </w:rPr>
      </w:pPr>
    </w:p>
    <w:p w:rsidR="00197000" w:rsidRDefault="00197000" w:rsidP="00BC6C7E">
      <w:pPr>
        <w:ind w:firstLine="720"/>
        <w:jc w:val="both"/>
        <w:rPr>
          <w:rFonts w:cstheme="minorHAnsi"/>
        </w:rPr>
      </w:pPr>
    </w:p>
    <w:p w:rsidR="00197000" w:rsidRDefault="00197000" w:rsidP="00BC6C7E">
      <w:pPr>
        <w:ind w:firstLine="720"/>
        <w:jc w:val="both"/>
        <w:rPr>
          <w:rFonts w:cstheme="minorHAnsi"/>
        </w:rPr>
      </w:pPr>
    </w:p>
    <w:p w:rsidR="00197000" w:rsidRDefault="00197000" w:rsidP="00BC6C7E">
      <w:pPr>
        <w:ind w:firstLine="720"/>
        <w:jc w:val="both"/>
        <w:rPr>
          <w:rFonts w:cstheme="minorHAnsi"/>
        </w:rPr>
      </w:pPr>
    </w:p>
    <w:p w:rsidR="00197000" w:rsidRDefault="00197000" w:rsidP="00BC6C7E">
      <w:pPr>
        <w:ind w:firstLine="720"/>
        <w:jc w:val="both"/>
        <w:rPr>
          <w:rFonts w:cstheme="minorHAnsi"/>
        </w:rPr>
      </w:pPr>
    </w:p>
    <w:p w:rsidR="00197000" w:rsidRDefault="00197000" w:rsidP="00BC6C7E">
      <w:pPr>
        <w:ind w:firstLine="720"/>
        <w:jc w:val="both"/>
        <w:rPr>
          <w:rFonts w:cstheme="minorHAnsi"/>
        </w:rPr>
      </w:pPr>
    </w:p>
    <w:p w:rsidR="00197000" w:rsidRDefault="00197000" w:rsidP="00BC6C7E">
      <w:pPr>
        <w:ind w:firstLine="720"/>
        <w:jc w:val="both"/>
        <w:rPr>
          <w:rFonts w:cstheme="minorHAnsi"/>
        </w:rPr>
      </w:pPr>
    </w:p>
    <w:p w:rsidR="00197000" w:rsidRDefault="00197000" w:rsidP="00BC6C7E">
      <w:pPr>
        <w:ind w:firstLine="720"/>
        <w:jc w:val="both"/>
        <w:rPr>
          <w:rFonts w:cstheme="minorHAnsi"/>
        </w:rPr>
      </w:pPr>
    </w:p>
    <w:p w:rsidR="00197000" w:rsidRDefault="00197000" w:rsidP="00BC6C7E">
      <w:pPr>
        <w:ind w:firstLine="720"/>
        <w:jc w:val="both"/>
        <w:rPr>
          <w:rFonts w:cstheme="minorHAnsi"/>
        </w:rPr>
      </w:pPr>
    </w:p>
    <w:p w:rsidR="00197000" w:rsidRDefault="00197000" w:rsidP="00BC6C7E">
      <w:pPr>
        <w:ind w:firstLine="720"/>
        <w:jc w:val="both"/>
        <w:rPr>
          <w:rFonts w:cstheme="minorHAnsi"/>
        </w:rPr>
      </w:pPr>
    </w:p>
    <w:p w:rsidR="00197000" w:rsidRDefault="00197000" w:rsidP="00BC6C7E">
      <w:pPr>
        <w:ind w:firstLine="720"/>
        <w:jc w:val="both"/>
        <w:rPr>
          <w:rFonts w:cstheme="minorHAnsi"/>
        </w:rPr>
      </w:pPr>
    </w:p>
    <w:p w:rsidR="00197000" w:rsidRDefault="00197000" w:rsidP="00BC6C7E">
      <w:pPr>
        <w:ind w:firstLine="720"/>
        <w:jc w:val="both"/>
        <w:rPr>
          <w:rFonts w:cstheme="minorHAnsi"/>
        </w:rPr>
      </w:pPr>
    </w:p>
    <w:p w:rsidR="00197000" w:rsidRDefault="00197000" w:rsidP="00BC6C7E">
      <w:pPr>
        <w:ind w:firstLine="720"/>
        <w:jc w:val="both"/>
        <w:rPr>
          <w:rFonts w:cstheme="minorHAnsi"/>
        </w:rPr>
      </w:pPr>
    </w:p>
    <w:p w:rsidR="00197000" w:rsidRDefault="00197000" w:rsidP="00BC6C7E">
      <w:pPr>
        <w:ind w:firstLine="720"/>
        <w:jc w:val="both"/>
        <w:rPr>
          <w:rFonts w:cstheme="minorHAnsi"/>
        </w:rPr>
      </w:pPr>
    </w:p>
    <w:p w:rsidR="00197000" w:rsidRDefault="00197000" w:rsidP="00BC6C7E">
      <w:pPr>
        <w:ind w:firstLine="720"/>
        <w:jc w:val="both"/>
        <w:rPr>
          <w:rFonts w:cstheme="minorHAnsi"/>
        </w:rPr>
      </w:pPr>
    </w:p>
    <w:p w:rsidR="004C56C6" w:rsidRPr="003377C5" w:rsidRDefault="00BC6C7E" w:rsidP="00BC6C7E">
      <w:pPr>
        <w:ind w:firstLine="720"/>
        <w:jc w:val="both"/>
        <w:rPr>
          <w:rStyle w:val="Heading1Char"/>
          <w:color w:val="E36C0A" w:themeColor="accent6" w:themeShade="BF"/>
          <w:sz w:val="24"/>
          <w:szCs w:val="24"/>
        </w:rPr>
      </w:pPr>
      <w:bookmarkStart w:id="40" w:name="_Toc493098140"/>
      <w:r w:rsidRPr="003377C5">
        <w:rPr>
          <w:rStyle w:val="Heading1Char"/>
          <w:color w:val="E36C0A" w:themeColor="accent6" w:themeShade="BF"/>
          <w:sz w:val="24"/>
          <w:szCs w:val="24"/>
        </w:rPr>
        <w:t>ANEKS</w:t>
      </w:r>
      <w:bookmarkEnd w:id="40"/>
      <w:r w:rsidR="004C56C6" w:rsidRPr="003377C5">
        <w:rPr>
          <w:rStyle w:val="Heading1Char"/>
          <w:color w:val="E36C0A" w:themeColor="accent6" w:themeShade="BF"/>
          <w:sz w:val="24"/>
          <w:szCs w:val="24"/>
        </w:rPr>
        <w:t>E</w:t>
      </w:r>
    </w:p>
    <w:p w:rsidR="00C8620F" w:rsidRPr="004C56C6" w:rsidRDefault="00BC6C7E" w:rsidP="00BC6C7E">
      <w:pPr>
        <w:ind w:firstLine="720"/>
        <w:jc w:val="both"/>
        <w:rPr>
          <w:rStyle w:val="Heading1Char"/>
          <w:color w:val="984806" w:themeColor="accent6" w:themeShade="80"/>
          <w:sz w:val="24"/>
          <w:szCs w:val="24"/>
        </w:rPr>
      </w:pPr>
      <w:r w:rsidRPr="004C56C6">
        <w:rPr>
          <w:rStyle w:val="Heading1Char"/>
          <w:color w:val="984806" w:themeColor="accent6" w:themeShade="80"/>
          <w:sz w:val="24"/>
          <w:szCs w:val="24"/>
        </w:rPr>
        <w:t xml:space="preserve"> </w:t>
      </w:r>
    </w:p>
    <w:p w:rsidR="00C8620F" w:rsidRDefault="00C8620F" w:rsidP="00C8620F">
      <w:pPr>
        <w:ind w:firstLine="720"/>
        <w:jc w:val="both"/>
        <w:rPr>
          <w:rFonts w:cstheme="minorHAnsi"/>
          <w:i/>
        </w:rPr>
      </w:pPr>
      <w:r>
        <w:rPr>
          <w:rFonts w:cstheme="minorHAnsi"/>
        </w:rPr>
        <w:t xml:space="preserve">Aneks 1. </w:t>
      </w:r>
      <w:r w:rsidR="002C3C99" w:rsidRPr="00763B53">
        <w:rPr>
          <w:rFonts w:cstheme="minorHAnsi"/>
          <w:i/>
        </w:rPr>
        <w:t>Tabela</w:t>
      </w:r>
      <w:r w:rsidR="00197000">
        <w:rPr>
          <w:rFonts w:cstheme="minorHAnsi"/>
          <w:i/>
        </w:rPr>
        <w:t>1</w:t>
      </w:r>
      <w:r w:rsidR="002C3C99" w:rsidRPr="00763B53">
        <w:rPr>
          <w:rFonts w:cstheme="minorHAnsi"/>
          <w:i/>
        </w:rPr>
        <w:t xml:space="preserve"> : Të dhënat nga Zyra e Gje</w:t>
      </w:r>
      <w:r w:rsidR="002C3C99" w:rsidRPr="00763B53">
        <w:rPr>
          <w:rFonts w:cstheme="minorHAnsi"/>
          <w:bCs/>
          <w:i/>
        </w:rPr>
        <w:t xml:space="preserve">ndjes Civile, Bashkia Durrës, </w:t>
      </w:r>
      <w:r>
        <w:rPr>
          <w:rFonts w:cstheme="minorHAnsi"/>
          <w:i/>
        </w:rPr>
        <w:t>për banorët R/E sipas njësive</w:t>
      </w:r>
    </w:p>
    <w:p w:rsidR="002C3C99" w:rsidRPr="00763B53" w:rsidRDefault="002C3C99" w:rsidP="00C8620F">
      <w:pPr>
        <w:ind w:firstLine="720"/>
        <w:jc w:val="both"/>
        <w:rPr>
          <w:rFonts w:cstheme="minorHAnsi"/>
        </w:rPr>
      </w:pPr>
      <w:r w:rsidRPr="00763B53">
        <w:rPr>
          <w:rFonts w:cstheme="minorHAnsi"/>
          <w:i/>
        </w:rPr>
        <w:lastRenderedPageBreak/>
        <w:t>administrative</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6"/>
        <w:gridCol w:w="2610"/>
        <w:gridCol w:w="1795"/>
        <w:gridCol w:w="1080"/>
        <w:gridCol w:w="1440"/>
        <w:gridCol w:w="1620"/>
      </w:tblGrid>
      <w:tr w:rsidR="002C3C99" w:rsidRPr="00763B53" w:rsidTr="00197000">
        <w:trPr>
          <w:cantSplit/>
          <w:jc w:val="center"/>
        </w:trPr>
        <w:tc>
          <w:tcPr>
            <w:tcW w:w="626" w:type="dxa"/>
            <w:vMerge w:val="restart"/>
            <w:shd w:val="clear" w:color="auto" w:fill="FF6600"/>
            <w:vAlign w:val="center"/>
          </w:tcPr>
          <w:p w:rsidR="002C3C99" w:rsidRPr="00763B53" w:rsidRDefault="002C3C99" w:rsidP="00F25740">
            <w:pPr>
              <w:jc w:val="center"/>
              <w:rPr>
                <w:rFonts w:cstheme="minorHAnsi"/>
                <w:b/>
                <w:bCs/>
              </w:rPr>
            </w:pPr>
            <w:r w:rsidRPr="00763B53">
              <w:rPr>
                <w:rFonts w:cstheme="minorHAnsi"/>
                <w:b/>
                <w:bCs/>
              </w:rPr>
              <w:t xml:space="preserve">Nr. </w:t>
            </w:r>
          </w:p>
        </w:tc>
        <w:tc>
          <w:tcPr>
            <w:tcW w:w="2610" w:type="dxa"/>
            <w:vMerge w:val="restart"/>
            <w:shd w:val="clear" w:color="auto" w:fill="FF6600"/>
            <w:vAlign w:val="center"/>
          </w:tcPr>
          <w:p w:rsidR="002C3C99" w:rsidRPr="00763B53" w:rsidRDefault="002C3C99" w:rsidP="00F25740">
            <w:pPr>
              <w:jc w:val="center"/>
              <w:rPr>
                <w:rFonts w:cstheme="minorHAnsi"/>
                <w:b/>
                <w:bCs/>
              </w:rPr>
            </w:pPr>
            <w:r w:rsidRPr="00763B53">
              <w:rPr>
                <w:rFonts w:cstheme="minorHAnsi"/>
                <w:b/>
                <w:bCs/>
              </w:rPr>
              <w:t>Njësitë administrative</w:t>
            </w:r>
          </w:p>
        </w:tc>
        <w:tc>
          <w:tcPr>
            <w:tcW w:w="2875" w:type="dxa"/>
            <w:gridSpan w:val="2"/>
            <w:shd w:val="clear" w:color="auto" w:fill="FF6600"/>
          </w:tcPr>
          <w:p w:rsidR="002C3C99" w:rsidRPr="00763B53" w:rsidRDefault="002C3C99" w:rsidP="00F25740">
            <w:pPr>
              <w:jc w:val="center"/>
              <w:rPr>
                <w:rFonts w:cstheme="minorHAnsi"/>
                <w:b/>
                <w:bCs/>
              </w:rPr>
            </w:pPr>
            <w:r w:rsidRPr="00763B53">
              <w:rPr>
                <w:rFonts w:cstheme="minorHAnsi"/>
                <w:b/>
                <w:bCs/>
              </w:rPr>
              <w:t>Popullsia rome</w:t>
            </w:r>
          </w:p>
        </w:tc>
        <w:tc>
          <w:tcPr>
            <w:tcW w:w="3060" w:type="dxa"/>
            <w:gridSpan w:val="2"/>
            <w:shd w:val="clear" w:color="auto" w:fill="FF6600"/>
          </w:tcPr>
          <w:p w:rsidR="002C3C99" w:rsidRPr="00763B53" w:rsidRDefault="002C3C99" w:rsidP="00F25740">
            <w:pPr>
              <w:jc w:val="center"/>
              <w:rPr>
                <w:rFonts w:cstheme="minorHAnsi"/>
                <w:b/>
                <w:bCs/>
              </w:rPr>
            </w:pPr>
            <w:r w:rsidRPr="00763B53">
              <w:rPr>
                <w:rFonts w:cstheme="minorHAnsi"/>
                <w:b/>
                <w:bCs/>
              </w:rPr>
              <w:t>Popullsia egjiptiane</w:t>
            </w:r>
          </w:p>
        </w:tc>
      </w:tr>
      <w:tr w:rsidR="002C3C99" w:rsidRPr="00763B53" w:rsidTr="00197000">
        <w:trPr>
          <w:cantSplit/>
          <w:jc w:val="center"/>
        </w:trPr>
        <w:tc>
          <w:tcPr>
            <w:tcW w:w="626" w:type="dxa"/>
            <w:vMerge/>
            <w:shd w:val="clear" w:color="auto" w:fill="FF6600"/>
          </w:tcPr>
          <w:p w:rsidR="002C3C99" w:rsidRPr="00763B53" w:rsidRDefault="002C3C99" w:rsidP="00F25740">
            <w:pPr>
              <w:jc w:val="center"/>
              <w:rPr>
                <w:rFonts w:cstheme="minorHAnsi"/>
                <w:b/>
                <w:bCs/>
              </w:rPr>
            </w:pPr>
          </w:p>
        </w:tc>
        <w:tc>
          <w:tcPr>
            <w:tcW w:w="2610" w:type="dxa"/>
            <w:vMerge/>
            <w:shd w:val="clear" w:color="auto" w:fill="FF6600"/>
          </w:tcPr>
          <w:p w:rsidR="002C3C99" w:rsidRPr="00763B53" w:rsidRDefault="002C3C99" w:rsidP="00F25740">
            <w:pPr>
              <w:jc w:val="center"/>
              <w:rPr>
                <w:rFonts w:cstheme="minorHAnsi"/>
                <w:b/>
                <w:bCs/>
              </w:rPr>
            </w:pPr>
          </w:p>
        </w:tc>
        <w:tc>
          <w:tcPr>
            <w:tcW w:w="1795" w:type="dxa"/>
            <w:shd w:val="clear" w:color="auto" w:fill="FF6600"/>
          </w:tcPr>
          <w:p w:rsidR="002C3C99" w:rsidRPr="00763B53" w:rsidRDefault="002C3C99" w:rsidP="00F25740">
            <w:pPr>
              <w:jc w:val="center"/>
              <w:rPr>
                <w:rFonts w:cstheme="minorHAnsi"/>
                <w:b/>
                <w:bCs/>
              </w:rPr>
            </w:pPr>
            <w:r w:rsidRPr="00763B53">
              <w:rPr>
                <w:rFonts w:cstheme="minorHAnsi"/>
                <w:b/>
                <w:bCs/>
              </w:rPr>
              <w:t>Nr.  i banorëve</w:t>
            </w:r>
          </w:p>
        </w:tc>
        <w:tc>
          <w:tcPr>
            <w:tcW w:w="1080" w:type="dxa"/>
            <w:shd w:val="clear" w:color="auto" w:fill="FF6600"/>
          </w:tcPr>
          <w:p w:rsidR="002C3C99" w:rsidRPr="00763B53" w:rsidRDefault="002C3C99" w:rsidP="00F25740">
            <w:pPr>
              <w:jc w:val="center"/>
              <w:rPr>
                <w:rFonts w:cstheme="minorHAnsi"/>
                <w:b/>
                <w:bCs/>
              </w:rPr>
            </w:pPr>
            <w:r w:rsidRPr="00763B53">
              <w:rPr>
                <w:rFonts w:cstheme="minorHAnsi"/>
                <w:b/>
                <w:bCs/>
              </w:rPr>
              <w:t>Nr. familjesh</w:t>
            </w:r>
          </w:p>
        </w:tc>
        <w:tc>
          <w:tcPr>
            <w:tcW w:w="1440" w:type="dxa"/>
            <w:shd w:val="clear" w:color="auto" w:fill="FF6600"/>
          </w:tcPr>
          <w:p w:rsidR="002C3C99" w:rsidRPr="00763B53" w:rsidRDefault="002C3C99" w:rsidP="00F25740">
            <w:pPr>
              <w:jc w:val="center"/>
              <w:rPr>
                <w:rFonts w:cstheme="minorHAnsi"/>
                <w:b/>
                <w:bCs/>
              </w:rPr>
            </w:pPr>
            <w:r w:rsidRPr="00763B53">
              <w:rPr>
                <w:rFonts w:cstheme="minorHAnsi"/>
                <w:b/>
                <w:bCs/>
              </w:rPr>
              <w:t>Nr.  i banorëve</w:t>
            </w:r>
          </w:p>
        </w:tc>
        <w:tc>
          <w:tcPr>
            <w:tcW w:w="1620" w:type="dxa"/>
            <w:shd w:val="clear" w:color="auto" w:fill="FF6600"/>
          </w:tcPr>
          <w:p w:rsidR="002C3C99" w:rsidRPr="00763B53" w:rsidRDefault="002C3C99" w:rsidP="00F25740">
            <w:pPr>
              <w:jc w:val="center"/>
              <w:rPr>
                <w:rFonts w:cstheme="minorHAnsi"/>
                <w:b/>
                <w:bCs/>
              </w:rPr>
            </w:pPr>
            <w:r w:rsidRPr="00763B53">
              <w:rPr>
                <w:rFonts w:cstheme="minorHAnsi"/>
                <w:b/>
                <w:bCs/>
              </w:rPr>
              <w:t>Nr. familjesh</w:t>
            </w:r>
          </w:p>
        </w:tc>
      </w:tr>
      <w:tr w:rsidR="002C3C99" w:rsidRPr="00763B53" w:rsidTr="00197000">
        <w:trPr>
          <w:jc w:val="center"/>
        </w:trPr>
        <w:tc>
          <w:tcPr>
            <w:tcW w:w="626" w:type="dxa"/>
          </w:tcPr>
          <w:p w:rsidR="002C3C99" w:rsidRPr="00763B53" w:rsidRDefault="002C3C99" w:rsidP="002F6EC4">
            <w:pPr>
              <w:pStyle w:val="ListParagraph"/>
              <w:numPr>
                <w:ilvl w:val="0"/>
                <w:numId w:val="5"/>
              </w:numPr>
              <w:spacing w:after="0" w:line="240" w:lineRule="auto"/>
              <w:jc w:val="center"/>
              <w:rPr>
                <w:rFonts w:cstheme="minorHAnsi"/>
              </w:rPr>
            </w:pPr>
          </w:p>
        </w:tc>
        <w:tc>
          <w:tcPr>
            <w:tcW w:w="2610" w:type="dxa"/>
          </w:tcPr>
          <w:p w:rsidR="002C3C99" w:rsidRPr="00763B53" w:rsidRDefault="002C3C99" w:rsidP="00F25740">
            <w:pPr>
              <w:jc w:val="left"/>
              <w:rPr>
                <w:rFonts w:cstheme="minorHAnsi"/>
              </w:rPr>
            </w:pPr>
            <w:r w:rsidRPr="00763B53">
              <w:rPr>
                <w:rFonts w:cstheme="minorHAnsi"/>
              </w:rPr>
              <w:t>Njesia adm nr.1</w:t>
            </w:r>
          </w:p>
        </w:tc>
        <w:tc>
          <w:tcPr>
            <w:tcW w:w="1795" w:type="dxa"/>
          </w:tcPr>
          <w:p w:rsidR="002C3C99" w:rsidRPr="00763B53" w:rsidRDefault="002C3C99" w:rsidP="00F25740">
            <w:pPr>
              <w:jc w:val="center"/>
              <w:rPr>
                <w:rFonts w:cstheme="minorHAnsi"/>
              </w:rPr>
            </w:pPr>
            <w:r w:rsidRPr="00763B53">
              <w:rPr>
                <w:rFonts w:cstheme="minorHAnsi"/>
              </w:rPr>
              <w:t>0</w:t>
            </w:r>
          </w:p>
        </w:tc>
        <w:tc>
          <w:tcPr>
            <w:tcW w:w="1080" w:type="dxa"/>
          </w:tcPr>
          <w:p w:rsidR="002C3C99" w:rsidRPr="00763B53" w:rsidRDefault="002C3C99" w:rsidP="00F25740">
            <w:pPr>
              <w:jc w:val="center"/>
              <w:rPr>
                <w:rFonts w:cstheme="minorHAnsi"/>
              </w:rPr>
            </w:pPr>
            <w:r w:rsidRPr="00763B53">
              <w:rPr>
                <w:rFonts w:cstheme="minorHAnsi"/>
              </w:rPr>
              <w:t>0</w:t>
            </w:r>
          </w:p>
        </w:tc>
        <w:tc>
          <w:tcPr>
            <w:tcW w:w="1440" w:type="dxa"/>
          </w:tcPr>
          <w:p w:rsidR="002C3C99" w:rsidRPr="00763B53" w:rsidRDefault="002C3C99" w:rsidP="00F25740">
            <w:pPr>
              <w:jc w:val="center"/>
              <w:rPr>
                <w:rFonts w:cstheme="minorHAnsi"/>
              </w:rPr>
            </w:pPr>
            <w:r w:rsidRPr="00763B53">
              <w:rPr>
                <w:rFonts w:cstheme="minorHAnsi"/>
              </w:rPr>
              <w:t>S’kemi te dhena</w:t>
            </w:r>
          </w:p>
        </w:tc>
        <w:tc>
          <w:tcPr>
            <w:tcW w:w="1620" w:type="dxa"/>
          </w:tcPr>
          <w:p w:rsidR="002C3C99" w:rsidRPr="00763B53" w:rsidRDefault="002C3C99" w:rsidP="00F25740">
            <w:pPr>
              <w:jc w:val="center"/>
              <w:rPr>
                <w:rFonts w:cstheme="minorHAnsi"/>
              </w:rPr>
            </w:pPr>
            <w:r w:rsidRPr="00763B53">
              <w:rPr>
                <w:rFonts w:cstheme="minorHAnsi"/>
              </w:rPr>
              <w:t>S’kemi te dhena</w:t>
            </w:r>
          </w:p>
        </w:tc>
      </w:tr>
      <w:tr w:rsidR="002C3C99" w:rsidRPr="00763B53" w:rsidTr="00197000">
        <w:trPr>
          <w:jc w:val="center"/>
        </w:trPr>
        <w:tc>
          <w:tcPr>
            <w:tcW w:w="626" w:type="dxa"/>
          </w:tcPr>
          <w:p w:rsidR="002C3C99" w:rsidRPr="00763B53" w:rsidRDefault="002C3C99" w:rsidP="002F6EC4">
            <w:pPr>
              <w:pStyle w:val="ListParagraph"/>
              <w:numPr>
                <w:ilvl w:val="0"/>
                <w:numId w:val="5"/>
              </w:numPr>
              <w:spacing w:after="0" w:line="240" w:lineRule="auto"/>
              <w:jc w:val="center"/>
              <w:rPr>
                <w:rFonts w:cstheme="minorHAnsi"/>
              </w:rPr>
            </w:pPr>
          </w:p>
        </w:tc>
        <w:tc>
          <w:tcPr>
            <w:tcW w:w="2610" w:type="dxa"/>
          </w:tcPr>
          <w:p w:rsidR="002C3C99" w:rsidRPr="00763B53" w:rsidRDefault="002C3C99" w:rsidP="00F25740">
            <w:pPr>
              <w:jc w:val="left"/>
              <w:rPr>
                <w:rFonts w:cstheme="minorHAnsi"/>
              </w:rPr>
            </w:pPr>
            <w:r w:rsidRPr="00763B53">
              <w:rPr>
                <w:rFonts w:cstheme="minorHAnsi"/>
              </w:rPr>
              <w:t>Njesia adm.nr.2</w:t>
            </w:r>
          </w:p>
        </w:tc>
        <w:tc>
          <w:tcPr>
            <w:tcW w:w="1795" w:type="dxa"/>
          </w:tcPr>
          <w:p w:rsidR="002C3C99" w:rsidRPr="00763B53" w:rsidRDefault="002C3C99" w:rsidP="00F25740">
            <w:pPr>
              <w:jc w:val="center"/>
              <w:rPr>
                <w:rFonts w:cstheme="minorHAnsi"/>
              </w:rPr>
            </w:pPr>
            <w:r w:rsidRPr="00763B53">
              <w:rPr>
                <w:rFonts w:cstheme="minorHAnsi"/>
              </w:rPr>
              <w:t>0</w:t>
            </w:r>
          </w:p>
        </w:tc>
        <w:tc>
          <w:tcPr>
            <w:tcW w:w="1080" w:type="dxa"/>
          </w:tcPr>
          <w:p w:rsidR="002C3C99" w:rsidRPr="00763B53" w:rsidRDefault="002C3C99" w:rsidP="00F25740">
            <w:pPr>
              <w:jc w:val="center"/>
              <w:rPr>
                <w:rFonts w:cstheme="minorHAnsi"/>
              </w:rPr>
            </w:pPr>
            <w:r w:rsidRPr="00763B53">
              <w:rPr>
                <w:rFonts w:cstheme="minorHAnsi"/>
              </w:rPr>
              <w:t>0</w:t>
            </w:r>
          </w:p>
        </w:tc>
        <w:tc>
          <w:tcPr>
            <w:tcW w:w="1440" w:type="dxa"/>
          </w:tcPr>
          <w:p w:rsidR="002C3C99" w:rsidRPr="00763B53" w:rsidRDefault="002C3C99" w:rsidP="00F25740">
            <w:pPr>
              <w:jc w:val="center"/>
              <w:rPr>
                <w:rFonts w:cstheme="minorHAnsi"/>
              </w:rPr>
            </w:pPr>
            <w:r w:rsidRPr="00763B53">
              <w:rPr>
                <w:rFonts w:cstheme="minorHAnsi"/>
              </w:rPr>
              <w:t>S’kemi te dhena</w:t>
            </w:r>
          </w:p>
        </w:tc>
        <w:tc>
          <w:tcPr>
            <w:tcW w:w="1620" w:type="dxa"/>
          </w:tcPr>
          <w:p w:rsidR="002C3C99" w:rsidRPr="00763B53" w:rsidRDefault="002C3C99" w:rsidP="00F25740">
            <w:pPr>
              <w:jc w:val="center"/>
              <w:rPr>
                <w:rFonts w:cstheme="minorHAnsi"/>
              </w:rPr>
            </w:pPr>
            <w:r w:rsidRPr="00763B53">
              <w:rPr>
                <w:rFonts w:cstheme="minorHAnsi"/>
              </w:rPr>
              <w:t>S’kemi te dhena</w:t>
            </w:r>
          </w:p>
        </w:tc>
      </w:tr>
      <w:tr w:rsidR="002C3C99" w:rsidRPr="00763B53" w:rsidTr="00197000">
        <w:trPr>
          <w:trHeight w:val="530"/>
          <w:jc w:val="center"/>
        </w:trPr>
        <w:tc>
          <w:tcPr>
            <w:tcW w:w="626" w:type="dxa"/>
          </w:tcPr>
          <w:p w:rsidR="002C3C99" w:rsidRPr="00763B53" w:rsidRDefault="002C3C99" w:rsidP="002F6EC4">
            <w:pPr>
              <w:pStyle w:val="ListParagraph"/>
              <w:numPr>
                <w:ilvl w:val="0"/>
                <w:numId w:val="5"/>
              </w:numPr>
              <w:spacing w:after="0" w:line="240" w:lineRule="auto"/>
              <w:jc w:val="center"/>
              <w:rPr>
                <w:rFonts w:cstheme="minorHAnsi"/>
              </w:rPr>
            </w:pPr>
          </w:p>
        </w:tc>
        <w:tc>
          <w:tcPr>
            <w:tcW w:w="2610" w:type="dxa"/>
          </w:tcPr>
          <w:p w:rsidR="002C3C99" w:rsidRPr="00763B53" w:rsidRDefault="002C3C99" w:rsidP="00F25740">
            <w:pPr>
              <w:jc w:val="left"/>
              <w:rPr>
                <w:rFonts w:cstheme="minorHAnsi"/>
              </w:rPr>
            </w:pPr>
            <w:r w:rsidRPr="00763B53">
              <w:rPr>
                <w:rFonts w:cstheme="minorHAnsi"/>
              </w:rPr>
              <w:t>Njesia adm. Nr.3</w:t>
            </w:r>
          </w:p>
        </w:tc>
        <w:tc>
          <w:tcPr>
            <w:tcW w:w="1795" w:type="dxa"/>
          </w:tcPr>
          <w:p w:rsidR="002C3C99" w:rsidRPr="00763B53" w:rsidRDefault="002C3C99" w:rsidP="00F25740">
            <w:pPr>
              <w:jc w:val="center"/>
              <w:rPr>
                <w:rFonts w:cstheme="minorHAnsi"/>
              </w:rPr>
            </w:pPr>
            <w:r w:rsidRPr="00763B53">
              <w:rPr>
                <w:rFonts w:cstheme="minorHAnsi"/>
              </w:rPr>
              <w:t>0</w:t>
            </w:r>
          </w:p>
        </w:tc>
        <w:tc>
          <w:tcPr>
            <w:tcW w:w="1080" w:type="dxa"/>
          </w:tcPr>
          <w:p w:rsidR="002C3C99" w:rsidRPr="00763B53" w:rsidRDefault="002C3C99" w:rsidP="00F25740">
            <w:pPr>
              <w:jc w:val="center"/>
              <w:rPr>
                <w:rFonts w:cstheme="minorHAnsi"/>
              </w:rPr>
            </w:pPr>
            <w:r w:rsidRPr="00763B53">
              <w:rPr>
                <w:rFonts w:cstheme="minorHAnsi"/>
              </w:rPr>
              <w:t>0</w:t>
            </w:r>
          </w:p>
        </w:tc>
        <w:tc>
          <w:tcPr>
            <w:tcW w:w="1440" w:type="dxa"/>
          </w:tcPr>
          <w:p w:rsidR="002C3C99" w:rsidRPr="00763B53" w:rsidRDefault="002C3C99" w:rsidP="00F25740">
            <w:pPr>
              <w:jc w:val="center"/>
              <w:rPr>
                <w:rFonts w:cstheme="minorHAnsi"/>
              </w:rPr>
            </w:pPr>
            <w:r w:rsidRPr="00763B53">
              <w:rPr>
                <w:rFonts w:cstheme="minorHAnsi"/>
              </w:rPr>
              <w:t>S’kemi te dhena</w:t>
            </w:r>
          </w:p>
        </w:tc>
        <w:tc>
          <w:tcPr>
            <w:tcW w:w="1620" w:type="dxa"/>
          </w:tcPr>
          <w:p w:rsidR="002C3C99" w:rsidRPr="00763B53" w:rsidRDefault="002C3C99" w:rsidP="00F25740">
            <w:pPr>
              <w:jc w:val="center"/>
              <w:rPr>
                <w:rFonts w:cstheme="minorHAnsi"/>
              </w:rPr>
            </w:pPr>
            <w:r w:rsidRPr="00763B53">
              <w:rPr>
                <w:rFonts w:cstheme="minorHAnsi"/>
              </w:rPr>
              <w:t>S’kemi te dhena</w:t>
            </w:r>
          </w:p>
        </w:tc>
      </w:tr>
      <w:tr w:rsidR="002C3C99" w:rsidRPr="00763B53" w:rsidTr="00197000">
        <w:trPr>
          <w:jc w:val="center"/>
        </w:trPr>
        <w:tc>
          <w:tcPr>
            <w:tcW w:w="626" w:type="dxa"/>
          </w:tcPr>
          <w:p w:rsidR="002C3C99" w:rsidRPr="00763B53" w:rsidRDefault="002C3C99" w:rsidP="002F6EC4">
            <w:pPr>
              <w:pStyle w:val="ListParagraph"/>
              <w:numPr>
                <w:ilvl w:val="0"/>
                <w:numId w:val="5"/>
              </w:numPr>
              <w:spacing w:after="0" w:line="240" w:lineRule="auto"/>
              <w:jc w:val="center"/>
              <w:rPr>
                <w:rFonts w:cstheme="minorHAnsi"/>
              </w:rPr>
            </w:pPr>
          </w:p>
        </w:tc>
        <w:tc>
          <w:tcPr>
            <w:tcW w:w="2610" w:type="dxa"/>
          </w:tcPr>
          <w:p w:rsidR="002C3C99" w:rsidRPr="00763B53" w:rsidRDefault="002C3C99" w:rsidP="00F25740">
            <w:pPr>
              <w:jc w:val="left"/>
              <w:rPr>
                <w:rFonts w:cstheme="minorHAnsi"/>
              </w:rPr>
            </w:pPr>
            <w:r w:rsidRPr="00763B53">
              <w:rPr>
                <w:rFonts w:cstheme="minorHAnsi"/>
              </w:rPr>
              <w:t>Njesia adm nr.4</w:t>
            </w:r>
          </w:p>
        </w:tc>
        <w:tc>
          <w:tcPr>
            <w:tcW w:w="1795" w:type="dxa"/>
          </w:tcPr>
          <w:p w:rsidR="002C3C99" w:rsidRPr="00763B53" w:rsidRDefault="002C3C99" w:rsidP="00F25740">
            <w:pPr>
              <w:jc w:val="center"/>
              <w:rPr>
                <w:rFonts w:cstheme="minorHAnsi"/>
              </w:rPr>
            </w:pPr>
            <w:r w:rsidRPr="00763B53">
              <w:rPr>
                <w:rFonts w:cstheme="minorHAnsi"/>
              </w:rPr>
              <w:t>8</w:t>
            </w:r>
          </w:p>
        </w:tc>
        <w:tc>
          <w:tcPr>
            <w:tcW w:w="1080" w:type="dxa"/>
          </w:tcPr>
          <w:p w:rsidR="002C3C99" w:rsidRPr="00763B53" w:rsidRDefault="002C3C99" w:rsidP="00F25740">
            <w:pPr>
              <w:jc w:val="center"/>
              <w:rPr>
                <w:rFonts w:cstheme="minorHAnsi"/>
              </w:rPr>
            </w:pPr>
            <w:r w:rsidRPr="00763B53">
              <w:rPr>
                <w:rFonts w:cstheme="minorHAnsi"/>
              </w:rPr>
              <w:t>1</w:t>
            </w:r>
          </w:p>
        </w:tc>
        <w:tc>
          <w:tcPr>
            <w:tcW w:w="1440" w:type="dxa"/>
          </w:tcPr>
          <w:p w:rsidR="002C3C99" w:rsidRPr="00763B53" w:rsidRDefault="002C3C99" w:rsidP="00F25740">
            <w:pPr>
              <w:jc w:val="center"/>
              <w:rPr>
                <w:rFonts w:cstheme="minorHAnsi"/>
              </w:rPr>
            </w:pPr>
            <w:r w:rsidRPr="00763B53">
              <w:rPr>
                <w:rFonts w:cstheme="minorHAnsi"/>
              </w:rPr>
              <w:t>1300</w:t>
            </w:r>
          </w:p>
        </w:tc>
        <w:tc>
          <w:tcPr>
            <w:tcW w:w="1620" w:type="dxa"/>
          </w:tcPr>
          <w:p w:rsidR="002C3C99" w:rsidRPr="00763B53" w:rsidRDefault="002C3C99" w:rsidP="00F25740">
            <w:pPr>
              <w:jc w:val="center"/>
              <w:rPr>
                <w:rFonts w:cstheme="minorHAnsi"/>
              </w:rPr>
            </w:pPr>
            <w:r w:rsidRPr="00763B53">
              <w:rPr>
                <w:rFonts w:cstheme="minorHAnsi"/>
              </w:rPr>
              <w:t>250</w:t>
            </w:r>
          </w:p>
        </w:tc>
      </w:tr>
      <w:tr w:rsidR="002C3C99" w:rsidRPr="00763B53" w:rsidTr="00197000">
        <w:trPr>
          <w:jc w:val="center"/>
        </w:trPr>
        <w:tc>
          <w:tcPr>
            <w:tcW w:w="626" w:type="dxa"/>
          </w:tcPr>
          <w:p w:rsidR="002C3C99" w:rsidRPr="00763B53" w:rsidRDefault="002C3C99" w:rsidP="002F6EC4">
            <w:pPr>
              <w:pStyle w:val="ListParagraph"/>
              <w:numPr>
                <w:ilvl w:val="0"/>
                <w:numId w:val="5"/>
              </w:numPr>
              <w:spacing w:after="0" w:line="240" w:lineRule="auto"/>
              <w:jc w:val="center"/>
              <w:rPr>
                <w:rFonts w:cstheme="minorHAnsi"/>
              </w:rPr>
            </w:pPr>
          </w:p>
        </w:tc>
        <w:tc>
          <w:tcPr>
            <w:tcW w:w="2610" w:type="dxa"/>
          </w:tcPr>
          <w:p w:rsidR="002C3C99" w:rsidRPr="00763B53" w:rsidRDefault="002C3C99" w:rsidP="00F25740">
            <w:pPr>
              <w:jc w:val="left"/>
              <w:rPr>
                <w:rFonts w:cstheme="minorHAnsi"/>
              </w:rPr>
            </w:pPr>
            <w:r w:rsidRPr="00763B53">
              <w:rPr>
                <w:rFonts w:cstheme="minorHAnsi"/>
              </w:rPr>
              <w:t>Njesia adm nr.5</w:t>
            </w:r>
          </w:p>
        </w:tc>
        <w:tc>
          <w:tcPr>
            <w:tcW w:w="1795" w:type="dxa"/>
          </w:tcPr>
          <w:p w:rsidR="002C3C99" w:rsidRPr="00763B53" w:rsidRDefault="002C3C99" w:rsidP="00F25740">
            <w:pPr>
              <w:jc w:val="center"/>
              <w:rPr>
                <w:rFonts w:cstheme="minorHAnsi"/>
              </w:rPr>
            </w:pPr>
            <w:r w:rsidRPr="00763B53">
              <w:rPr>
                <w:rFonts w:cstheme="minorHAnsi"/>
              </w:rPr>
              <w:t>900</w:t>
            </w:r>
          </w:p>
        </w:tc>
        <w:tc>
          <w:tcPr>
            <w:tcW w:w="1080" w:type="dxa"/>
          </w:tcPr>
          <w:p w:rsidR="002C3C99" w:rsidRPr="00763B53" w:rsidRDefault="002C3C99" w:rsidP="00F25740">
            <w:pPr>
              <w:jc w:val="center"/>
              <w:rPr>
                <w:rFonts w:cstheme="minorHAnsi"/>
              </w:rPr>
            </w:pPr>
            <w:r w:rsidRPr="00763B53">
              <w:rPr>
                <w:rFonts w:cstheme="minorHAnsi"/>
              </w:rPr>
              <w:t>140</w:t>
            </w:r>
          </w:p>
        </w:tc>
        <w:tc>
          <w:tcPr>
            <w:tcW w:w="1440" w:type="dxa"/>
          </w:tcPr>
          <w:p w:rsidR="002C3C99" w:rsidRPr="00763B53" w:rsidRDefault="002C3C99" w:rsidP="00F25740">
            <w:pPr>
              <w:jc w:val="center"/>
              <w:rPr>
                <w:rFonts w:cstheme="minorHAnsi"/>
              </w:rPr>
            </w:pPr>
            <w:r w:rsidRPr="00763B53">
              <w:rPr>
                <w:rFonts w:cstheme="minorHAnsi"/>
              </w:rPr>
              <w:t>40</w:t>
            </w:r>
          </w:p>
        </w:tc>
        <w:tc>
          <w:tcPr>
            <w:tcW w:w="1620" w:type="dxa"/>
          </w:tcPr>
          <w:p w:rsidR="002C3C99" w:rsidRPr="00763B53" w:rsidRDefault="002C3C99" w:rsidP="00F25740">
            <w:pPr>
              <w:jc w:val="center"/>
              <w:rPr>
                <w:rFonts w:cstheme="minorHAnsi"/>
              </w:rPr>
            </w:pPr>
            <w:r w:rsidRPr="00763B53">
              <w:rPr>
                <w:rFonts w:cstheme="minorHAnsi"/>
              </w:rPr>
              <w:t>10</w:t>
            </w:r>
          </w:p>
        </w:tc>
      </w:tr>
      <w:tr w:rsidR="002C3C99" w:rsidRPr="00763B53" w:rsidTr="00197000">
        <w:trPr>
          <w:jc w:val="center"/>
        </w:trPr>
        <w:tc>
          <w:tcPr>
            <w:tcW w:w="626" w:type="dxa"/>
          </w:tcPr>
          <w:p w:rsidR="002C3C99" w:rsidRPr="00763B53" w:rsidRDefault="002C3C99" w:rsidP="002F6EC4">
            <w:pPr>
              <w:pStyle w:val="ListParagraph"/>
              <w:numPr>
                <w:ilvl w:val="0"/>
                <w:numId w:val="5"/>
              </w:numPr>
              <w:spacing w:after="0" w:line="240" w:lineRule="auto"/>
              <w:jc w:val="center"/>
              <w:rPr>
                <w:rFonts w:cstheme="minorHAnsi"/>
              </w:rPr>
            </w:pPr>
          </w:p>
        </w:tc>
        <w:tc>
          <w:tcPr>
            <w:tcW w:w="2610" w:type="dxa"/>
          </w:tcPr>
          <w:p w:rsidR="002C3C99" w:rsidRPr="00763B53" w:rsidRDefault="002C3C99" w:rsidP="00F25740">
            <w:pPr>
              <w:jc w:val="left"/>
              <w:rPr>
                <w:rFonts w:cstheme="minorHAnsi"/>
              </w:rPr>
            </w:pPr>
            <w:r w:rsidRPr="00763B53">
              <w:rPr>
                <w:rFonts w:cstheme="minorHAnsi"/>
              </w:rPr>
              <w:t>Njesia Ad.Sukth</w:t>
            </w:r>
          </w:p>
        </w:tc>
        <w:tc>
          <w:tcPr>
            <w:tcW w:w="1795" w:type="dxa"/>
          </w:tcPr>
          <w:p w:rsidR="002C3C99" w:rsidRPr="00763B53" w:rsidRDefault="002C3C99" w:rsidP="00F25740">
            <w:pPr>
              <w:jc w:val="center"/>
              <w:rPr>
                <w:rFonts w:cstheme="minorHAnsi"/>
              </w:rPr>
            </w:pPr>
            <w:r w:rsidRPr="00763B53">
              <w:rPr>
                <w:rFonts w:cstheme="minorHAnsi"/>
              </w:rPr>
              <w:t>450</w:t>
            </w:r>
          </w:p>
        </w:tc>
        <w:tc>
          <w:tcPr>
            <w:tcW w:w="1080" w:type="dxa"/>
          </w:tcPr>
          <w:p w:rsidR="002C3C99" w:rsidRPr="00763B53" w:rsidRDefault="002C3C99" w:rsidP="00F25740">
            <w:pPr>
              <w:jc w:val="center"/>
              <w:rPr>
                <w:rFonts w:cstheme="minorHAnsi"/>
              </w:rPr>
            </w:pPr>
            <w:r w:rsidRPr="00763B53">
              <w:rPr>
                <w:rFonts w:cstheme="minorHAnsi"/>
              </w:rPr>
              <w:t>65</w:t>
            </w:r>
          </w:p>
        </w:tc>
        <w:tc>
          <w:tcPr>
            <w:tcW w:w="1440" w:type="dxa"/>
          </w:tcPr>
          <w:p w:rsidR="002C3C99" w:rsidRPr="00763B53" w:rsidRDefault="002C3C99" w:rsidP="00F25740">
            <w:pPr>
              <w:jc w:val="center"/>
              <w:rPr>
                <w:rFonts w:cstheme="minorHAnsi"/>
              </w:rPr>
            </w:pPr>
            <w:r w:rsidRPr="00763B53">
              <w:rPr>
                <w:rFonts w:cstheme="minorHAnsi"/>
              </w:rPr>
              <w:t>60</w:t>
            </w:r>
          </w:p>
        </w:tc>
        <w:tc>
          <w:tcPr>
            <w:tcW w:w="1620" w:type="dxa"/>
          </w:tcPr>
          <w:p w:rsidR="002C3C99" w:rsidRPr="00763B53" w:rsidRDefault="002C3C99" w:rsidP="00F25740">
            <w:pPr>
              <w:jc w:val="center"/>
              <w:rPr>
                <w:rFonts w:cstheme="minorHAnsi"/>
              </w:rPr>
            </w:pPr>
            <w:r w:rsidRPr="00763B53">
              <w:rPr>
                <w:rFonts w:cstheme="minorHAnsi"/>
              </w:rPr>
              <w:t>20</w:t>
            </w:r>
          </w:p>
        </w:tc>
      </w:tr>
      <w:tr w:rsidR="002C3C99" w:rsidRPr="00763B53" w:rsidTr="00197000">
        <w:trPr>
          <w:jc w:val="center"/>
        </w:trPr>
        <w:tc>
          <w:tcPr>
            <w:tcW w:w="626" w:type="dxa"/>
          </w:tcPr>
          <w:p w:rsidR="002C3C99" w:rsidRPr="00763B53" w:rsidRDefault="002C3C99" w:rsidP="002F6EC4">
            <w:pPr>
              <w:pStyle w:val="ListParagraph"/>
              <w:numPr>
                <w:ilvl w:val="0"/>
                <w:numId w:val="5"/>
              </w:numPr>
              <w:spacing w:after="0" w:line="240" w:lineRule="auto"/>
              <w:jc w:val="center"/>
              <w:rPr>
                <w:rFonts w:cstheme="minorHAnsi"/>
              </w:rPr>
            </w:pPr>
          </w:p>
        </w:tc>
        <w:tc>
          <w:tcPr>
            <w:tcW w:w="2610" w:type="dxa"/>
          </w:tcPr>
          <w:p w:rsidR="002C3C99" w:rsidRPr="00763B53" w:rsidRDefault="002C3C99" w:rsidP="00F25740">
            <w:pPr>
              <w:jc w:val="left"/>
              <w:rPr>
                <w:rFonts w:cstheme="minorHAnsi"/>
              </w:rPr>
            </w:pPr>
            <w:r w:rsidRPr="00763B53">
              <w:rPr>
                <w:rFonts w:cstheme="minorHAnsi"/>
              </w:rPr>
              <w:t>Katund I Ri</w:t>
            </w:r>
          </w:p>
        </w:tc>
        <w:tc>
          <w:tcPr>
            <w:tcW w:w="1795" w:type="dxa"/>
          </w:tcPr>
          <w:p w:rsidR="002C3C99" w:rsidRPr="00763B53" w:rsidRDefault="002C3C99" w:rsidP="00F25740">
            <w:pPr>
              <w:jc w:val="center"/>
              <w:rPr>
                <w:rFonts w:cstheme="minorHAnsi"/>
              </w:rPr>
            </w:pPr>
            <w:r w:rsidRPr="00763B53">
              <w:rPr>
                <w:rFonts w:cstheme="minorHAnsi"/>
              </w:rPr>
              <w:t>0</w:t>
            </w:r>
          </w:p>
        </w:tc>
        <w:tc>
          <w:tcPr>
            <w:tcW w:w="1080" w:type="dxa"/>
          </w:tcPr>
          <w:p w:rsidR="002C3C99" w:rsidRPr="00763B53" w:rsidRDefault="002C3C99" w:rsidP="00F25740">
            <w:pPr>
              <w:jc w:val="center"/>
              <w:rPr>
                <w:rFonts w:cstheme="minorHAnsi"/>
              </w:rPr>
            </w:pPr>
            <w:r w:rsidRPr="00763B53">
              <w:rPr>
                <w:rFonts w:cstheme="minorHAnsi"/>
              </w:rPr>
              <w:t>0</w:t>
            </w:r>
          </w:p>
        </w:tc>
        <w:tc>
          <w:tcPr>
            <w:tcW w:w="1440" w:type="dxa"/>
          </w:tcPr>
          <w:p w:rsidR="002C3C99" w:rsidRPr="00763B53" w:rsidRDefault="002C3C99" w:rsidP="00F25740">
            <w:pPr>
              <w:jc w:val="center"/>
              <w:rPr>
                <w:rFonts w:cstheme="minorHAnsi"/>
              </w:rPr>
            </w:pPr>
            <w:r w:rsidRPr="00763B53">
              <w:rPr>
                <w:rFonts w:cstheme="minorHAnsi"/>
              </w:rPr>
              <w:t>0</w:t>
            </w:r>
          </w:p>
        </w:tc>
        <w:tc>
          <w:tcPr>
            <w:tcW w:w="1620" w:type="dxa"/>
          </w:tcPr>
          <w:p w:rsidR="002C3C99" w:rsidRPr="00763B53" w:rsidRDefault="002C3C99" w:rsidP="00F25740">
            <w:pPr>
              <w:jc w:val="center"/>
              <w:rPr>
                <w:rFonts w:cstheme="minorHAnsi"/>
              </w:rPr>
            </w:pPr>
            <w:r w:rsidRPr="00763B53">
              <w:rPr>
                <w:rFonts w:cstheme="minorHAnsi"/>
              </w:rPr>
              <w:t>0</w:t>
            </w:r>
          </w:p>
        </w:tc>
      </w:tr>
      <w:tr w:rsidR="002C3C99" w:rsidRPr="00763B53" w:rsidTr="00197000">
        <w:trPr>
          <w:jc w:val="center"/>
        </w:trPr>
        <w:tc>
          <w:tcPr>
            <w:tcW w:w="626" w:type="dxa"/>
          </w:tcPr>
          <w:p w:rsidR="002C3C99" w:rsidRPr="00763B53" w:rsidRDefault="002C3C99" w:rsidP="002F6EC4">
            <w:pPr>
              <w:pStyle w:val="ListParagraph"/>
              <w:numPr>
                <w:ilvl w:val="0"/>
                <w:numId w:val="5"/>
              </w:numPr>
              <w:spacing w:after="0" w:line="240" w:lineRule="auto"/>
              <w:jc w:val="center"/>
              <w:rPr>
                <w:rFonts w:cstheme="minorHAnsi"/>
              </w:rPr>
            </w:pPr>
          </w:p>
        </w:tc>
        <w:tc>
          <w:tcPr>
            <w:tcW w:w="2610" w:type="dxa"/>
          </w:tcPr>
          <w:p w:rsidR="002C3C99" w:rsidRPr="00763B53" w:rsidRDefault="002C3C99" w:rsidP="00F25740">
            <w:pPr>
              <w:jc w:val="left"/>
              <w:rPr>
                <w:rFonts w:cstheme="minorHAnsi"/>
              </w:rPr>
            </w:pPr>
            <w:r w:rsidRPr="00763B53">
              <w:rPr>
                <w:rFonts w:cstheme="minorHAnsi"/>
              </w:rPr>
              <w:t>Manze</w:t>
            </w:r>
          </w:p>
        </w:tc>
        <w:tc>
          <w:tcPr>
            <w:tcW w:w="1795" w:type="dxa"/>
          </w:tcPr>
          <w:p w:rsidR="002C3C99" w:rsidRPr="00763B53" w:rsidRDefault="002C3C99" w:rsidP="00F25740">
            <w:pPr>
              <w:jc w:val="center"/>
              <w:rPr>
                <w:rFonts w:cstheme="minorHAnsi"/>
              </w:rPr>
            </w:pPr>
            <w:r w:rsidRPr="00763B53">
              <w:rPr>
                <w:rFonts w:cstheme="minorHAnsi"/>
              </w:rPr>
              <w:t>0</w:t>
            </w:r>
          </w:p>
        </w:tc>
        <w:tc>
          <w:tcPr>
            <w:tcW w:w="1080" w:type="dxa"/>
          </w:tcPr>
          <w:p w:rsidR="002C3C99" w:rsidRPr="00763B53" w:rsidRDefault="002C3C99" w:rsidP="00F25740">
            <w:pPr>
              <w:jc w:val="center"/>
              <w:rPr>
                <w:rFonts w:cstheme="minorHAnsi"/>
              </w:rPr>
            </w:pPr>
            <w:r w:rsidRPr="00763B53">
              <w:rPr>
                <w:rFonts w:cstheme="minorHAnsi"/>
              </w:rPr>
              <w:t>0</w:t>
            </w:r>
          </w:p>
        </w:tc>
        <w:tc>
          <w:tcPr>
            <w:tcW w:w="1440" w:type="dxa"/>
          </w:tcPr>
          <w:p w:rsidR="002C3C99" w:rsidRPr="00763B53" w:rsidRDefault="002C3C99" w:rsidP="00F25740">
            <w:pPr>
              <w:jc w:val="center"/>
              <w:rPr>
                <w:rFonts w:cstheme="minorHAnsi"/>
              </w:rPr>
            </w:pPr>
            <w:r w:rsidRPr="00763B53">
              <w:rPr>
                <w:rFonts w:cstheme="minorHAnsi"/>
              </w:rPr>
              <w:t>0</w:t>
            </w:r>
          </w:p>
        </w:tc>
        <w:tc>
          <w:tcPr>
            <w:tcW w:w="1620" w:type="dxa"/>
          </w:tcPr>
          <w:p w:rsidR="002C3C99" w:rsidRPr="00763B53" w:rsidRDefault="002C3C99" w:rsidP="00F25740">
            <w:pPr>
              <w:jc w:val="center"/>
              <w:rPr>
                <w:rFonts w:cstheme="minorHAnsi"/>
              </w:rPr>
            </w:pPr>
            <w:r w:rsidRPr="00763B53">
              <w:rPr>
                <w:rFonts w:cstheme="minorHAnsi"/>
              </w:rPr>
              <w:t>0</w:t>
            </w:r>
          </w:p>
        </w:tc>
      </w:tr>
      <w:tr w:rsidR="002C3C99" w:rsidRPr="00763B53" w:rsidTr="00197000">
        <w:trPr>
          <w:jc w:val="center"/>
        </w:trPr>
        <w:tc>
          <w:tcPr>
            <w:tcW w:w="626" w:type="dxa"/>
          </w:tcPr>
          <w:p w:rsidR="002C3C99" w:rsidRPr="00763B53" w:rsidRDefault="002C3C99" w:rsidP="002F6EC4">
            <w:pPr>
              <w:pStyle w:val="ListParagraph"/>
              <w:numPr>
                <w:ilvl w:val="0"/>
                <w:numId w:val="5"/>
              </w:numPr>
              <w:spacing w:after="0" w:line="240" w:lineRule="auto"/>
              <w:jc w:val="center"/>
              <w:rPr>
                <w:rFonts w:cstheme="minorHAnsi"/>
              </w:rPr>
            </w:pPr>
          </w:p>
        </w:tc>
        <w:tc>
          <w:tcPr>
            <w:tcW w:w="2610" w:type="dxa"/>
          </w:tcPr>
          <w:p w:rsidR="002C3C99" w:rsidRPr="00763B53" w:rsidRDefault="002C3C99" w:rsidP="00F25740">
            <w:pPr>
              <w:jc w:val="left"/>
              <w:rPr>
                <w:rFonts w:cstheme="minorHAnsi"/>
              </w:rPr>
            </w:pPr>
            <w:r w:rsidRPr="00763B53">
              <w:rPr>
                <w:rFonts w:cstheme="minorHAnsi"/>
              </w:rPr>
              <w:t>Rrashbull</w:t>
            </w:r>
          </w:p>
        </w:tc>
        <w:tc>
          <w:tcPr>
            <w:tcW w:w="1795" w:type="dxa"/>
          </w:tcPr>
          <w:p w:rsidR="002C3C99" w:rsidRPr="00763B53" w:rsidRDefault="002C3C99" w:rsidP="00F25740">
            <w:pPr>
              <w:jc w:val="center"/>
              <w:rPr>
                <w:rFonts w:cstheme="minorHAnsi"/>
              </w:rPr>
            </w:pPr>
            <w:r w:rsidRPr="00763B53">
              <w:rPr>
                <w:rFonts w:cstheme="minorHAnsi"/>
              </w:rPr>
              <w:t>65</w:t>
            </w:r>
          </w:p>
        </w:tc>
        <w:tc>
          <w:tcPr>
            <w:tcW w:w="1080" w:type="dxa"/>
          </w:tcPr>
          <w:p w:rsidR="002C3C99" w:rsidRPr="00763B53" w:rsidRDefault="002C3C99" w:rsidP="00F25740">
            <w:pPr>
              <w:jc w:val="center"/>
              <w:rPr>
                <w:rFonts w:cstheme="minorHAnsi"/>
              </w:rPr>
            </w:pPr>
            <w:r w:rsidRPr="00763B53">
              <w:rPr>
                <w:rFonts w:cstheme="minorHAnsi"/>
              </w:rPr>
              <w:t>13</w:t>
            </w:r>
          </w:p>
        </w:tc>
        <w:tc>
          <w:tcPr>
            <w:tcW w:w="1440" w:type="dxa"/>
          </w:tcPr>
          <w:p w:rsidR="002C3C99" w:rsidRPr="00763B53" w:rsidRDefault="002C3C99" w:rsidP="00F25740">
            <w:pPr>
              <w:jc w:val="center"/>
              <w:rPr>
                <w:rFonts w:cstheme="minorHAnsi"/>
              </w:rPr>
            </w:pPr>
            <w:r w:rsidRPr="00763B53">
              <w:rPr>
                <w:rFonts w:cstheme="minorHAnsi"/>
              </w:rPr>
              <w:t>0</w:t>
            </w:r>
          </w:p>
        </w:tc>
        <w:tc>
          <w:tcPr>
            <w:tcW w:w="1620" w:type="dxa"/>
          </w:tcPr>
          <w:p w:rsidR="002C3C99" w:rsidRPr="00763B53" w:rsidRDefault="002C3C99" w:rsidP="00F25740">
            <w:pPr>
              <w:jc w:val="center"/>
              <w:rPr>
                <w:rFonts w:cstheme="minorHAnsi"/>
              </w:rPr>
            </w:pPr>
            <w:r w:rsidRPr="00763B53">
              <w:rPr>
                <w:rFonts w:cstheme="minorHAnsi"/>
              </w:rPr>
              <w:t>0</w:t>
            </w:r>
          </w:p>
        </w:tc>
      </w:tr>
      <w:tr w:rsidR="002C3C99" w:rsidRPr="00763B53" w:rsidTr="00197000">
        <w:trPr>
          <w:jc w:val="center"/>
        </w:trPr>
        <w:tc>
          <w:tcPr>
            <w:tcW w:w="626" w:type="dxa"/>
          </w:tcPr>
          <w:p w:rsidR="002C3C99" w:rsidRPr="00763B53" w:rsidRDefault="002C3C99" w:rsidP="002F6EC4">
            <w:pPr>
              <w:pStyle w:val="ListParagraph"/>
              <w:numPr>
                <w:ilvl w:val="0"/>
                <w:numId w:val="5"/>
              </w:numPr>
              <w:spacing w:after="0" w:line="240" w:lineRule="auto"/>
              <w:jc w:val="center"/>
              <w:rPr>
                <w:rFonts w:cstheme="minorHAnsi"/>
              </w:rPr>
            </w:pPr>
          </w:p>
        </w:tc>
        <w:tc>
          <w:tcPr>
            <w:tcW w:w="2610" w:type="dxa"/>
          </w:tcPr>
          <w:p w:rsidR="002C3C99" w:rsidRPr="00763B53" w:rsidRDefault="002C3C99" w:rsidP="00F25740">
            <w:pPr>
              <w:jc w:val="left"/>
              <w:rPr>
                <w:rFonts w:cstheme="minorHAnsi"/>
              </w:rPr>
            </w:pPr>
            <w:r w:rsidRPr="00763B53">
              <w:rPr>
                <w:rFonts w:cstheme="minorHAnsi"/>
              </w:rPr>
              <w:t>Ishem</w:t>
            </w:r>
          </w:p>
        </w:tc>
        <w:tc>
          <w:tcPr>
            <w:tcW w:w="1795" w:type="dxa"/>
          </w:tcPr>
          <w:p w:rsidR="002C3C99" w:rsidRPr="00763B53" w:rsidRDefault="002C3C99" w:rsidP="00F25740">
            <w:pPr>
              <w:jc w:val="center"/>
              <w:rPr>
                <w:rFonts w:cstheme="minorHAnsi"/>
              </w:rPr>
            </w:pPr>
            <w:r w:rsidRPr="00763B53">
              <w:rPr>
                <w:rFonts w:cstheme="minorHAnsi"/>
              </w:rPr>
              <w:t>0</w:t>
            </w:r>
          </w:p>
        </w:tc>
        <w:tc>
          <w:tcPr>
            <w:tcW w:w="1080" w:type="dxa"/>
          </w:tcPr>
          <w:p w:rsidR="002C3C99" w:rsidRPr="00763B53" w:rsidRDefault="002C3C99" w:rsidP="00F25740">
            <w:pPr>
              <w:jc w:val="center"/>
              <w:rPr>
                <w:rFonts w:cstheme="minorHAnsi"/>
              </w:rPr>
            </w:pPr>
            <w:r w:rsidRPr="00763B53">
              <w:rPr>
                <w:rFonts w:cstheme="minorHAnsi"/>
              </w:rPr>
              <w:t>0</w:t>
            </w:r>
          </w:p>
        </w:tc>
        <w:tc>
          <w:tcPr>
            <w:tcW w:w="1440" w:type="dxa"/>
          </w:tcPr>
          <w:p w:rsidR="002C3C99" w:rsidRPr="00763B53" w:rsidRDefault="002C3C99" w:rsidP="00F25740">
            <w:pPr>
              <w:jc w:val="center"/>
              <w:rPr>
                <w:rFonts w:cstheme="minorHAnsi"/>
              </w:rPr>
            </w:pPr>
            <w:r w:rsidRPr="00763B53">
              <w:rPr>
                <w:rFonts w:cstheme="minorHAnsi"/>
              </w:rPr>
              <w:t>0</w:t>
            </w:r>
          </w:p>
        </w:tc>
        <w:tc>
          <w:tcPr>
            <w:tcW w:w="1620" w:type="dxa"/>
          </w:tcPr>
          <w:p w:rsidR="002C3C99" w:rsidRPr="00763B53" w:rsidRDefault="002C3C99" w:rsidP="00F25740">
            <w:pPr>
              <w:jc w:val="center"/>
              <w:rPr>
                <w:rFonts w:cstheme="minorHAnsi"/>
              </w:rPr>
            </w:pPr>
            <w:r w:rsidRPr="00763B53">
              <w:rPr>
                <w:rFonts w:cstheme="minorHAnsi"/>
              </w:rPr>
              <w:t>0</w:t>
            </w:r>
          </w:p>
        </w:tc>
      </w:tr>
    </w:tbl>
    <w:p w:rsidR="002C3C99" w:rsidRPr="00763B53" w:rsidRDefault="002C3C99" w:rsidP="00F25740">
      <w:pPr>
        <w:rPr>
          <w:rFonts w:cstheme="minorHAnsi"/>
        </w:rPr>
      </w:pPr>
    </w:p>
    <w:p w:rsidR="002C3C99" w:rsidRPr="00763B53" w:rsidRDefault="002C3C99" w:rsidP="00F25740">
      <w:pPr>
        <w:rPr>
          <w:rFonts w:cstheme="minorHAnsi"/>
        </w:rPr>
      </w:pPr>
    </w:p>
    <w:p w:rsidR="002C3C99" w:rsidRPr="00763B53" w:rsidRDefault="002C3C99" w:rsidP="00C8620F">
      <w:pPr>
        <w:ind w:firstLine="720"/>
        <w:jc w:val="both"/>
        <w:rPr>
          <w:rFonts w:cstheme="minorHAnsi"/>
          <w:i/>
        </w:rPr>
      </w:pPr>
      <w:r w:rsidRPr="00763B53">
        <w:rPr>
          <w:rFonts w:cstheme="minorHAnsi"/>
          <w:i/>
        </w:rPr>
        <w:t>Tabela</w:t>
      </w:r>
      <w:r w:rsidR="00197000">
        <w:rPr>
          <w:rFonts w:cstheme="minorHAnsi"/>
          <w:i/>
        </w:rPr>
        <w:t>2</w:t>
      </w:r>
      <w:r w:rsidRPr="00763B53">
        <w:rPr>
          <w:rFonts w:cstheme="minorHAnsi"/>
          <w:i/>
        </w:rPr>
        <w:t xml:space="preserve"> : Vendbanimet Rome në Bashkinë Durrës sipas vetëraportimeve të komunietit bazuar </w:t>
      </w:r>
    </w:p>
    <w:tbl>
      <w:tblPr>
        <w:tblW w:w="9812"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6"/>
        <w:gridCol w:w="1009"/>
        <w:gridCol w:w="670"/>
        <w:gridCol w:w="1035"/>
        <w:gridCol w:w="1042"/>
        <w:gridCol w:w="860"/>
        <w:gridCol w:w="788"/>
        <w:gridCol w:w="882"/>
        <w:gridCol w:w="1056"/>
        <w:gridCol w:w="895"/>
        <w:gridCol w:w="799"/>
      </w:tblGrid>
      <w:tr w:rsidR="002C3C99" w:rsidRPr="00763B53" w:rsidTr="00197000">
        <w:trPr>
          <w:trHeight w:val="647"/>
        </w:trPr>
        <w:tc>
          <w:tcPr>
            <w:tcW w:w="776" w:type="dxa"/>
            <w:shd w:val="clear" w:color="auto" w:fill="FF6600"/>
          </w:tcPr>
          <w:p w:rsidR="002C3C99" w:rsidRPr="00763B53" w:rsidRDefault="002C3C99" w:rsidP="00F25740">
            <w:pPr>
              <w:jc w:val="both"/>
              <w:rPr>
                <w:rFonts w:cstheme="minorHAnsi"/>
              </w:rPr>
            </w:pPr>
            <w:r w:rsidRPr="00763B53">
              <w:rPr>
                <w:rFonts w:cstheme="minorHAnsi"/>
              </w:rPr>
              <w:t>Zona</w:t>
            </w:r>
          </w:p>
        </w:tc>
        <w:tc>
          <w:tcPr>
            <w:tcW w:w="1009" w:type="dxa"/>
            <w:shd w:val="clear" w:color="auto" w:fill="FF6600"/>
          </w:tcPr>
          <w:p w:rsidR="002C3C99" w:rsidRPr="00763B53" w:rsidRDefault="002C3C99" w:rsidP="00F25740">
            <w:pPr>
              <w:rPr>
                <w:rFonts w:eastAsia="Times New Roman" w:cstheme="minorHAnsi"/>
                <w:color w:val="000000"/>
              </w:rPr>
            </w:pPr>
            <w:r w:rsidRPr="00763B53">
              <w:rPr>
                <w:rFonts w:eastAsia="Times New Roman" w:cstheme="minorHAnsi"/>
                <w:color w:val="000000"/>
              </w:rPr>
              <w:t>Nishtulla (Nj.A. 5)</w:t>
            </w:r>
          </w:p>
        </w:tc>
        <w:tc>
          <w:tcPr>
            <w:tcW w:w="670" w:type="dxa"/>
            <w:shd w:val="clear" w:color="auto" w:fill="FF6600"/>
          </w:tcPr>
          <w:p w:rsidR="002C3C99" w:rsidRPr="00763B53" w:rsidRDefault="002C3C99" w:rsidP="00F25740">
            <w:pPr>
              <w:rPr>
                <w:rFonts w:cstheme="minorHAnsi"/>
              </w:rPr>
            </w:pPr>
            <w:r w:rsidRPr="00763B53">
              <w:rPr>
                <w:rFonts w:eastAsia="Times New Roman" w:cstheme="minorHAnsi"/>
                <w:color w:val="000000"/>
              </w:rPr>
              <w:t>Kulle</w:t>
            </w:r>
          </w:p>
        </w:tc>
        <w:tc>
          <w:tcPr>
            <w:tcW w:w="1035" w:type="dxa"/>
            <w:shd w:val="clear" w:color="auto" w:fill="FF6600"/>
          </w:tcPr>
          <w:p w:rsidR="002C3C99" w:rsidRPr="00763B53" w:rsidRDefault="002C3C99" w:rsidP="00F25740">
            <w:pPr>
              <w:jc w:val="both"/>
              <w:rPr>
                <w:rFonts w:cstheme="minorHAnsi"/>
              </w:rPr>
            </w:pPr>
            <w:r w:rsidRPr="00763B53">
              <w:rPr>
                <w:rFonts w:eastAsia="Times New Roman" w:cstheme="minorHAnsi"/>
                <w:color w:val="000000"/>
              </w:rPr>
              <w:t>Xhafzotaj</w:t>
            </w:r>
          </w:p>
        </w:tc>
        <w:tc>
          <w:tcPr>
            <w:tcW w:w="1042" w:type="dxa"/>
            <w:shd w:val="clear" w:color="auto" w:fill="FF6600"/>
          </w:tcPr>
          <w:p w:rsidR="002C3C99" w:rsidRPr="00763B53" w:rsidRDefault="002C3C99" w:rsidP="00F25740">
            <w:pPr>
              <w:jc w:val="both"/>
              <w:rPr>
                <w:rFonts w:cstheme="minorHAnsi"/>
              </w:rPr>
            </w:pPr>
            <w:r w:rsidRPr="00763B53">
              <w:rPr>
                <w:rFonts w:eastAsia="Times New Roman" w:cstheme="minorHAnsi"/>
                <w:color w:val="000000"/>
              </w:rPr>
              <w:t>Rrashbull  </w:t>
            </w:r>
          </w:p>
        </w:tc>
        <w:tc>
          <w:tcPr>
            <w:tcW w:w="860" w:type="dxa"/>
            <w:shd w:val="clear" w:color="auto" w:fill="FF6600"/>
          </w:tcPr>
          <w:p w:rsidR="002C3C99" w:rsidRPr="00763B53" w:rsidRDefault="002C3C99" w:rsidP="00F25740">
            <w:pPr>
              <w:jc w:val="both"/>
              <w:rPr>
                <w:rFonts w:cstheme="minorHAnsi"/>
              </w:rPr>
            </w:pPr>
            <w:r w:rsidRPr="00763B53">
              <w:rPr>
                <w:rFonts w:eastAsia="Times New Roman" w:cstheme="minorHAnsi"/>
                <w:color w:val="000000"/>
              </w:rPr>
              <w:t>Fllake</w:t>
            </w:r>
          </w:p>
        </w:tc>
        <w:tc>
          <w:tcPr>
            <w:tcW w:w="788" w:type="dxa"/>
            <w:shd w:val="clear" w:color="auto" w:fill="FF6600"/>
          </w:tcPr>
          <w:p w:rsidR="002C3C99" w:rsidRPr="00763B53" w:rsidRDefault="002C3C99" w:rsidP="00F25740">
            <w:pPr>
              <w:rPr>
                <w:rFonts w:eastAsia="Times New Roman" w:cstheme="minorHAnsi"/>
                <w:color w:val="000000"/>
              </w:rPr>
            </w:pPr>
            <w:r w:rsidRPr="00763B53">
              <w:rPr>
                <w:rFonts w:eastAsia="Times New Roman" w:cstheme="minorHAnsi"/>
                <w:color w:val="000000"/>
              </w:rPr>
              <w:t xml:space="preserve">Bisht kamez </w:t>
            </w:r>
          </w:p>
          <w:p w:rsidR="002C3C99" w:rsidRPr="00763B53" w:rsidRDefault="002C3C99" w:rsidP="00F25740">
            <w:pPr>
              <w:jc w:val="both"/>
              <w:rPr>
                <w:rFonts w:cstheme="minorHAnsi"/>
              </w:rPr>
            </w:pPr>
          </w:p>
        </w:tc>
        <w:tc>
          <w:tcPr>
            <w:tcW w:w="882" w:type="dxa"/>
            <w:shd w:val="clear" w:color="auto" w:fill="FF6600"/>
          </w:tcPr>
          <w:p w:rsidR="002C3C99" w:rsidRPr="00763B53" w:rsidRDefault="002C3C99" w:rsidP="00F25740">
            <w:pPr>
              <w:jc w:val="both"/>
              <w:rPr>
                <w:rFonts w:cstheme="minorHAnsi"/>
              </w:rPr>
            </w:pPr>
            <w:r w:rsidRPr="00763B53">
              <w:rPr>
                <w:rFonts w:eastAsia="Times New Roman" w:cstheme="minorHAnsi"/>
                <w:color w:val="000000"/>
              </w:rPr>
              <w:t>Uren e dajlanit (Nj.A. 5)</w:t>
            </w:r>
          </w:p>
        </w:tc>
        <w:tc>
          <w:tcPr>
            <w:tcW w:w="1056" w:type="dxa"/>
            <w:shd w:val="clear" w:color="auto" w:fill="FF6600"/>
          </w:tcPr>
          <w:p w:rsidR="002C3C99" w:rsidRPr="00763B53" w:rsidRDefault="002C3C99" w:rsidP="00F25740">
            <w:pPr>
              <w:rPr>
                <w:rFonts w:eastAsia="Times New Roman" w:cstheme="minorHAnsi"/>
                <w:color w:val="000000"/>
              </w:rPr>
            </w:pPr>
            <w:r w:rsidRPr="00763B53">
              <w:rPr>
                <w:rFonts w:eastAsia="Times New Roman" w:cstheme="minorHAnsi"/>
                <w:color w:val="000000"/>
              </w:rPr>
              <w:t>zona e plazhit (Nj.A.  5)</w:t>
            </w:r>
          </w:p>
        </w:tc>
        <w:tc>
          <w:tcPr>
            <w:tcW w:w="895" w:type="dxa"/>
            <w:shd w:val="clear" w:color="auto" w:fill="FF6600"/>
          </w:tcPr>
          <w:p w:rsidR="002C3C99" w:rsidRPr="00763B53" w:rsidRDefault="002C3C99" w:rsidP="00F25740">
            <w:pPr>
              <w:jc w:val="both"/>
              <w:rPr>
                <w:rFonts w:cstheme="minorHAnsi"/>
              </w:rPr>
            </w:pPr>
            <w:r w:rsidRPr="00763B53">
              <w:rPr>
                <w:rFonts w:eastAsia="Times New Roman" w:cstheme="minorHAnsi"/>
                <w:color w:val="000000"/>
              </w:rPr>
              <w:t>Rrushkull</w:t>
            </w:r>
          </w:p>
        </w:tc>
        <w:tc>
          <w:tcPr>
            <w:tcW w:w="799" w:type="dxa"/>
            <w:shd w:val="clear" w:color="auto" w:fill="FF6600"/>
          </w:tcPr>
          <w:p w:rsidR="002C3C99" w:rsidRPr="00763B53" w:rsidRDefault="002C3C99" w:rsidP="00F25740">
            <w:pPr>
              <w:jc w:val="both"/>
              <w:rPr>
                <w:rFonts w:eastAsia="Times New Roman" w:cstheme="minorHAnsi"/>
                <w:color w:val="000000"/>
              </w:rPr>
            </w:pPr>
            <w:r w:rsidRPr="00763B53">
              <w:rPr>
                <w:rFonts w:eastAsia="Times New Roman" w:cstheme="minorHAnsi"/>
                <w:color w:val="000000"/>
              </w:rPr>
              <w:t>Fshati </w:t>
            </w:r>
          </w:p>
          <w:p w:rsidR="002C3C99" w:rsidRPr="00763B53" w:rsidRDefault="002C3C99" w:rsidP="00F25740">
            <w:pPr>
              <w:jc w:val="both"/>
              <w:rPr>
                <w:rFonts w:eastAsia="Times New Roman" w:cstheme="minorHAnsi"/>
                <w:color w:val="000000"/>
              </w:rPr>
            </w:pPr>
            <w:r w:rsidRPr="00763B53">
              <w:rPr>
                <w:rFonts w:eastAsia="Times New Roman" w:cstheme="minorHAnsi"/>
                <w:color w:val="000000"/>
              </w:rPr>
              <w:t>Rinia</w:t>
            </w:r>
          </w:p>
        </w:tc>
      </w:tr>
      <w:tr w:rsidR="002C3C99" w:rsidRPr="00763B53" w:rsidTr="00197000">
        <w:trPr>
          <w:trHeight w:val="458"/>
        </w:trPr>
        <w:tc>
          <w:tcPr>
            <w:tcW w:w="776" w:type="dxa"/>
          </w:tcPr>
          <w:p w:rsidR="002C3C99" w:rsidRPr="00763B53" w:rsidRDefault="002C3C99" w:rsidP="00F25740">
            <w:pPr>
              <w:jc w:val="both"/>
              <w:rPr>
                <w:rFonts w:cstheme="minorHAnsi"/>
              </w:rPr>
            </w:pPr>
            <w:r w:rsidRPr="00763B53">
              <w:rPr>
                <w:rFonts w:cstheme="minorHAnsi"/>
              </w:rPr>
              <w:t>F.</w:t>
            </w:r>
          </w:p>
          <w:p w:rsidR="002C3C99" w:rsidRPr="00763B53" w:rsidRDefault="002C3C99" w:rsidP="00F25740">
            <w:pPr>
              <w:jc w:val="both"/>
              <w:rPr>
                <w:rFonts w:cstheme="minorHAnsi"/>
              </w:rPr>
            </w:pPr>
            <w:r w:rsidRPr="00763B53">
              <w:rPr>
                <w:rFonts w:cstheme="minorHAnsi"/>
              </w:rPr>
              <w:t xml:space="preserve">Rom </w:t>
            </w:r>
          </w:p>
        </w:tc>
        <w:tc>
          <w:tcPr>
            <w:tcW w:w="1009" w:type="dxa"/>
          </w:tcPr>
          <w:p w:rsidR="002C3C99" w:rsidRPr="00763B53" w:rsidRDefault="002C3C99" w:rsidP="00F25740">
            <w:pPr>
              <w:jc w:val="both"/>
              <w:rPr>
                <w:rFonts w:cstheme="minorHAnsi"/>
              </w:rPr>
            </w:pPr>
            <w:r w:rsidRPr="00763B53">
              <w:rPr>
                <w:rFonts w:eastAsia="Times New Roman" w:cstheme="minorHAnsi"/>
                <w:color w:val="000000"/>
              </w:rPr>
              <w:t>120</w:t>
            </w:r>
          </w:p>
        </w:tc>
        <w:tc>
          <w:tcPr>
            <w:tcW w:w="670" w:type="dxa"/>
          </w:tcPr>
          <w:p w:rsidR="002C3C99" w:rsidRPr="00763B53" w:rsidRDefault="002C3C99" w:rsidP="00F25740">
            <w:pPr>
              <w:jc w:val="both"/>
              <w:rPr>
                <w:rFonts w:cstheme="minorHAnsi"/>
              </w:rPr>
            </w:pPr>
            <w:r w:rsidRPr="00763B53">
              <w:rPr>
                <w:rFonts w:eastAsia="Times New Roman" w:cstheme="minorHAnsi"/>
                <w:color w:val="000000"/>
              </w:rPr>
              <w:t>65</w:t>
            </w:r>
          </w:p>
        </w:tc>
        <w:tc>
          <w:tcPr>
            <w:tcW w:w="1035" w:type="dxa"/>
          </w:tcPr>
          <w:p w:rsidR="002C3C99" w:rsidRPr="00763B53" w:rsidRDefault="002C3C99" w:rsidP="00F25740">
            <w:pPr>
              <w:jc w:val="both"/>
              <w:rPr>
                <w:rFonts w:cstheme="minorHAnsi"/>
              </w:rPr>
            </w:pPr>
            <w:r w:rsidRPr="00763B53">
              <w:rPr>
                <w:rFonts w:eastAsia="Times New Roman" w:cstheme="minorHAnsi"/>
                <w:color w:val="000000"/>
              </w:rPr>
              <w:t>35</w:t>
            </w:r>
          </w:p>
        </w:tc>
        <w:tc>
          <w:tcPr>
            <w:tcW w:w="1042" w:type="dxa"/>
          </w:tcPr>
          <w:p w:rsidR="002C3C99" w:rsidRPr="00763B53" w:rsidRDefault="002C3C99" w:rsidP="00F25740">
            <w:pPr>
              <w:jc w:val="both"/>
              <w:rPr>
                <w:rFonts w:cstheme="minorHAnsi"/>
              </w:rPr>
            </w:pPr>
            <w:r w:rsidRPr="00763B53">
              <w:rPr>
                <w:rFonts w:cstheme="minorHAnsi"/>
              </w:rPr>
              <w:t>20</w:t>
            </w:r>
          </w:p>
        </w:tc>
        <w:tc>
          <w:tcPr>
            <w:tcW w:w="860" w:type="dxa"/>
          </w:tcPr>
          <w:p w:rsidR="002C3C99" w:rsidRPr="00763B53" w:rsidRDefault="002C3C99" w:rsidP="00F25740">
            <w:pPr>
              <w:jc w:val="both"/>
              <w:rPr>
                <w:rFonts w:cstheme="minorHAnsi"/>
              </w:rPr>
            </w:pPr>
            <w:r w:rsidRPr="00763B53">
              <w:rPr>
                <w:rFonts w:cstheme="minorHAnsi"/>
              </w:rPr>
              <w:t>15</w:t>
            </w:r>
          </w:p>
        </w:tc>
        <w:tc>
          <w:tcPr>
            <w:tcW w:w="788" w:type="dxa"/>
          </w:tcPr>
          <w:p w:rsidR="002C3C99" w:rsidRPr="00763B53" w:rsidRDefault="002C3C99" w:rsidP="00F25740">
            <w:pPr>
              <w:jc w:val="both"/>
              <w:rPr>
                <w:rFonts w:cstheme="minorHAnsi"/>
              </w:rPr>
            </w:pPr>
            <w:r w:rsidRPr="00763B53">
              <w:rPr>
                <w:rFonts w:cstheme="minorHAnsi"/>
              </w:rPr>
              <w:t>12</w:t>
            </w:r>
          </w:p>
        </w:tc>
        <w:tc>
          <w:tcPr>
            <w:tcW w:w="882" w:type="dxa"/>
          </w:tcPr>
          <w:p w:rsidR="002C3C99" w:rsidRPr="00763B53" w:rsidRDefault="002C3C99" w:rsidP="00F25740">
            <w:pPr>
              <w:jc w:val="both"/>
              <w:rPr>
                <w:rFonts w:cstheme="minorHAnsi"/>
              </w:rPr>
            </w:pPr>
            <w:r w:rsidRPr="00763B53">
              <w:rPr>
                <w:rFonts w:eastAsia="Times New Roman" w:cstheme="minorHAnsi"/>
                <w:color w:val="000000"/>
              </w:rPr>
              <w:t>10-15</w:t>
            </w:r>
          </w:p>
        </w:tc>
        <w:tc>
          <w:tcPr>
            <w:tcW w:w="1056" w:type="dxa"/>
          </w:tcPr>
          <w:p w:rsidR="002C3C99" w:rsidRPr="00763B53" w:rsidRDefault="002C3C99" w:rsidP="00F25740">
            <w:pPr>
              <w:jc w:val="both"/>
              <w:rPr>
                <w:rFonts w:cstheme="minorHAnsi"/>
              </w:rPr>
            </w:pPr>
            <w:r w:rsidRPr="00763B53">
              <w:rPr>
                <w:rFonts w:cstheme="minorHAnsi"/>
              </w:rPr>
              <w:t>10</w:t>
            </w:r>
          </w:p>
        </w:tc>
        <w:tc>
          <w:tcPr>
            <w:tcW w:w="895" w:type="dxa"/>
          </w:tcPr>
          <w:p w:rsidR="002C3C99" w:rsidRPr="00763B53" w:rsidRDefault="002C3C99" w:rsidP="00F25740">
            <w:pPr>
              <w:jc w:val="both"/>
              <w:rPr>
                <w:rFonts w:cstheme="minorHAnsi"/>
              </w:rPr>
            </w:pPr>
            <w:r w:rsidRPr="00763B53">
              <w:rPr>
                <w:rFonts w:cstheme="minorHAnsi"/>
              </w:rPr>
              <w:t>8</w:t>
            </w:r>
          </w:p>
        </w:tc>
        <w:tc>
          <w:tcPr>
            <w:tcW w:w="799" w:type="dxa"/>
          </w:tcPr>
          <w:p w:rsidR="002C3C99" w:rsidRPr="00763B53" w:rsidRDefault="002C3C99" w:rsidP="00F25740">
            <w:pPr>
              <w:jc w:val="both"/>
              <w:rPr>
                <w:rFonts w:cstheme="minorHAnsi"/>
              </w:rPr>
            </w:pPr>
            <w:r w:rsidRPr="00763B53">
              <w:rPr>
                <w:rFonts w:cstheme="minorHAnsi"/>
              </w:rPr>
              <w:t>3</w:t>
            </w:r>
          </w:p>
        </w:tc>
      </w:tr>
    </w:tbl>
    <w:p w:rsidR="002C3C99" w:rsidRPr="00763B53" w:rsidRDefault="002C3C99" w:rsidP="00F25740">
      <w:pPr>
        <w:jc w:val="both"/>
        <w:rPr>
          <w:rFonts w:cstheme="minorHAnsi"/>
        </w:rPr>
      </w:pPr>
    </w:p>
    <w:p w:rsidR="002C3C99" w:rsidRPr="00763B53" w:rsidRDefault="002C3C99" w:rsidP="00C8620F">
      <w:pPr>
        <w:ind w:firstLine="720"/>
        <w:jc w:val="both"/>
        <w:rPr>
          <w:rFonts w:cstheme="minorHAnsi"/>
        </w:rPr>
      </w:pPr>
      <w:r w:rsidRPr="00763B53">
        <w:rPr>
          <w:rFonts w:cstheme="minorHAnsi"/>
        </w:rPr>
        <w:t>Vendbanimet Egjiptiane në Bashkinë Durrës</w:t>
      </w:r>
    </w:p>
    <w:tbl>
      <w:tblPr>
        <w:tblW w:w="9828"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1579"/>
        <w:gridCol w:w="990"/>
        <w:gridCol w:w="900"/>
        <w:gridCol w:w="1170"/>
        <w:gridCol w:w="1170"/>
        <w:gridCol w:w="1170"/>
        <w:gridCol w:w="1800"/>
      </w:tblGrid>
      <w:tr w:rsidR="002C3C99" w:rsidRPr="00763B53" w:rsidTr="00197000">
        <w:trPr>
          <w:trHeight w:val="872"/>
        </w:trPr>
        <w:tc>
          <w:tcPr>
            <w:tcW w:w="1049" w:type="dxa"/>
            <w:shd w:val="clear" w:color="auto" w:fill="FF6600"/>
          </w:tcPr>
          <w:p w:rsidR="002C3C99" w:rsidRPr="00763B53" w:rsidRDefault="002C3C99" w:rsidP="00F25740">
            <w:pPr>
              <w:jc w:val="both"/>
              <w:rPr>
                <w:rFonts w:cstheme="minorHAnsi"/>
              </w:rPr>
            </w:pPr>
            <w:r w:rsidRPr="00763B53">
              <w:rPr>
                <w:rFonts w:cstheme="minorHAnsi"/>
              </w:rPr>
              <w:t>Zona</w:t>
            </w:r>
          </w:p>
        </w:tc>
        <w:tc>
          <w:tcPr>
            <w:tcW w:w="1579" w:type="dxa"/>
            <w:shd w:val="clear" w:color="auto" w:fill="FF6600"/>
          </w:tcPr>
          <w:p w:rsidR="002C3C99" w:rsidRPr="00763B53" w:rsidRDefault="002C3C99" w:rsidP="00F25740">
            <w:pPr>
              <w:jc w:val="both"/>
              <w:rPr>
                <w:rFonts w:eastAsia="Times New Roman" w:cstheme="minorHAnsi"/>
                <w:color w:val="000000"/>
              </w:rPr>
            </w:pPr>
            <w:r w:rsidRPr="00763B53">
              <w:rPr>
                <w:rFonts w:eastAsia="Times New Roman" w:cstheme="minorHAnsi"/>
                <w:color w:val="000000"/>
              </w:rPr>
              <w:t xml:space="preserve">Cezma e ferres, </w:t>
            </w:r>
          </w:p>
          <w:p w:rsidR="002C3C99" w:rsidRPr="00763B53" w:rsidRDefault="002C3C99" w:rsidP="00F25740">
            <w:pPr>
              <w:jc w:val="both"/>
              <w:rPr>
                <w:rFonts w:eastAsia="Times New Roman" w:cstheme="minorHAnsi"/>
                <w:color w:val="000000"/>
              </w:rPr>
            </w:pPr>
            <w:r w:rsidRPr="00763B53">
              <w:rPr>
                <w:rFonts w:eastAsia="Times New Roman" w:cstheme="minorHAnsi"/>
                <w:color w:val="000000"/>
              </w:rPr>
              <w:t xml:space="preserve">Ishfidanishtja Spitalla </w:t>
            </w:r>
          </w:p>
          <w:p w:rsidR="002C3C99" w:rsidRPr="00763B53" w:rsidRDefault="002C3C99" w:rsidP="00F25740">
            <w:pPr>
              <w:jc w:val="both"/>
              <w:rPr>
                <w:rFonts w:cstheme="minorHAnsi"/>
              </w:rPr>
            </w:pPr>
            <w:r w:rsidRPr="00763B53">
              <w:rPr>
                <w:rFonts w:eastAsia="Times New Roman" w:cstheme="minorHAnsi"/>
                <w:color w:val="000000"/>
              </w:rPr>
              <w:t>Nj.A 2 &amp;4</w:t>
            </w:r>
          </w:p>
        </w:tc>
        <w:tc>
          <w:tcPr>
            <w:tcW w:w="990" w:type="dxa"/>
            <w:shd w:val="clear" w:color="auto" w:fill="FF6600"/>
          </w:tcPr>
          <w:p w:rsidR="002C3C99" w:rsidRPr="00763B53" w:rsidRDefault="002C3C99" w:rsidP="00F25740">
            <w:pPr>
              <w:rPr>
                <w:rFonts w:cstheme="minorHAnsi"/>
              </w:rPr>
            </w:pPr>
            <w:r w:rsidRPr="00763B53">
              <w:rPr>
                <w:rFonts w:eastAsia="Times New Roman" w:cstheme="minorHAnsi"/>
                <w:color w:val="000000"/>
              </w:rPr>
              <w:t>Kenete (Nj.A. 4/6)</w:t>
            </w:r>
          </w:p>
        </w:tc>
        <w:tc>
          <w:tcPr>
            <w:tcW w:w="900" w:type="dxa"/>
            <w:shd w:val="clear" w:color="auto" w:fill="FF6600"/>
          </w:tcPr>
          <w:p w:rsidR="002C3C99" w:rsidRPr="00763B53" w:rsidRDefault="002C3C99" w:rsidP="00F25740">
            <w:pPr>
              <w:jc w:val="both"/>
              <w:rPr>
                <w:rFonts w:cstheme="minorHAnsi"/>
              </w:rPr>
            </w:pPr>
            <w:r w:rsidRPr="00763B53">
              <w:rPr>
                <w:rFonts w:eastAsia="Times New Roman" w:cstheme="minorHAnsi"/>
                <w:color w:val="000000"/>
              </w:rPr>
              <w:t>Shijak</w:t>
            </w:r>
          </w:p>
        </w:tc>
        <w:tc>
          <w:tcPr>
            <w:tcW w:w="1170" w:type="dxa"/>
            <w:shd w:val="clear" w:color="auto" w:fill="FF6600"/>
          </w:tcPr>
          <w:p w:rsidR="002C3C99" w:rsidRPr="00763B53" w:rsidRDefault="002C3C99" w:rsidP="00F25740">
            <w:pPr>
              <w:rPr>
                <w:rFonts w:eastAsia="Times New Roman" w:cstheme="minorHAnsi"/>
                <w:color w:val="000000"/>
              </w:rPr>
            </w:pPr>
            <w:r w:rsidRPr="00763B53">
              <w:rPr>
                <w:rFonts w:eastAsia="Times New Roman" w:cstheme="minorHAnsi"/>
                <w:color w:val="000000"/>
              </w:rPr>
              <w:t>ish fabrikes se bukes (Nj.A. 3)</w:t>
            </w:r>
          </w:p>
        </w:tc>
        <w:tc>
          <w:tcPr>
            <w:tcW w:w="1170" w:type="dxa"/>
            <w:shd w:val="clear" w:color="auto" w:fill="FF6600"/>
          </w:tcPr>
          <w:p w:rsidR="002C3C99" w:rsidRPr="00763B53" w:rsidRDefault="002C3C99" w:rsidP="00F25740">
            <w:pPr>
              <w:rPr>
                <w:rFonts w:eastAsia="Times New Roman" w:cstheme="minorHAnsi"/>
                <w:color w:val="000000"/>
              </w:rPr>
            </w:pPr>
            <w:r w:rsidRPr="00763B53">
              <w:rPr>
                <w:rFonts w:eastAsia="Times New Roman" w:cstheme="minorHAnsi"/>
                <w:color w:val="000000"/>
              </w:rPr>
              <w:t>Currilat (Nj.A. 1)</w:t>
            </w:r>
          </w:p>
          <w:p w:rsidR="002C3C99" w:rsidRPr="00763B53" w:rsidRDefault="002C3C99" w:rsidP="00F25740">
            <w:pPr>
              <w:jc w:val="both"/>
              <w:rPr>
                <w:rFonts w:cstheme="minorHAnsi"/>
              </w:rPr>
            </w:pPr>
          </w:p>
        </w:tc>
        <w:tc>
          <w:tcPr>
            <w:tcW w:w="1170" w:type="dxa"/>
            <w:shd w:val="clear" w:color="auto" w:fill="FF6600"/>
          </w:tcPr>
          <w:p w:rsidR="002C3C99" w:rsidRPr="00763B53" w:rsidRDefault="002C3C99" w:rsidP="00F25740">
            <w:pPr>
              <w:rPr>
                <w:rFonts w:eastAsia="Times New Roman" w:cstheme="minorHAnsi"/>
                <w:color w:val="000000"/>
              </w:rPr>
            </w:pPr>
            <w:r w:rsidRPr="00763B53">
              <w:rPr>
                <w:rFonts w:eastAsia="Times New Roman" w:cstheme="minorHAnsi"/>
                <w:color w:val="000000"/>
              </w:rPr>
              <w:t>Kulle</w:t>
            </w:r>
          </w:p>
        </w:tc>
        <w:tc>
          <w:tcPr>
            <w:tcW w:w="1800" w:type="dxa"/>
            <w:shd w:val="clear" w:color="auto" w:fill="FF6600"/>
          </w:tcPr>
          <w:p w:rsidR="002C3C99" w:rsidRPr="00763B53" w:rsidRDefault="002C3C99" w:rsidP="00F25740">
            <w:pPr>
              <w:rPr>
                <w:rFonts w:eastAsia="Times New Roman" w:cstheme="minorHAnsi"/>
                <w:color w:val="000000"/>
              </w:rPr>
            </w:pPr>
            <w:r w:rsidRPr="00763B53">
              <w:rPr>
                <w:rFonts w:eastAsia="Times New Roman" w:cstheme="minorHAnsi"/>
                <w:color w:val="000000"/>
              </w:rPr>
              <w:t>Nishtulla (Nj.A. 5)</w:t>
            </w:r>
          </w:p>
          <w:p w:rsidR="002C3C99" w:rsidRPr="00763B53" w:rsidRDefault="002C3C99" w:rsidP="00F25740">
            <w:pPr>
              <w:jc w:val="both"/>
              <w:rPr>
                <w:rFonts w:cstheme="minorHAnsi"/>
              </w:rPr>
            </w:pPr>
          </w:p>
        </w:tc>
      </w:tr>
      <w:tr w:rsidR="002C3C99" w:rsidRPr="00763B53" w:rsidTr="00197000">
        <w:trPr>
          <w:trHeight w:val="458"/>
        </w:trPr>
        <w:tc>
          <w:tcPr>
            <w:tcW w:w="1049" w:type="dxa"/>
          </w:tcPr>
          <w:p w:rsidR="002C3C99" w:rsidRPr="00763B53" w:rsidRDefault="002C3C99" w:rsidP="00F25740">
            <w:pPr>
              <w:jc w:val="both"/>
              <w:rPr>
                <w:rFonts w:cstheme="minorHAnsi"/>
              </w:rPr>
            </w:pPr>
            <w:r w:rsidRPr="00763B53">
              <w:rPr>
                <w:rFonts w:cstheme="minorHAnsi"/>
              </w:rPr>
              <w:t>F.</w:t>
            </w:r>
          </w:p>
          <w:p w:rsidR="002C3C99" w:rsidRPr="00763B53" w:rsidRDefault="002C3C99" w:rsidP="00F25740">
            <w:pPr>
              <w:jc w:val="both"/>
              <w:rPr>
                <w:rFonts w:cstheme="minorHAnsi"/>
              </w:rPr>
            </w:pPr>
            <w:r w:rsidRPr="00763B53">
              <w:rPr>
                <w:rFonts w:cstheme="minorHAnsi"/>
              </w:rPr>
              <w:t xml:space="preserve">Egjiptian </w:t>
            </w:r>
          </w:p>
        </w:tc>
        <w:tc>
          <w:tcPr>
            <w:tcW w:w="1579" w:type="dxa"/>
          </w:tcPr>
          <w:p w:rsidR="002C3C99" w:rsidRPr="00763B53" w:rsidRDefault="002C3C99" w:rsidP="00F25740">
            <w:pPr>
              <w:jc w:val="both"/>
              <w:rPr>
                <w:rFonts w:cstheme="minorHAnsi"/>
              </w:rPr>
            </w:pPr>
            <w:r w:rsidRPr="00763B53">
              <w:rPr>
                <w:rFonts w:cstheme="minorHAnsi"/>
              </w:rPr>
              <w:t>320</w:t>
            </w:r>
          </w:p>
        </w:tc>
        <w:tc>
          <w:tcPr>
            <w:tcW w:w="990" w:type="dxa"/>
          </w:tcPr>
          <w:p w:rsidR="002C3C99" w:rsidRPr="00763B53" w:rsidRDefault="002C3C99" w:rsidP="00F25740">
            <w:pPr>
              <w:jc w:val="both"/>
              <w:rPr>
                <w:rFonts w:cstheme="minorHAnsi"/>
              </w:rPr>
            </w:pPr>
            <w:r w:rsidRPr="00763B53">
              <w:rPr>
                <w:rFonts w:cstheme="minorHAnsi"/>
              </w:rPr>
              <w:t>50</w:t>
            </w:r>
          </w:p>
        </w:tc>
        <w:tc>
          <w:tcPr>
            <w:tcW w:w="900" w:type="dxa"/>
          </w:tcPr>
          <w:p w:rsidR="002C3C99" w:rsidRPr="00763B53" w:rsidRDefault="002C3C99" w:rsidP="00F25740">
            <w:pPr>
              <w:jc w:val="both"/>
              <w:rPr>
                <w:rFonts w:cstheme="minorHAnsi"/>
              </w:rPr>
            </w:pPr>
            <w:r w:rsidRPr="00763B53">
              <w:rPr>
                <w:rFonts w:cstheme="minorHAnsi"/>
              </w:rPr>
              <w:t>50</w:t>
            </w:r>
          </w:p>
        </w:tc>
        <w:tc>
          <w:tcPr>
            <w:tcW w:w="1170" w:type="dxa"/>
          </w:tcPr>
          <w:p w:rsidR="002C3C99" w:rsidRPr="00763B53" w:rsidRDefault="002C3C99" w:rsidP="00F25740">
            <w:pPr>
              <w:jc w:val="both"/>
              <w:rPr>
                <w:rFonts w:cstheme="minorHAnsi"/>
              </w:rPr>
            </w:pPr>
            <w:r w:rsidRPr="00763B53">
              <w:rPr>
                <w:rFonts w:cstheme="minorHAnsi"/>
              </w:rPr>
              <w:t>35</w:t>
            </w:r>
          </w:p>
        </w:tc>
        <w:tc>
          <w:tcPr>
            <w:tcW w:w="1170" w:type="dxa"/>
          </w:tcPr>
          <w:p w:rsidR="002C3C99" w:rsidRPr="00763B53" w:rsidRDefault="002C3C99" w:rsidP="00F25740">
            <w:pPr>
              <w:jc w:val="both"/>
              <w:rPr>
                <w:rFonts w:cstheme="minorHAnsi"/>
              </w:rPr>
            </w:pPr>
            <w:r w:rsidRPr="00763B53">
              <w:rPr>
                <w:rFonts w:cstheme="minorHAnsi"/>
              </w:rPr>
              <w:t>25</w:t>
            </w:r>
          </w:p>
        </w:tc>
        <w:tc>
          <w:tcPr>
            <w:tcW w:w="1170" w:type="dxa"/>
          </w:tcPr>
          <w:p w:rsidR="002C3C99" w:rsidRPr="00763B53" w:rsidRDefault="002C3C99" w:rsidP="00F25740">
            <w:pPr>
              <w:jc w:val="both"/>
              <w:rPr>
                <w:rFonts w:cstheme="minorHAnsi"/>
              </w:rPr>
            </w:pPr>
            <w:r w:rsidRPr="00763B53">
              <w:rPr>
                <w:rFonts w:cstheme="minorHAnsi"/>
              </w:rPr>
              <w:t>15</w:t>
            </w:r>
          </w:p>
        </w:tc>
        <w:tc>
          <w:tcPr>
            <w:tcW w:w="1800" w:type="dxa"/>
          </w:tcPr>
          <w:p w:rsidR="002C3C99" w:rsidRPr="00763B53" w:rsidRDefault="002C3C99" w:rsidP="00F25740">
            <w:pPr>
              <w:jc w:val="both"/>
              <w:rPr>
                <w:rFonts w:cstheme="minorHAnsi"/>
              </w:rPr>
            </w:pPr>
            <w:r w:rsidRPr="00763B53">
              <w:rPr>
                <w:rFonts w:cstheme="minorHAnsi"/>
              </w:rPr>
              <w:t>10</w:t>
            </w:r>
          </w:p>
        </w:tc>
      </w:tr>
    </w:tbl>
    <w:p w:rsidR="004E37D7" w:rsidRDefault="004E37D7" w:rsidP="00F25740">
      <w:pPr>
        <w:jc w:val="both"/>
        <w:rPr>
          <w:rFonts w:cstheme="minorHAnsi"/>
        </w:rPr>
      </w:pPr>
    </w:p>
    <w:p w:rsidR="002C3C99" w:rsidRPr="00197000" w:rsidRDefault="00197000" w:rsidP="00C8620F">
      <w:pPr>
        <w:ind w:left="720"/>
        <w:jc w:val="left"/>
        <w:rPr>
          <w:rFonts w:cstheme="minorHAnsi"/>
          <w:b/>
        </w:rPr>
      </w:pPr>
      <w:r>
        <w:rPr>
          <w:rFonts w:cstheme="minorHAnsi"/>
          <w:i/>
        </w:rPr>
        <w:t xml:space="preserve">Tabela 3. </w:t>
      </w:r>
      <w:r w:rsidRPr="00763B53">
        <w:rPr>
          <w:rFonts w:cstheme="minorHAnsi"/>
          <w:i/>
        </w:rPr>
        <w:t>Vendbanimet Rome në Bashkinë Durrës sipas</w:t>
      </w:r>
      <w:r w:rsidRPr="00197000">
        <w:rPr>
          <w:rFonts w:cstheme="minorHAnsi"/>
        </w:rPr>
        <w:t xml:space="preserve"> </w:t>
      </w:r>
      <w:r w:rsidRPr="00763B53">
        <w:rPr>
          <w:rFonts w:cstheme="minorHAnsi"/>
        </w:rPr>
        <w:t>Qendra Kombёtare pёr Studim</w:t>
      </w:r>
      <w:r>
        <w:rPr>
          <w:rFonts w:cstheme="minorHAnsi"/>
        </w:rPr>
        <w:t xml:space="preserve">e Sociale &amp; W&amp;P Infrastrusture  </w:t>
      </w:r>
      <w:r w:rsidRPr="00763B53">
        <w:rPr>
          <w:rFonts w:cstheme="minorHAnsi"/>
        </w:rPr>
        <w:t>Consultants, 2016</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126"/>
        <w:gridCol w:w="2268"/>
      </w:tblGrid>
      <w:tr w:rsidR="002C3C99" w:rsidRPr="00763B53" w:rsidTr="00197000">
        <w:tc>
          <w:tcPr>
            <w:tcW w:w="4106" w:type="dxa"/>
            <w:shd w:val="clear" w:color="auto" w:fill="FF6600"/>
          </w:tcPr>
          <w:p w:rsidR="002C3C99" w:rsidRPr="00763B53" w:rsidRDefault="002C3C99" w:rsidP="00F25740">
            <w:pPr>
              <w:jc w:val="left"/>
              <w:rPr>
                <w:rFonts w:cstheme="minorHAnsi"/>
                <w:b/>
              </w:rPr>
            </w:pPr>
            <w:r w:rsidRPr="00763B53">
              <w:rPr>
                <w:rFonts w:cstheme="minorHAnsi"/>
                <w:b/>
              </w:rPr>
              <w:t>Settlements</w:t>
            </w:r>
          </w:p>
        </w:tc>
        <w:tc>
          <w:tcPr>
            <w:tcW w:w="2126" w:type="dxa"/>
            <w:shd w:val="clear" w:color="auto" w:fill="FF6600"/>
          </w:tcPr>
          <w:p w:rsidR="002C3C99" w:rsidRPr="00763B53" w:rsidRDefault="002C3C99" w:rsidP="00F25740">
            <w:pPr>
              <w:jc w:val="left"/>
              <w:rPr>
                <w:rFonts w:cstheme="minorHAnsi"/>
                <w:b/>
              </w:rPr>
            </w:pPr>
            <w:r w:rsidRPr="00763B53">
              <w:rPr>
                <w:rFonts w:cstheme="minorHAnsi"/>
              </w:rPr>
              <w:t>familje</w:t>
            </w:r>
            <w:r w:rsidRPr="00763B53">
              <w:rPr>
                <w:rFonts w:cstheme="minorHAnsi"/>
                <w:b/>
              </w:rPr>
              <w:t xml:space="preserve"> Roma</w:t>
            </w:r>
          </w:p>
        </w:tc>
        <w:tc>
          <w:tcPr>
            <w:tcW w:w="2268" w:type="dxa"/>
            <w:shd w:val="clear" w:color="auto" w:fill="FF6600"/>
          </w:tcPr>
          <w:p w:rsidR="002C3C99" w:rsidRPr="00763B53" w:rsidRDefault="002C3C99" w:rsidP="00F25740">
            <w:pPr>
              <w:jc w:val="left"/>
              <w:rPr>
                <w:rFonts w:cstheme="minorHAnsi"/>
                <w:b/>
              </w:rPr>
            </w:pPr>
            <w:r w:rsidRPr="00763B53">
              <w:rPr>
                <w:rFonts w:cstheme="minorHAnsi"/>
              </w:rPr>
              <w:t>familje</w:t>
            </w:r>
            <w:r w:rsidRPr="00763B53">
              <w:rPr>
                <w:rFonts w:cstheme="minorHAnsi"/>
                <w:b/>
              </w:rPr>
              <w:t xml:space="preserve"> Egjiptiane</w:t>
            </w:r>
          </w:p>
        </w:tc>
      </w:tr>
      <w:tr w:rsidR="002C3C99" w:rsidRPr="00763B53" w:rsidTr="00197000">
        <w:tc>
          <w:tcPr>
            <w:tcW w:w="4106" w:type="dxa"/>
            <w:shd w:val="clear" w:color="auto" w:fill="auto"/>
          </w:tcPr>
          <w:p w:rsidR="002C3C99" w:rsidRPr="00763B53" w:rsidRDefault="002C3C99" w:rsidP="00F25740">
            <w:pPr>
              <w:jc w:val="left"/>
              <w:rPr>
                <w:rFonts w:cstheme="minorHAnsi"/>
              </w:rPr>
            </w:pPr>
            <w:r w:rsidRPr="00763B53">
              <w:rPr>
                <w:rFonts w:cstheme="minorHAnsi"/>
              </w:rPr>
              <w:t>1. Lagja nr.14 Rr.”Vath Truja” (Nishtulla) Shkozet Durrës</w:t>
            </w:r>
          </w:p>
        </w:tc>
        <w:tc>
          <w:tcPr>
            <w:tcW w:w="2126" w:type="dxa"/>
            <w:shd w:val="clear" w:color="auto" w:fill="auto"/>
          </w:tcPr>
          <w:p w:rsidR="002C3C99" w:rsidRPr="00763B53" w:rsidRDefault="002C3C99" w:rsidP="00F25740">
            <w:pPr>
              <w:jc w:val="left"/>
              <w:rPr>
                <w:rFonts w:cstheme="minorHAnsi"/>
              </w:rPr>
            </w:pPr>
            <w:r w:rsidRPr="00763B53">
              <w:rPr>
                <w:rFonts w:cstheme="minorHAnsi"/>
              </w:rPr>
              <w:t xml:space="preserve">145 </w:t>
            </w:r>
          </w:p>
        </w:tc>
        <w:tc>
          <w:tcPr>
            <w:tcW w:w="2268" w:type="dxa"/>
            <w:shd w:val="clear" w:color="auto" w:fill="auto"/>
          </w:tcPr>
          <w:p w:rsidR="002C3C99" w:rsidRPr="00763B53" w:rsidRDefault="002C3C99" w:rsidP="00F25740">
            <w:pPr>
              <w:jc w:val="left"/>
              <w:rPr>
                <w:rFonts w:cstheme="minorHAnsi"/>
              </w:rPr>
            </w:pPr>
            <w:r w:rsidRPr="00763B53">
              <w:rPr>
                <w:rFonts w:cstheme="minorHAnsi"/>
              </w:rPr>
              <w:t xml:space="preserve">45 </w:t>
            </w:r>
          </w:p>
        </w:tc>
      </w:tr>
      <w:tr w:rsidR="002C3C99" w:rsidRPr="00763B53" w:rsidTr="00197000">
        <w:tc>
          <w:tcPr>
            <w:tcW w:w="4106" w:type="dxa"/>
            <w:shd w:val="clear" w:color="auto" w:fill="auto"/>
          </w:tcPr>
          <w:p w:rsidR="002C3C99" w:rsidRPr="00763B53" w:rsidRDefault="002C3C99" w:rsidP="00F25740">
            <w:pPr>
              <w:jc w:val="left"/>
              <w:rPr>
                <w:rFonts w:cstheme="minorHAnsi"/>
              </w:rPr>
            </w:pPr>
            <w:r w:rsidRPr="00763B53">
              <w:rPr>
                <w:rFonts w:cstheme="minorHAnsi"/>
              </w:rPr>
              <w:t>2. Kullë, Njësia Administrative Sukth, Durrës</w:t>
            </w:r>
          </w:p>
        </w:tc>
        <w:tc>
          <w:tcPr>
            <w:tcW w:w="2126" w:type="dxa"/>
            <w:shd w:val="clear" w:color="auto" w:fill="auto"/>
          </w:tcPr>
          <w:p w:rsidR="002C3C99" w:rsidRPr="00763B53" w:rsidRDefault="002C3C99" w:rsidP="00F25740">
            <w:pPr>
              <w:jc w:val="left"/>
              <w:rPr>
                <w:rFonts w:cstheme="minorHAnsi"/>
              </w:rPr>
            </w:pPr>
            <w:r w:rsidRPr="00763B53">
              <w:rPr>
                <w:rFonts w:cstheme="minorHAnsi"/>
              </w:rPr>
              <w:t xml:space="preserve">50 </w:t>
            </w:r>
          </w:p>
        </w:tc>
        <w:tc>
          <w:tcPr>
            <w:tcW w:w="2268" w:type="dxa"/>
            <w:shd w:val="clear" w:color="auto" w:fill="auto"/>
          </w:tcPr>
          <w:p w:rsidR="002C3C99" w:rsidRPr="00763B53" w:rsidRDefault="002C3C99" w:rsidP="00F25740">
            <w:pPr>
              <w:jc w:val="left"/>
              <w:rPr>
                <w:rFonts w:cstheme="minorHAnsi"/>
              </w:rPr>
            </w:pPr>
            <w:r w:rsidRPr="00763B53">
              <w:rPr>
                <w:rFonts w:cstheme="minorHAnsi"/>
              </w:rPr>
              <w:t xml:space="preserve">15 </w:t>
            </w:r>
          </w:p>
        </w:tc>
      </w:tr>
      <w:tr w:rsidR="002C3C99" w:rsidRPr="00763B53" w:rsidTr="00197000">
        <w:tc>
          <w:tcPr>
            <w:tcW w:w="4106" w:type="dxa"/>
            <w:shd w:val="clear" w:color="auto" w:fill="auto"/>
          </w:tcPr>
          <w:p w:rsidR="002C3C99" w:rsidRPr="00763B53" w:rsidRDefault="002C3C99" w:rsidP="00F25740">
            <w:pPr>
              <w:jc w:val="left"/>
              <w:rPr>
                <w:rFonts w:cstheme="minorHAnsi"/>
              </w:rPr>
            </w:pPr>
            <w:r w:rsidRPr="00763B53">
              <w:rPr>
                <w:rFonts w:cstheme="minorHAnsi"/>
              </w:rPr>
              <w:t>3. Xhafzotaj, Durrës</w:t>
            </w:r>
          </w:p>
        </w:tc>
        <w:tc>
          <w:tcPr>
            <w:tcW w:w="2126" w:type="dxa"/>
            <w:shd w:val="clear" w:color="auto" w:fill="auto"/>
          </w:tcPr>
          <w:p w:rsidR="002C3C99" w:rsidRPr="00763B53" w:rsidRDefault="002C3C99" w:rsidP="00F25740">
            <w:pPr>
              <w:jc w:val="left"/>
              <w:rPr>
                <w:rFonts w:cstheme="minorHAnsi"/>
              </w:rPr>
            </w:pPr>
            <w:r w:rsidRPr="00763B53">
              <w:rPr>
                <w:rFonts w:cstheme="minorHAnsi"/>
              </w:rPr>
              <w:t xml:space="preserve">70 </w:t>
            </w:r>
          </w:p>
        </w:tc>
        <w:tc>
          <w:tcPr>
            <w:tcW w:w="2268" w:type="dxa"/>
            <w:shd w:val="clear" w:color="auto" w:fill="auto"/>
          </w:tcPr>
          <w:p w:rsidR="002C3C99" w:rsidRPr="00763B53" w:rsidRDefault="002C3C99" w:rsidP="00F25740">
            <w:pPr>
              <w:jc w:val="left"/>
              <w:rPr>
                <w:rFonts w:cstheme="minorHAnsi"/>
              </w:rPr>
            </w:pPr>
            <w:r w:rsidRPr="00763B53">
              <w:rPr>
                <w:rFonts w:cstheme="minorHAnsi"/>
              </w:rPr>
              <w:t xml:space="preserve">20 </w:t>
            </w:r>
          </w:p>
        </w:tc>
      </w:tr>
      <w:tr w:rsidR="002C3C99" w:rsidRPr="00763B53" w:rsidTr="00197000">
        <w:tc>
          <w:tcPr>
            <w:tcW w:w="4106" w:type="dxa"/>
            <w:shd w:val="clear" w:color="auto" w:fill="auto"/>
          </w:tcPr>
          <w:p w:rsidR="002C3C99" w:rsidRPr="00763B53" w:rsidRDefault="002C3C99" w:rsidP="00F25740">
            <w:pPr>
              <w:jc w:val="left"/>
              <w:rPr>
                <w:rFonts w:cstheme="minorHAnsi"/>
              </w:rPr>
            </w:pPr>
            <w:r w:rsidRPr="00763B53">
              <w:rPr>
                <w:rFonts w:cstheme="minorHAnsi"/>
              </w:rPr>
              <w:t>4. Fllakë, Durrës</w:t>
            </w:r>
          </w:p>
        </w:tc>
        <w:tc>
          <w:tcPr>
            <w:tcW w:w="2126" w:type="dxa"/>
            <w:shd w:val="clear" w:color="auto" w:fill="auto"/>
          </w:tcPr>
          <w:p w:rsidR="002C3C99" w:rsidRPr="00763B53" w:rsidRDefault="002C3C99" w:rsidP="00F25740">
            <w:pPr>
              <w:jc w:val="left"/>
              <w:rPr>
                <w:rFonts w:cstheme="minorHAnsi"/>
              </w:rPr>
            </w:pPr>
            <w:r w:rsidRPr="00763B53">
              <w:rPr>
                <w:rFonts w:cstheme="minorHAnsi"/>
              </w:rPr>
              <w:t xml:space="preserve">50 </w:t>
            </w:r>
          </w:p>
        </w:tc>
        <w:tc>
          <w:tcPr>
            <w:tcW w:w="2268" w:type="dxa"/>
            <w:shd w:val="clear" w:color="auto" w:fill="auto"/>
          </w:tcPr>
          <w:p w:rsidR="002C3C99" w:rsidRPr="00763B53" w:rsidRDefault="002C3C99" w:rsidP="00F25740">
            <w:pPr>
              <w:jc w:val="left"/>
              <w:rPr>
                <w:rFonts w:cstheme="minorHAnsi"/>
              </w:rPr>
            </w:pPr>
            <w:r w:rsidRPr="00763B53">
              <w:rPr>
                <w:rFonts w:cstheme="minorHAnsi"/>
              </w:rPr>
              <w:t xml:space="preserve">20 </w:t>
            </w:r>
          </w:p>
        </w:tc>
      </w:tr>
      <w:tr w:rsidR="002C3C99" w:rsidRPr="00763B53" w:rsidTr="00197000">
        <w:tc>
          <w:tcPr>
            <w:tcW w:w="4106" w:type="dxa"/>
            <w:shd w:val="clear" w:color="auto" w:fill="auto"/>
          </w:tcPr>
          <w:p w:rsidR="002C3C99" w:rsidRPr="00763B53" w:rsidRDefault="002C3C99" w:rsidP="00F25740">
            <w:pPr>
              <w:jc w:val="left"/>
              <w:rPr>
                <w:rFonts w:cstheme="minorHAnsi"/>
              </w:rPr>
            </w:pPr>
            <w:r w:rsidRPr="00763B53">
              <w:rPr>
                <w:rFonts w:cstheme="minorHAnsi"/>
              </w:rPr>
              <w:t>5. Lagja nr.7, Rr. “Hajdar Demiri”, Durrës</w:t>
            </w:r>
          </w:p>
        </w:tc>
        <w:tc>
          <w:tcPr>
            <w:tcW w:w="2126" w:type="dxa"/>
            <w:shd w:val="clear" w:color="auto" w:fill="auto"/>
          </w:tcPr>
          <w:p w:rsidR="002C3C99" w:rsidRPr="00763B53" w:rsidRDefault="002C3C99" w:rsidP="00F25740">
            <w:pPr>
              <w:jc w:val="left"/>
              <w:rPr>
                <w:rFonts w:cstheme="minorHAnsi"/>
              </w:rPr>
            </w:pPr>
            <w:r w:rsidRPr="00763B53">
              <w:rPr>
                <w:rFonts w:cstheme="minorHAnsi"/>
              </w:rPr>
              <w:t xml:space="preserve">35 </w:t>
            </w:r>
          </w:p>
        </w:tc>
        <w:tc>
          <w:tcPr>
            <w:tcW w:w="2268" w:type="dxa"/>
            <w:shd w:val="clear" w:color="auto" w:fill="auto"/>
          </w:tcPr>
          <w:p w:rsidR="002C3C99" w:rsidRPr="00763B53" w:rsidRDefault="002C3C99" w:rsidP="00F25740">
            <w:pPr>
              <w:jc w:val="left"/>
              <w:rPr>
                <w:rFonts w:cstheme="minorHAnsi"/>
              </w:rPr>
            </w:pPr>
            <w:r w:rsidRPr="00763B53">
              <w:rPr>
                <w:rFonts w:cstheme="minorHAnsi"/>
              </w:rPr>
              <w:t xml:space="preserve">15 </w:t>
            </w:r>
          </w:p>
        </w:tc>
      </w:tr>
      <w:tr w:rsidR="002C3C99" w:rsidRPr="00763B53" w:rsidTr="00197000">
        <w:tc>
          <w:tcPr>
            <w:tcW w:w="4106" w:type="dxa"/>
            <w:shd w:val="clear" w:color="auto" w:fill="auto"/>
          </w:tcPr>
          <w:p w:rsidR="002C3C99" w:rsidRPr="00763B53" w:rsidRDefault="002C3C99" w:rsidP="00F25740">
            <w:pPr>
              <w:jc w:val="left"/>
              <w:rPr>
                <w:rFonts w:cstheme="minorHAnsi"/>
              </w:rPr>
            </w:pPr>
            <w:r w:rsidRPr="00763B53">
              <w:rPr>
                <w:rFonts w:cstheme="minorHAnsi"/>
              </w:rPr>
              <w:t>Total</w:t>
            </w:r>
          </w:p>
        </w:tc>
        <w:tc>
          <w:tcPr>
            <w:tcW w:w="2126" w:type="dxa"/>
            <w:shd w:val="clear" w:color="auto" w:fill="auto"/>
          </w:tcPr>
          <w:p w:rsidR="002C3C99" w:rsidRPr="00763B53" w:rsidRDefault="002C3C99" w:rsidP="00F25740">
            <w:pPr>
              <w:jc w:val="left"/>
              <w:rPr>
                <w:rFonts w:cstheme="minorHAnsi"/>
              </w:rPr>
            </w:pPr>
            <w:r w:rsidRPr="00763B53">
              <w:rPr>
                <w:rFonts w:cstheme="minorHAnsi"/>
              </w:rPr>
              <w:t xml:space="preserve">350 </w:t>
            </w:r>
          </w:p>
        </w:tc>
        <w:tc>
          <w:tcPr>
            <w:tcW w:w="2268" w:type="dxa"/>
            <w:shd w:val="clear" w:color="auto" w:fill="auto"/>
          </w:tcPr>
          <w:p w:rsidR="002C3C99" w:rsidRPr="00763B53" w:rsidRDefault="002C3C99" w:rsidP="00F25740">
            <w:pPr>
              <w:jc w:val="left"/>
              <w:rPr>
                <w:rFonts w:cstheme="minorHAnsi"/>
              </w:rPr>
            </w:pPr>
            <w:r w:rsidRPr="00763B53">
              <w:rPr>
                <w:rFonts w:cstheme="minorHAnsi"/>
              </w:rPr>
              <w:t xml:space="preserve">115 </w:t>
            </w:r>
          </w:p>
        </w:tc>
      </w:tr>
    </w:tbl>
    <w:p w:rsidR="002C3C99" w:rsidRPr="00763B53" w:rsidRDefault="002C3C99" w:rsidP="00F25740">
      <w:pPr>
        <w:jc w:val="both"/>
        <w:rPr>
          <w:rFonts w:cstheme="minorHAnsi"/>
        </w:rPr>
      </w:pPr>
    </w:p>
    <w:p w:rsidR="002C3C99" w:rsidRPr="00197000" w:rsidRDefault="002C3C99" w:rsidP="00BC6C7E">
      <w:pPr>
        <w:ind w:firstLine="720"/>
        <w:jc w:val="both"/>
        <w:rPr>
          <w:rFonts w:cstheme="minorHAnsi"/>
          <w:b/>
        </w:rPr>
      </w:pPr>
      <w:r w:rsidRPr="00197000">
        <w:rPr>
          <w:rFonts w:cstheme="minorHAnsi"/>
          <w:b/>
        </w:rPr>
        <w:t>ANEKS II Shërbimet rezidenciale dhe qëndrat</w:t>
      </w:r>
    </w:p>
    <w:p w:rsidR="002C3C99" w:rsidRPr="00763B53" w:rsidRDefault="00197000" w:rsidP="00F25740">
      <w:pPr>
        <w:jc w:val="left"/>
        <w:rPr>
          <w:rFonts w:cstheme="minorHAnsi"/>
        </w:rPr>
      </w:pPr>
      <w:r>
        <w:rPr>
          <w:rFonts w:cstheme="minorHAnsi"/>
        </w:rPr>
        <w:tab/>
        <w:t>Tabela 1</w:t>
      </w:r>
    </w:p>
    <w:tbl>
      <w:tblPr>
        <w:tblW w:w="935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6"/>
        <w:gridCol w:w="30"/>
        <w:gridCol w:w="1260"/>
        <w:gridCol w:w="10"/>
        <w:gridCol w:w="1300"/>
        <w:gridCol w:w="40"/>
        <w:gridCol w:w="1260"/>
        <w:gridCol w:w="1260"/>
        <w:gridCol w:w="40"/>
        <w:gridCol w:w="1300"/>
        <w:gridCol w:w="10"/>
        <w:gridCol w:w="1294"/>
      </w:tblGrid>
      <w:tr w:rsidR="002C3C99" w:rsidRPr="00763B53" w:rsidTr="00C8620F">
        <w:trPr>
          <w:trHeight w:val="351"/>
        </w:trPr>
        <w:tc>
          <w:tcPr>
            <w:tcW w:w="1546" w:type="dxa"/>
            <w:shd w:val="clear" w:color="auto" w:fill="FF6600"/>
          </w:tcPr>
          <w:p w:rsidR="002C3C99" w:rsidRPr="00763B53" w:rsidRDefault="002C3C99" w:rsidP="00F25740">
            <w:pPr>
              <w:autoSpaceDE w:val="0"/>
              <w:autoSpaceDN w:val="0"/>
              <w:adjustRightInd w:val="0"/>
              <w:rPr>
                <w:rFonts w:cstheme="minorHAnsi"/>
                <w:color w:val="000000"/>
              </w:rPr>
            </w:pPr>
            <w:r w:rsidRPr="00763B53">
              <w:rPr>
                <w:rFonts w:cstheme="minorHAnsi"/>
                <w:b/>
                <w:bCs/>
                <w:color w:val="000000"/>
              </w:rPr>
              <w:t xml:space="preserve">Vendbanimet rome dhe egjiptiane </w:t>
            </w:r>
          </w:p>
        </w:tc>
        <w:tc>
          <w:tcPr>
            <w:tcW w:w="1300" w:type="dxa"/>
            <w:gridSpan w:val="3"/>
            <w:shd w:val="clear" w:color="auto" w:fill="FF6600"/>
          </w:tcPr>
          <w:p w:rsidR="002C3C99" w:rsidRPr="00763B53" w:rsidRDefault="002C3C99" w:rsidP="00F25740">
            <w:pPr>
              <w:autoSpaceDE w:val="0"/>
              <w:autoSpaceDN w:val="0"/>
              <w:adjustRightInd w:val="0"/>
              <w:rPr>
                <w:rFonts w:cstheme="minorHAnsi"/>
                <w:color w:val="000000"/>
              </w:rPr>
            </w:pPr>
            <w:r w:rsidRPr="00763B53">
              <w:rPr>
                <w:rFonts w:cstheme="minorHAnsi"/>
                <w:b/>
                <w:bCs/>
                <w:color w:val="000000"/>
              </w:rPr>
              <w:t xml:space="preserve">QendraShëndetësore </w:t>
            </w:r>
          </w:p>
        </w:tc>
        <w:tc>
          <w:tcPr>
            <w:tcW w:w="1300" w:type="dxa"/>
            <w:shd w:val="clear" w:color="auto" w:fill="FF6600"/>
          </w:tcPr>
          <w:p w:rsidR="002C3C99" w:rsidRPr="00763B53" w:rsidRDefault="002C3C99" w:rsidP="00F25740">
            <w:pPr>
              <w:autoSpaceDE w:val="0"/>
              <w:autoSpaceDN w:val="0"/>
              <w:adjustRightInd w:val="0"/>
              <w:rPr>
                <w:rFonts w:cstheme="minorHAnsi"/>
                <w:color w:val="000000"/>
              </w:rPr>
            </w:pPr>
            <w:r w:rsidRPr="00763B53">
              <w:rPr>
                <w:rFonts w:cstheme="minorHAnsi"/>
                <w:b/>
                <w:bCs/>
                <w:color w:val="000000"/>
              </w:rPr>
              <w:t xml:space="preserve">QendraKulturore </w:t>
            </w:r>
          </w:p>
        </w:tc>
        <w:tc>
          <w:tcPr>
            <w:tcW w:w="1300" w:type="dxa"/>
            <w:gridSpan w:val="2"/>
            <w:shd w:val="clear" w:color="auto" w:fill="FF6600"/>
          </w:tcPr>
          <w:p w:rsidR="002C3C99" w:rsidRPr="00763B53" w:rsidRDefault="002C3C99" w:rsidP="00F25740">
            <w:pPr>
              <w:autoSpaceDE w:val="0"/>
              <w:autoSpaceDN w:val="0"/>
              <w:adjustRightInd w:val="0"/>
              <w:rPr>
                <w:rFonts w:cstheme="minorHAnsi"/>
                <w:color w:val="000000"/>
              </w:rPr>
            </w:pPr>
            <w:r w:rsidRPr="00763B53">
              <w:rPr>
                <w:rFonts w:cstheme="minorHAnsi"/>
                <w:b/>
                <w:bCs/>
                <w:color w:val="000000"/>
              </w:rPr>
              <w:t xml:space="preserve">Qendra sportive </w:t>
            </w:r>
          </w:p>
        </w:tc>
        <w:tc>
          <w:tcPr>
            <w:tcW w:w="1300" w:type="dxa"/>
            <w:gridSpan w:val="2"/>
            <w:shd w:val="clear" w:color="auto" w:fill="FF6600"/>
          </w:tcPr>
          <w:p w:rsidR="002C3C99" w:rsidRPr="00763B53" w:rsidRDefault="002C3C99" w:rsidP="00F25740">
            <w:pPr>
              <w:autoSpaceDE w:val="0"/>
              <w:autoSpaceDN w:val="0"/>
              <w:adjustRightInd w:val="0"/>
              <w:rPr>
                <w:rFonts w:cstheme="minorHAnsi"/>
                <w:color w:val="000000"/>
              </w:rPr>
            </w:pPr>
            <w:r w:rsidRPr="00763B53">
              <w:rPr>
                <w:rFonts w:cstheme="minorHAnsi"/>
                <w:b/>
                <w:bCs/>
                <w:color w:val="000000"/>
              </w:rPr>
              <w:t xml:space="preserve">Kisha/ Xhami </w:t>
            </w:r>
          </w:p>
        </w:tc>
        <w:tc>
          <w:tcPr>
            <w:tcW w:w="1300" w:type="dxa"/>
            <w:shd w:val="clear" w:color="auto" w:fill="FF6600"/>
          </w:tcPr>
          <w:p w:rsidR="002C3C99" w:rsidRPr="00763B53" w:rsidRDefault="002C3C99" w:rsidP="00F25740">
            <w:pPr>
              <w:autoSpaceDE w:val="0"/>
              <w:autoSpaceDN w:val="0"/>
              <w:adjustRightInd w:val="0"/>
              <w:rPr>
                <w:rFonts w:cstheme="minorHAnsi"/>
                <w:color w:val="000000"/>
              </w:rPr>
            </w:pPr>
            <w:r w:rsidRPr="00763B53">
              <w:rPr>
                <w:rFonts w:cstheme="minorHAnsi"/>
                <w:b/>
                <w:bCs/>
                <w:color w:val="000000"/>
              </w:rPr>
              <w:t xml:space="preserve">Tregje </w:t>
            </w:r>
          </w:p>
        </w:tc>
        <w:tc>
          <w:tcPr>
            <w:tcW w:w="1304" w:type="dxa"/>
            <w:gridSpan w:val="2"/>
            <w:shd w:val="clear" w:color="auto" w:fill="FF6600"/>
          </w:tcPr>
          <w:p w:rsidR="002C3C99" w:rsidRPr="00763B53" w:rsidRDefault="002C3C99" w:rsidP="00F25740">
            <w:pPr>
              <w:autoSpaceDE w:val="0"/>
              <w:autoSpaceDN w:val="0"/>
              <w:adjustRightInd w:val="0"/>
              <w:rPr>
                <w:rFonts w:cstheme="minorHAnsi"/>
                <w:color w:val="000000"/>
              </w:rPr>
            </w:pPr>
            <w:r w:rsidRPr="00763B53">
              <w:rPr>
                <w:rFonts w:cstheme="minorHAnsi"/>
                <w:b/>
                <w:bCs/>
                <w:color w:val="000000"/>
              </w:rPr>
              <w:t xml:space="preserve">Zyrë Funerali </w:t>
            </w:r>
          </w:p>
        </w:tc>
      </w:tr>
      <w:tr w:rsidR="002C3C99" w:rsidRPr="00763B53" w:rsidTr="00C8620F">
        <w:trPr>
          <w:trHeight w:val="100"/>
        </w:trPr>
        <w:tc>
          <w:tcPr>
            <w:tcW w:w="1546" w:type="dxa"/>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lastRenderedPageBreak/>
              <w:t xml:space="preserve">Njesia Admini. Nr.4 </w:t>
            </w:r>
          </w:p>
        </w:tc>
        <w:tc>
          <w:tcPr>
            <w:tcW w:w="1300" w:type="dxa"/>
            <w:gridSpan w:val="3"/>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3 </w:t>
            </w:r>
          </w:p>
        </w:tc>
        <w:tc>
          <w:tcPr>
            <w:tcW w:w="1300" w:type="dxa"/>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0 </w:t>
            </w:r>
          </w:p>
        </w:tc>
        <w:tc>
          <w:tcPr>
            <w:tcW w:w="1300" w:type="dxa"/>
            <w:gridSpan w:val="2"/>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1 </w:t>
            </w:r>
          </w:p>
        </w:tc>
        <w:tc>
          <w:tcPr>
            <w:tcW w:w="1300" w:type="dxa"/>
            <w:gridSpan w:val="2"/>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1 </w:t>
            </w:r>
          </w:p>
        </w:tc>
        <w:tc>
          <w:tcPr>
            <w:tcW w:w="1300" w:type="dxa"/>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2 </w:t>
            </w:r>
          </w:p>
        </w:tc>
        <w:tc>
          <w:tcPr>
            <w:tcW w:w="1304" w:type="dxa"/>
            <w:gridSpan w:val="2"/>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2 </w:t>
            </w:r>
          </w:p>
        </w:tc>
      </w:tr>
      <w:tr w:rsidR="002C3C99" w:rsidRPr="00763B53" w:rsidTr="00C8620F">
        <w:trPr>
          <w:trHeight w:val="100"/>
        </w:trPr>
        <w:tc>
          <w:tcPr>
            <w:tcW w:w="1576" w:type="dxa"/>
            <w:gridSpan w:val="2"/>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Njesia Admini. Nr.5 </w:t>
            </w:r>
          </w:p>
        </w:tc>
        <w:tc>
          <w:tcPr>
            <w:tcW w:w="1260" w:type="dxa"/>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4 </w:t>
            </w:r>
          </w:p>
        </w:tc>
        <w:tc>
          <w:tcPr>
            <w:tcW w:w="1350" w:type="dxa"/>
            <w:gridSpan w:val="3"/>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0 </w:t>
            </w:r>
          </w:p>
        </w:tc>
        <w:tc>
          <w:tcPr>
            <w:tcW w:w="1260" w:type="dxa"/>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2 </w:t>
            </w:r>
          </w:p>
        </w:tc>
        <w:tc>
          <w:tcPr>
            <w:tcW w:w="1260" w:type="dxa"/>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1 </w:t>
            </w:r>
          </w:p>
        </w:tc>
        <w:tc>
          <w:tcPr>
            <w:tcW w:w="1350" w:type="dxa"/>
            <w:gridSpan w:val="3"/>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3 </w:t>
            </w:r>
          </w:p>
        </w:tc>
        <w:tc>
          <w:tcPr>
            <w:tcW w:w="1294" w:type="dxa"/>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3 </w:t>
            </w:r>
          </w:p>
        </w:tc>
      </w:tr>
      <w:tr w:rsidR="002C3C99" w:rsidRPr="00763B53" w:rsidTr="00C8620F">
        <w:trPr>
          <w:trHeight w:val="100"/>
        </w:trPr>
        <w:tc>
          <w:tcPr>
            <w:tcW w:w="1576" w:type="dxa"/>
            <w:gridSpan w:val="2"/>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Njesia Admini. Nr.3 </w:t>
            </w:r>
          </w:p>
        </w:tc>
        <w:tc>
          <w:tcPr>
            <w:tcW w:w="1260" w:type="dxa"/>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3 </w:t>
            </w:r>
          </w:p>
        </w:tc>
        <w:tc>
          <w:tcPr>
            <w:tcW w:w="1350" w:type="dxa"/>
            <w:gridSpan w:val="3"/>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0 </w:t>
            </w:r>
          </w:p>
        </w:tc>
        <w:tc>
          <w:tcPr>
            <w:tcW w:w="1260" w:type="dxa"/>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3 </w:t>
            </w:r>
          </w:p>
        </w:tc>
        <w:tc>
          <w:tcPr>
            <w:tcW w:w="1260" w:type="dxa"/>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1 </w:t>
            </w:r>
          </w:p>
        </w:tc>
        <w:tc>
          <w:tcPr>
            <w:tcW w:w="1350" w:type="dxa"/>
            <w:gridSpan w:val="3"/>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4 </w:t>
            </w:r>
          </w:p>
        </w:tc>
        <w:tc>
          <w:tcPr>
            <w:tcW w:w="1294" w:type="dxa"/>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3 </w:t>
            </w:r>
          </w:p>
        </w:tc>
      </w:tr>
      <w:tr w:rsidR="002C3C99" w:rsidRPr="00763B53" w:rsidTr="00C8620F">
        <w:trPr>
          <w:trHeight w:val="246"/>
        </w:trPr>
        <w:tc>
          <w:tcPr>
            <w:tcW w:w="1576" w:type="dxa"/>
            <w:gridSpan w:val="2"/>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Njesia Admini. Sukth </w:t>
            </w:r>
          </w:p>
        </w:tc>
        <w:tc>
          <w:tcPr>
            <w:tcW w:w="1260" w:type="dxa"/>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2 </w:t>
            </w:r>
          </w:p>
        </w:tc>
        <w:tc>
          <w:tcPr>
            <w:tcW w:w="1350" w:type="dxa"/>
            <w:gridSpan w:val="3"/>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0 </w:t>
            </w:r>
          </w:p>
        </w:tc>
        <w:tc>
          <w:tcPr>
            <w:tcW w:w="1260" w:type="dxa"/>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1 </w:t>
            </w:r>
          </w:p>
        </w:tc>
        <w:tc>
          <w:tcPr>
            <w:tcW w:w="1260" w:type="dxa"/>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1 </w:t>
            </w:r>
          </w:p>
        </w:tc>
        <w:tc>
          <w:tcPr>
            <w:tcW w:w="1350" w:type="dxa"/>
            <w:gridSpan w:val="3"/>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2 </w:t>
            </w:r>
          </w:p>
        </w:tc>
        <w:tc>
          <w:tcPr>
            <w:tcW w:w="1294" w:type="dxa"/>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1 </w:t>
            </w:r>
          </w:p>
        </w:tc>
      </w:tr>
      <w:tr w:rsidR="002C3C99" w:rsidRPr="00763B53" w:rsidTr="00C8620F">
        <w:trPr>
          <w:trHeight w:val="245"/>
        </w:trPr>
        <w:tc>
          <w:tcPr>
            <w:tcW w:w="1576" w:type="dxa"/>
            <w:gridSpan w:val="2"/>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Njesia Admi. Rrashbull </w:t>
            </w:r>
          </w:p>
        </w:tc>
        <w:tc>
          <w:tcPr>
            <w:tcW w:w="1260" w:type="dxa"/>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2 </w:t>
            </w:r>
          </w:p>
        </w:tc>
        <w:tc>
          <w:tcPr>
            <w:tcW w:w="1350" w:type="dxa"/>
            <w:gridSpan w:val="3"/>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0 </w:t>
            </w:r>
          </w:p>
        </w:tc>
        <w:tc>
          <w:tcPr>
            <w:tcW w:w="1260" w:type="dxa"/>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1 </w:t>
            </w:r>
          </w:p>
        </w:tc>
        <w:tc>
          <w:tcPr>
            <w:tcW w:w="1260" w:type="dxa"/>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1 </w:t>
            </w:r>
          </w:p>
        </w:tc>
        <w:tc>
          <w:tcPr>
            <w:tcW w:w="1350" w:type="dxa"/>
            <w:gridSpan w:val="3"/>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1 </w:t>
            </w:r>
          </w:p>
        </w:tc>
        <w:tc>
          <w:tcPr>
            <w:tcW w:w="1294" w:type="dxa"/>
          </w:tcPr>
          <w:p w:rsidR="002C3C99" w:rsidRPr="00763B53" w:rsidRDefault="002C3C99" w:rsidP="00F25740">
            <w:pPr>
              <w:autoSpaceDE w:val="0"/>
              <w:autoSpaceDN w:val="0"/>
              <w:adjustRightInd w:val="0"/>
              <w:rPr>
                <w:rFonts w:cstheme="minorHAnsi"/>
                <w:color w:val="000000"/>
              </w:rPr>
            </w:pPr>
            <w:r w:rsidRPr="00763B53">
              <w:rPr>
                <w:rFonts w:cstheme="minorHAnsi"/>
                <w:color w:val="000000"/>
              </w:rPr>
              <w:t xml:space="preserve">1 </w:t>
            </w:r>
          </w:p>
        </w:tc>
      </w:tr>
    </w:tbl>
    <w:p w:rsidR="00197000" w:rsidRDefault="00197000" w:rsidP="00C8620F">
      <w:pPr>
        <w:ind w:firstLine="720"/>
        <w:jc w:val="both"/>
        <w:rPr>
          <w:rFonts w:cstheme="minorHAnsi"/>
        </w:rPr>
      </w:pPr>
      <w:r>
        <w:rPr>
          <w:rFonts w:cstheme="minorHAnsi"/>
        </w:rPr>
        <w:t>Burimi ( Bashkia Durrës)</w:t>
      </w:r>
    </w:p>
    <w:p w:rsidR="00197000" w:rsidRPr="00763B53" w:rsidRDefault="00197000" w:rsidP="00197000">
      <w:pPr>
        <w:ind w:firstLine="720"/>
        <w:jc w:val="both"/>
        <w:rPr>
          <w:rFonts w:cstheme="minorHAnsi"/>
        </w:rPr>
      </w:pPr>
    </w:p>
    <w:p w:rsidR="002C3C99" w:rsidRDefault="002C3C99" w:rsidP="00BC6C7E">
      <w:pPr>
        <w:ind w:left="720"/>
        <w:jc w:val="both"/>
        <w:rPr>
          <w:rFonts w:cstheme="minorHAnsi"/>
        </w:rPr>
      </w:pPr>
      <w:r w:rsidRPr="00763B53">
        <w:rPr>
          <w:rFonts w:cstheme="minorHAnsi"/>
        </w:rPr>
        <w:t>Shërbimet rezidenciale publike për fëmijët janë 3, ndërsa ato komunitare 5, nga të cilat 2 janë publike dhe 3 jo-publike. Kapaciteti i këtyre shërbimeve paraqitet si më poshtë:</w:t>
      </w:r>
    </w:p>
    <w:p w:rsidR="00197000" w:rsidRPr="00763B53" w:rsidRDefault="00197000" w:rsidP="00BC6C7E">
      <w:pPr>
        <w:ind w:left="720"/>
        <w:jc w:val="both"/>
        <w:rPr>
          <w:rFonts w:cstheme="minorHAnsi"/>
        </w:rPr>
      </w:pPr>
      <w:r>
        <w:rPr>
          <w:rFonts w:cstheme="minorHAnsi"/>
        </w:rPr>
        <w:t>Tabela 2.</w:t>
      </w:r>
    </w:p>
    <w:tbl>
      <w:tblPr>
        <w:tblW w:w="8645" w:type="dxa"/>
        <w:tblInd w:w="445"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Look w:val="04A0" w:firstRow="1" w:lastRow="0" w:firstColumn="1" w:lastColumn="0" w:noHBand="0" w:noVBand="1"/>
      </w:tblPr>
      <w:tblGrid>
        <w:gridCol w:w="541"/>
        <w:gridCol w:w="2680"/>
        <w:gridCol w:w="629"/>
        <w:gridCol w:w="627"/>
        <w:gridCol w:w="628"/>
        <w:gridCol w:w="806"/>
        <w:gridCol w:w="540"/>
        <w:gridCol w:w="551"/>
        <w:gridCol w:w="551"/>
        <w:gridCol w:w="551"/>
        <w:gridCol w:w="541"/>
      </w:tblGrid>
      <w:tr w:rsidR="000B0A96" w:rsidRPr="00763B53" w:rsidTr="00C8620F">
        <w:trPr>
          <w:trHeight w:val="1330"/>
        </w:trPr>
        <w:tc>
          <w:tcPr>
            <w:tcW w:w="541" w:type="dxa"/>
            <w:tcBorders>
              <w:bottom w:val="single" w:sz="12" w:space="0" w:color="92CDDC"/>
            </w:tcBorders>
            <w:shd w:val="clear" w:color="auto" w:fill="FF6600"/>
            <w:textDirection w:val="btLr"/>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Nr.</w:t>
            </w:r>
          </w:p>
        </w:tc>
        <w:tc>
          <w:tcPr>
            <w:tcW w:w="2680" w:type="dxa"/>
            <w:tcBorders>
              <w:bottom w:val="single" w:sz="12" w:space="0" w:color="92CDDC"/>
            </w:tcBorders>
            <w:shd w:val="clear" w:color="auto" w:fill="FF6600"/>
            <w:textDirection w:val="btLr"/>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Emërtimi Qëndrës/ OJFsë</w:t>
            </w:r>
          </w:p>
        </w:tc>
        <w:tc>
          <w:tcPr>
            <w:tcW w:w="629" w:type="dxa"/>
            <w:tcBorders>
              <w:bottom w:val="single" w:sz="12" w:space="0" w:color="92CDDC"/>
            </w:tcBorders>
            <w:shd w:val="clear" w:color="auto" w:fill="FF6600"/>
            <w:textDirection w:val="btLr"/>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Ditore</w:t>
            </w:r>
          </w:p>
        </w:tc>
        <w:tc>
          <w:tcPr>
            <w:tcW w:w="627" w:type="dxa"/>
            <w:tcBorders>
              <w:bottom w:val="single" w:sz="12" w:space="0" w:color="92CDDC"/>
            </w:tcBorders>
            <w:shd w:val="clear" w:color="auto" w:fill="FF6600"/>
            <w:textDirection w:val="btLr"/>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Rezidenciale</w:t>
            </w:r>
          </w:p>
        </w:tc>
        <w:tc>
          <w:tcPr>
            <w:tcW w:w="628" w:type="dxa"/>
            <w:tcBorders>
              <w:bottom w:val="single" w:sz="12" w:space="0" w:color="92CDDC"/>
            </w:tcBorders>
            <w:shd w:val="clear" w:color="auto" w:fill="FF6600"/>
            <w:textDirection w:val="btLr"/>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Ditore&amp;Rezidenciale</w:t>
            </w:r>
          </w:p>
        </w:tc>
        <w:tc>
          <w:tcPr>
            <w:tcW w:w="806" w:type="dxa"/>
            <w:tcBorders>
              <w:bottom w:val="single" w:sz="12" w:space="0" w:color="92CDDC"/>
            </w:tcBorders>
            <w:shd w:val="clear" w:color="auto" w:fill="FF6600"/>
            <w:textDirection w:val="btLr"/>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Publike</w:t>
            </w:r>
          </w:p>
        </w:tc>
        <w:tc>
          <w:tcPr>
            <w:tcW w:w="540" w:type="dxa"/>
            <w:tcBorders>
              <w:bottom w:val="single" w:sz="12" w:space="0" w:color="92CDDC"/>
            </w:tcBorders>
            <w:shd w:val="clear" w:color="auto" w:fill="FF6600"/>
            <w:textDirection w:val="btLr"/>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Jo publike</w:t>
            </w:r>
          </w:p>
        </w:tc>
        <w:tc>
          <w:tcPr>
            <w:tcW w:w="551" w:type="dxa"/>
            <w:tcBorders>
              <w:bottom w:val="single" w:sz="12" w:space="0" w:color="92CDDC"/>
            </w:tcBorders>
            <w:shd w:val="clear" w:color="auto" w:fill="FF6600"/>
            <w:textDirection w:val="btLr"/>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Kapaciteti Max</w:t>
            </w:r>
          </w:p>
        </w:tc>
        <w:tc>
          <w:tcPr>
            <w:tcW w:w="551" w:type="dxa"/>
            <w:tcBorders>
              <w:bottom w:val="single" w:sz="12" w:space="0" w:color="92CDDC"/>
            </w:tcBorders>
            <w:shd w:val="clear" w:color="auto" w:fill="FF6600"/>
            <w:textDirection w:val="btLr"/>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Kapacitetiaktual</w:t>
            </w:r>
          </w:p>
        </w:tc>
        <w:tc>
          <w:tcPr>
            <w:tcW w:w="551" w:type="dxa"/>
            <w:tcBorders>
              <w:bottom w:val="single" w:sz="12" w:space="0" w:color="92CDDC"/>
            </w:tcBorders>
            <w:shd w:val="clear" w:color="auto" w:fill="FF6600"/>
            <w:textDirection w:val="btLr"/>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Mosha 0-6</w:t>
            </w:r>
          </w:p>
        </w:tc>
        <w:tc>
          <w:tcPr>
            <w:tcW w:w="541" w:type="dxa"/>
            <w:tcBorders>
              <w:bottom w:val="single" w:sz="12" w:space="0" w:color="92CDDC"/>
            </w:tcBorders>
            <w:shd w:val="clear" w:color="auto" w:fill="FF6600"/>
            <w:textDirection w:val="btLr"/>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 xml:space="preserve">Mosha 16-18 </w:t>
            </w:r>
          </w:p>
        </w:tc>
      </w:tr>
      <w:tr w:rsidR="002C3C99" w:rsidRPr="00763B53" w:rsidTr="00C8620F">
        <w:trPr>
          <w:trHeight w:val="818"/>
        </w:trPr>
        <w:tc>
          <w:tcPr>
            <w:tcW w:w="541" w:type="dxa"/>
            <w:shd w:val="clear" w:color="auto" w:fill="auto"/>
            <w:hideMark/>
          </w:tcPr>
          <w:p w:rsidR="002C3C99" w:rsidRPr="00763B53" w:rsidRDefault="002C3C99" w:rsidP="00F25740">
            <w:pPr>
              <w:jc w:val="both"/>
              <w:rPr>
                <w:rFonts w:eastAsia="Times New Roman" w:cstheme="minorHAnsi"/>
                <w:b/>
                <w:bCs/>
                <w:color w:val="000000"/>
              </w:rPr>
            </w:pPr>
          </w:p>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1.</w:t>
            </w:r>
          </w:p>
        </w:tc>
        <w:tc>
          <w:tcPr>
            <w:tcW w:w="2680" w:type="dxa"/>
            <w:shd w:val="clear" w:color="auto" w:fill="auto"/>
            <w:hideMark/>
          </w:tcPr>
          <w:p w:rsidR="002C3C99" w:rsidRPr="00763B53" w:rsidRDefault="002C3C99" w:rsidP="00F25740">
            <w:pPr>
              <w:jc w:val="both"/>
              <w:rPr>
                <w:rFonts w:eastAsia="Times New Roman" w:cstheme="minorHAnsi"/>
                <w:color w:val="000000"/>
              </w:rPr>
            </w:pPr>
            <w:r w:rsidRPr="00763B53">
              <w:rPr>
                <w:rFonts w:eastAsia="Times New Roman" w:cstheme="minorHAnsi"/>
                <w:color w:val="000000"/>
              </w:rPr>
              <w:t>Shtëpia e Foshnjës</w:t>
            </w:r>
          </w:p>
        </w:tc>
        <w:tc>
          <w:tcPr>
            <w:tcW w:w="629" w:type="dxa"/>
            <w:shd w:val="clear" w:color="auto" w:fill="auto"/>
            <w:hideMark/>
          </w:tcPr>
          <w:p w:rsidR="002C3C99" w:rsidRPr="00763B53" w:rsidRDefault="002C3C99" w:rsidP="00F25740">
            <w:pPr>
              <w:jc w:val="center"/>
              <w:rPr>
                <w:rFonts w:eastAsia="Times New Roman" w:cstheme="minorHAnsi"/>
                <w:color w:val="000000"/>
              </w:rPr>
            </w:pPr>
          </w:p>
        </w:tc>
        <w:tc>
          <w:tcPr>
            <w:tcW w:w="627"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X</w:t>
            </w:r>
          </w:p>
        </w:tc>
        <w:tc>
          <w:tcPr>
            <w:tcW w:w="628" w:type="dxa"/>
            <w:shd w:val="clear" w:color="auto" w:fill="auto"/>
            <w:hideMark/>
          </w:tcPr>
          <w:p w:rsidR="002C3C99" w:rsidRPr="00763B53" w:rsidRDefault="002C3C99" w:rsidP="00F25740">
            <w:pPr>
              <w:jc w:val="center"/>
              <w:rPr>
                <w:rFonts w:eastAsia="Times New Roman" w:cstheme="minorHAnsi"/>
                <w:color w:val="000000"/>
              </w:rPr>
            </w:pPr>
          </w:p>
        </w:tc>
        <w:tc>
          <w:tcPr>
            <w:tcW w:w="806"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X</w:t>
            </w:r>
          </w:p>
        </w:tc>
        <w:tc>
          <w:tcPr>
            <w:tcW w:w="540" w:type="dxa"/>
            <w:shd w:val="clear" w:color="auto" w:fill="auto"/>
            <w:hideMark/>
          </w:tcPr>
          <w:p w:rsidR="002C3C99" w:rsidRPr="00763B53" w:rsidRDefault="002C3C99" w:rsidP="00F25740">
            <w:pPr>
              <w:jc w:val="center"/>
              <w:rPr>
                <w:rFonts w:eastAsia="Times New Roman" w:cstheme="minorHAnsi"/>
                <w:color w:val="000000"/>
              </w:rPr>
            </w:pPr>
          </w:p>
        </w:tc>
        <w:tc>
          <w:tcPr>
            <w:tcW w:w="551"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20</w:t>
            </w:r>
          </w:p>
        </w:tc>
        <w:tc>
          <w:tcPr>
            <w:tcW w:w="551"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18</w:t>
            </w:r>
          </w:p>
        </w:tc>
        <w:tc>
          <w:tcPr>
            <w:tcW w:w="551"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18</w:t>
            </w:r>
          </w:p>
        </w:tc>
        <w:tc>
          <w:tcPr>
            <w:tcW w:w="541" w:type="dxa"/>
            <w:shd w:val="clear" w:color="auto" w:fill="auto"/>
            <w:noWrap/>
            <w:hideMark/>
          </w:tcPr>
          <w:p w:rsidR="002C3C99" w:rsidRPr="00763B53" w:rsidRDefault="002C3C99" w:rsidP="00F25740">
            <w:pPr>
              <w:jc w:val="center"/>
              <w:rPr>
                <w:rFonts w:eastAsia="Times New Roman" w:cstheme="minorHAnsi"/>
                <w:color w:val="000000"/>
              </w:rPr>
            </w:pPr>
          </w:p>
        </w:tc>
      </w:tr>
      <w:tr w:rsidR="002C3C99" w:rsidRPr="00763B53" w:rsidTr="00C8620F">
        <w:trPr>
          <w:trHeight w:val="701"/>
        </w:trPr>
        <w:tc>
          <w:tcPr>
            <w:tcW w:w="541" w:type="dxa"/>
            <w:shd w:val="clear" w:color="auto" w:fill="auto"/>
            <w:hideMark/>
          </w:tcPr>
          <w:p w:rsidR="002C3C99" w:rsidRPr="00763B53" w:rsidRDefault="002C3C99" w:rsidP="00F25740">
            <w:pPr>
              <w:jc w:val="both"/>
              <w:rPr>
                <w:rFonts w:eastAsia="Times New Roman" w:cstheme="minorHAnsi"/>
                <w:b/>
                <w:bCs/>
                <w:color w:val="000000"/>
              </w:rPr>
            </w:pPr>
          </w:p>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2.</w:t>
            </w:r>
          </w:p>
        </w:tc>
        <w:tc>
          <w:tcPr>
            <w:tcW w:w="2680" w:type="dxa"/>
            <w:shd w:val="clear" w:color="auto" w:fill="auto"/>
            <w:hideMark/>
          </w:tcPr>
          <w:p w:rsidR="002C3C99" w:rsidRPr="00763B53" w:rsidRDefault="002C3C99" w:rsidP="00F25740">
            <w:pPr>
              <w:jc w:val="both"/>
              <w:rPr>
                <w:rFonts w:eastAsia="Times New Roman" w:cstheme="minorHAnsi"/>
                <w:color w:val="000000"/>
              </w:rPr>
            </w:pPr>
            <w:r w:rsidRPr="00763B53">
              <w:rPr>
                <w:rFonts w:eastAsia="Times New Roman" w:cstheme="minorHAnsi"/>
                <w:color w:val="000000"/>
              </w:rPr>
              <w:t>Qendra Ditore për Fëmijë Shkozet</w:t>
            </w:r>
          </w:p>
        </w:tc>
        <w:tc>
          <w:tcPr>
            <w:tcW w:w="629"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X</w:t>
            </w:r>
          </w:p>
        </w:tc>
        <w:tc>
          <w:tcPr>
            <w:tcW w:w="627" w:type="dxa"/>
            <w:shd w:val="clear" w:color="auto" w:fill="auto"/>
            <w:hideMark/>
          </w:tcPr>
          <w:p w:rsidR="002C3C99" w:rsidRPr="00763B53" w:rsidRDefault="002C3C99" w:rsidP="00F25740">
            <w:pPr>
              <w:jc w:val="center"/>
              <w:rPr>
                <w:rFonts w:eastAsia="Times New Roman" w:cstheme="minorHAnsi"/>
                <w:color w:val="000000"/>
              </w:rPr>
            </w:pPr>
          </w:p>
        </w:tc>
        <w:tc>
          <w:tcPr>
            <w:tcW w:w="628" w:type="dxa"/>
            <w:shd w:val="clear" w:color="auto" w:fill="auto"/>
            <w:hideMark/>
          </w:tcPr>
          <w:p w:rsidR="002C3C99" w:rsidRPr="00763B53" w:rsidRDefault="002C3C99" w:rsidP="00F25740">
            <w:pPr>
              <w:jc w:val="center"/>
              <w:rPr>
                <w:rFonts w:eastAsia="Times New Roman" w:cstheme="minorHAnsi"/>
                <w:color w:val="000000"/>
              </w:rPr>
            </w:pPr>
          </w:p>
        </w:tc>
        <w:tc>
          <w:tcPr>
            <w:tcW w:w="806"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X</w:t>
            </w:r>
          </w:p>
        </w:tc>
        <w:tc>
          <w:tcPr>
            <w:tcW w:w="540" w:type="dxa"/>
            <w:shd w:val="clear" w:color="auto" w:fill="auto"/>
            <w:hideMark/>
          </w:tcPr>
          <w:p w:rsidR="002C3C99" w:rsidRPr="00763B53" w:rsidRDefault="002C3C99" w:rsidP="00F25740">
            <w:pPr>
              <w:jc w:val="center"/>
              <w:rPr>
                <w:rFonts w:eastAsia="Times New Roman" w:cstheme="minorHAnsi"/>
                <w:color w:val="000000"/>
              </w:rPr>
            </w:pPr>
          </w:p>
        </w:tc>
        <w:tc>
          <w:tcPr>
            <w:tcW w:w="551"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25</w:t>
            </w:r>
          </w:p>
        </w:tc>
        <w:tc>
          <w:tcPr>
            <w:tcW w:w="551"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25</w:t>
            </w:r>
          </w:p>
        </w:tc>
        <w:tc>
          <w:tcPr>
            <w:tcW w:w="551"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25</w:t>
            </w:r>
          </w:p>
        </w:tc>
        <w:tc>
          <w:tcPr>
            <w:tcW w:w="541" w:type="dxa"/>
            <w:shd w:val="clear" w:color="auto" w:fill="auto"/>
            <w:noWrap/>
            <w:hideMark/>
          </w:tcPr>
          <w:p w:rsidR="002C3C99" w:rsidRPr="00763B53" w:rsidRDefault="002C3C99" w:rsidP="00F25740">
            <w:pPr>
              <w:jc w:val="center"/>
              <w:rPr>
                <w:rFonts w:eastAsia="Times New Roman" w:cstheme="minorHAnsi"/>
                <w:color w:val="000000"/>
              </w:rPr>
            </w:pPr>
          </w:p>
        </w:tc>
      </w:tr>
      <w:tr w:rsidR="002C3C99" w:rsidRPr="00763B53" w:rsidTr="00C8620F">
        <w:trPr>
          <w:trHeight w:val="746"/>
        </w:trPr>
        <w:tc>
          <w:tcPr>
            <w:tcW w:w="541" w:type="dxa"/>
            <w:shd w:val="clear" w:color="auto" w:fill="auto"/>
            <w:hideMark/>
          </w:tcPr>
          <w:p w:rsidR="002C3C99" w:rsidRPr="00763B53" w:rsidRDefault="002C3C99" w:rsidP="00F25740">
            <w:pPr>
              <w:jc w:val="both"/>
              <w:rPr>
                <w:rFonts w:eastAsia="Times New Roman" w:cstheme="minorHAnsi"/>
                <w:b/>
                <w:bCs/>
                <w:color w:val="000000"/>
              </w:rPr>
            </w:pPr>
          </w:p>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3.</w:t>
            </w:r>
          </w:p>
        </w:tc>
        <w:tc>
          <w:tcPr>
            <w:tcW w:w="2680" w:type="dxa"/>
            <w:shd w:val="clear" w:color="auto" w:fill="auto"/>
            <w:hideMark/>
          </w:tcPr>
          <w:p w:rsidR="002C3C99" w:rsidRPr="00763B53" w:rsidRDefault="002C3C99" w:rsidP="00F25740">
            <w:pPr>
              <w:jc w:val="both"/>
              <w:rPr>
                <w:rFonts w:eastAsia="Times New Roman" w:cstheme="minorHAnsi"/>
                <w:color w:val="000000"/>
              </w:rPr>
            </w:pPr>
            <w:r w:rsidRPr="00763B53">
              <w:rPr>
                <w:rFonts w:eastAsia="Times New Roman" w:cstheme="minorHAnsi"/>
                <w:color w:val="000000"/>
              </w:rPr>
              <w:t>Qendra Ditore "Nehemia", Nish-tulla</w:t>
            </w:r>
          </w:p>
        </w:tc>
        <w:tc>
          <w:tcPr>
            <w:tcW w:w="629"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X</w:t>
            </w:r>
          </w:p>
        </w:tc>
        <w:tc>
          <w:tcPr>
            <w:tcW w:w="627" w:type="dxa"/>
            <w:shd w:val="clear" w:color="auto" w:fill="auto"/>
            <w:hideMark/>
          </w:tcPr>
          <w:p w:rsidR="002C3C99" w:rsidRPr="00763B53" w:rsidRDefault="002C3C99" w:rsidP="00F25740">
            <w:pPr>
              <w:jc w:val="center"/>
              <w:rPr>
                <w:rFonts w:eastAsia="Times New Roman" w:cstheme="minorHAnsi"/>
                <w:color w:val="000000"/>
              </w:rPr>
            </w:pPr>
          </w:p>
        </w:tc>
        <w:tc>
          <w:tcPr>
            <w:tcW w:w="628" w:type="dxa"/>
            <w:shd w:val="clear" w:color="auto" w:fill="auto"/>
            <w:hideMark/>
          </w:tcPr>
          <w:p w:rsidR="002C3C99" w:rsidRPr="00763B53" w:rsidRDefault="002C3C99" w:rsidP="00F25740">
            <w:pPr>
              <w:jc w:val="center"/>
              <w:rPr>
                <w:rFonts w:eastAsia="Times New Roman" w:cstheme="minorHAnsi"/>
                <w:color w:val="000000"/>
              </w:rPr>
            </w:pPr>
          </w:p>
        </w:tc>
        <w:tc>
          <w:tcPr>
            <w:tcW w:w="806" w:type="dxa"/>
            <w:shd w:val="clear" w:color="auto" w:fill="auto"/>
            <w:hideMark/>
          </w:tcPr>
          <w:p w:rsidR="002C3C99" w:rsidRPr="00763B53" w:rsidRDefault="002C3C99" w:rsidP="00F25740">
            <w:pPr>
              <w:jc w:val="center"/>
              <w:rPr>
                <w:rFonts w:eastAsia="Times New Roman" w:cstheme="minorHAnsi"/>
                <w:color w:val="000000"/>
              </w:rPr>
            </w:pPr>
          </w:p>
        </w:tc>
        <w:tc>
          <w:tcPr>
            <w:tcW w:w="540"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X</w:t>
            </w:r>
          </w:p>
        </w:tc>
        <w:tc>
          <w:tcPr>
            <w:tcW w:w="551"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70</w:t>
            </w:r>
          </w:p>
        </w:tc>
        <w:tc>
          <w:tcPr>
            <w:tcW w:w="551"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65</w:t>
            </w:r>
          </w:p>
        </w:tc>
        <w:tc>
          <w:tcPr>
            <w:tcW w:w="551"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65</w:t>
            </w:r>
          </w:p>
        </w:tc>
        <w:tc>
          <w:tcPr>
            <w:tcW w:w="541" w:type="dxa"/>
            <w:shd w:val="clear" w:color="auto" w:fill="auto"/>
            <w:noWrap/>
            <w:hideMark/>
          </w:tcPr>
          <w:p w:rsidR="002C3C99" w:rsidRPr="00763B53" w:rsidRDefault="002C3C99" w:rsidP="00F25740">
            <w:pPr>
              <w:jc w:val="center"/>
              <w:rPr>
                <w:rFonts w:eastAsia="Times New Roman" w:cstheme="minorHAnsi"/>
                <w:color w:val="000000"/>
              </w:rPr>
            </w:pPr>
          </w:p>
        </w:tc>
      </w:tr>
      <w:tr w:rsidR="002C3C99" w:rsidRPr="00763B53" w:rsidTr="00C8620F">
        <w:trPr>
          <w:trHeight w:val="944"/>
        </w:trPr>
        <w:tc>
          <w:tcPr>
            <w:tcW w:w="541" w:type="dxa"/>
            <w:shd w:val="clear" w:color="auto" w:fill="auto"/>
            <w:hideMark/>
          </w:tcPr>
          <w:p w:rsidR="002C3C99" w:rsidRPr="00763B53" w:rsidRDefault="002C3C99" w:rsidP="00F25740">
            <w:pPr>
              <w:jc w:val="both"/>
              <w:rPr>
                <w:rFonts w:eastAsia="Times New Roman" w:cstheme="minorHAnsi"/>
                <w:b/>
                <w:bCs/>
                <w:color w:val="000000"/>
              </w:rPr>
            </w:pPr>
          </w:p>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4.</w:t>
            </w:r>
          </w:p>
        </w:tc>
        <w:tc>
          <w:tcPr>
            <w:tcW w:w="2680" w:type="dxa"/>
            <w:shd w:val="clear" w:color="auto" w:fill="auto"/>
            <w:hideMark/>
          </w:tcPr>
          <w:p w:rsidR="002C3C99" w:rsidRPr="00763B53" w:rsidRDefault="002C3C99" w:rsidP="00F25740">
            <w:pPr>
              <w:jc w:val="both"/>
              <w:rPr>
                <w:rFonts w:eastAsia="Times New Roman" w:cstheme="minorHAnsi"/>
                <w:color w:val="000000"/>
              </w:rPr>
            </w:pPr>
            <w:r w:rsidRPr="00763B53">
              <w:rPr>
                <w:rFonts w:eastAsia="Times New Roman" w:cstheme="minorHAnsi"/>
                <w:color w:val="000000"/>
              </w:rPr>
              <w:t>Qendra Ditore "Dielli i Mëngjesit" (Shoqata "Shpresë e Gjallë")</w:t>
            </w:r>
          </w:p>
        </w:tc>
        <w:tc>
          <w:tcPr>
            <w:tcW w:w="629"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X</w:t>
            </w:r>
          </w:p>
        </w:tc>
        <w:tc>
          <w:tcPr>
            <w:tcW w:w="627" w:type="dxa"/>
            <w:shd w:val="clear" w:color="auto" w:fill="auto"/>
            <w:hideMark/>
          </w:tcPr>
          <w:p w:rsidR="002C3C99" w:rsidRPr="00763B53" w:rsidRDefault="002C3C99" w:rsidP="00F25740">
            <w:pPr>
              <w:jc w:val="center"/>
              <w:rPr>
                <w:rFonts w:eastAsia="Times New Roman" w:cstheme="minorHAnsi"/>
                <w:color w:val="000000"/>
              </w:rPr>
            </w:pPr>
          </w:p>
        </w:tc>
        <w:tc>
          <w:tcPr>
            <w:tcW w:w="628" w:type="dxa"/>
            <w:shd w:val="clear" w:color="auto" w:fill="auto"/>
            <w:hideMark/>
          </w:tcPr>
          <w:p w:rsidR="002C3C99" w:rsidRPr="00763B53" w:rsidRDefault="002C3C99" w:rsidP="00F25740">
            <w:pPr>
              <w:jc w:val="center"/>
              <w:rPr>
                <w:rFonts w:eastAsia="Times New Roman" w:cstheme="minorHAnsi"/>
                <w:color w:val="000000"/>
              </w:rPr>
            </w:pPr>
          </w:p>
        </w:tc>
        <w:tc>
          <w:tcPr>
            <w:tcW w:w="806" w:type="dxa"/>
            <w:shd w:val="clear" w:color="auto" w:fill="auto"/>
            <w:hideMark/>
          </w:tcPr>
          <w:p w:rsidR="002C3C99" w:rsidRPr="00763B53" w:rsidRDefault="002C3C99" w:rsidP="00F25740">
            <w:pPr>
              <w:jc w:val="center"/>
              <w:rPr>
                <w:rFonts w:eastAsia="Times New Roman" w:cstheme="minorHAnsi"/>
                <w:color w:val="000000"/>
              </w:rPr>
            </w:pPr>
          </w:p>
        </w:tc>
        <w:tc>
          <w:tcPr>
            <w:tcW w:w="540"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X</w:t>
            </w:r>
          </w:p>
        </w:tc>
        <w:tc>
          <w:tcPr>
            <w:tcW w:w="551"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35</w:t>
            </w:r>
          </w:p>
        </w:tc>
        <w:tc>
          <w:tcPr>
            <w:tcW w:w="551"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20</w:t>
            </w:r>
          </w:p>
        </w:tc>
        <w:tc>
          <w:tcPr>
            <w:tcW w:w="551"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20</w:t>
            </w:r>
          </w:p>
        </w:tc>
        <w:tc>
          <w:tcPr>
            <w:tcW w:w="541" w:type="dxa"/>
            <w:shd w:val="clear" w:color="auto" w:fill="auto"/>
            <w:hideMark/>
          </w:tcPr>
          <w:p w:rsidR="002C3C99" w:rsidRPr="00763B53" w:rsidRDefault="002C3C99" w:rsidP="00F25740">
            <w:pPr>
              <w:jc w:val="center"/>
              <w:rPr>
                <w:rFonts w:eastAsia="Times New Roman" w:cstheme="minorHAnsi"/>
                <w:color w:val="000000"/>
              </w:rPr>
            </w:pPr>
          </w:p>
        </w:tc>
      </w:tr>
      <w:tr w:rsidR="002C3C99" w:rsidRPr="00763B53" w:rsidTr="00C8620F">
        <w:trPr>
          <w:trHeight w:val="710"/>
        </w:trPr>
        <w:tc>
          <w:tcPr>
            <w:tcW w:w="541" w:type="dxa"/>
            <w:shd w:val="clear" w:color="auto" w:fill="auto"/>
            <w:hideMark/>
          </w:tcPr>
          <w:p w:rsidR="002C3C99" w:rsidRPr="00763B53" w:rsidRDefault="002C3C99" w:rsidP="00F25740">
            <w:pPr>
              <w:jc w:val="both"/>
              <w:rPr>
                <w:rFonts w:eastAsia="Times New Roman" w:cstheme="minorHAnsi"/>
                <w:b/>
                <w:bCs/>
                <w:color w:val="000000"/>
              </w:rPr>
            </w:pPr>
          </w:p>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5.</w:t>
            </w:r>
          </w:p>
        </w:tc>
        <w:tc>
          <w:tcPr>
            <w:tcW w:w="2680" w:type="dxa"/>
            <w:shd w:val="clear" w:color="auto" w:fill="auto"/>
            <w:hideMark/>
          </w:tcPr>
          <w:p w:rsidR="002C3C99" w:rsidRPr="00763B53" w:rsidRDefault="002C3C99" w:rsidP="00F25740">
            <w:pPr>
              <w:jc w:val="both"/>
              <w:rPr>
                <w:rFonts w:eastAsia="Times New Roman" w:cstheme="minorHAnsi"/>
                <w:color w:val="000000"/>
              </w:rPr>
            </w:pPr>
            <w:r w:rsidRPr="00763B53">
              <w:rPr>
                <w:rFonts w:eastAsia="Times New Roman" w:cstheme="minorHAnsi"/>
                <w:color w:val="000000"/>
              </w:rPr>
              <w:t>Shtëpia Orthodokse e Shpresës, ShënVlash</w:t>
            </w:r>
          </w:p>
        </w:tc>
        <w:tc>
          <w:tcPr>
            <w:tcW w:w="629" w:type="dxa"/>
            <w:shd w:val="clear" w:color="auto" w:fill="auto"/>
            <w:hideMark/>
          </w:tcPr>
          <w:p w:rsidR="002C3C99" w:rsidRPr="00763B53" w:rsidRDefault="002C3C99" w:rsidP="00F25740">
            <w:pPr>
              <w:jc w:val="center"/>
              <w:rPr>
                <w:rFonts w:eastAsia="Times New Roman" w:cstheme="minorHAnsi"/>
                <w:color w:val="000000"/>
              </w:rPr>
            </w:pPr>
          </w:p>
        </w:tc>
        <w:tc>
          <w:tcPr>
            <w:tcW w:w="627"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X</w:t>
            </w:r>
          </w:p>
        </w:tc>
        <w:tc>
          <w:tcPr>
            <w:tcW w:w="628" w:type="dxa"/>
            <w:shd w:val="clear" w:color="auto" w:fill="auto"/>
            <w:hideMark/>
          </w:tcPr>
          <w:p w:rsidR="002C3C99" w:rsidRPr="00763B53" w:rsidRDefault="002C3C99" w:rsidP="00F25740">
            <w:pPr>
              <w:jc w:val="center"/>
              <w:rPr>
                <w:rFonts w:eastAsia="Times New Roman" w:cstheme="minorHAnsi"/>
                <w:color w:val="000000"/>
              </w:rPr>
            </w:pPr>
          </w:p>
        </w:tc>
        <w:tc>
          <w:tcPr>
            <w:tcW w:w="806" w:type="dxa"/>
            <w:shd w:val="clear" w:color="auto" w:fill="auto"/>
            <w:hideMark/>
          </w:tcPr>
          <w:p w:rsidR="002C3C99" w:rsidRPr="00763B53" w:rsidRDefault="002C3C99" w:rsidP="00F25740">
            <w:pPr>
              <w:jc w:val="center"/>
              <w:rPr>
                <w:rFonts w:eastAsia="Times New Roman" w:cstheme="minorHAnsi"/>
                <w:color w:val="000000"/>
              </w:rPr>
            </w:pPr>
          </w:p>
        </w:tc>
        <w:tc>
          <w:tcPr>
            <w:tcW w:w="540"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X</w:t>
            </w:r>
          </w:p>
        </w:tc>
        <w:tc>
          <w:tcPr>
            <w:tcW w:w="551"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25</w:t>
            </w:r>
          </w:p>
        </w:tc>
        <w:tc>
          <w:tcPr>
            <w:tcW w:w="551"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19</w:t>
            </w:r>
          </w:p>
        </w:tc>
        <w:tc>
          <w:tcPr>
            <w:tcW w:w="551" w:type="dxa"/>
            <w:shd w:val="clear" w:color="auto" w:fill="auto"/>
            <w:hideMark/>
          </w:tcPr>
          <w:p w:rsidR="002C3C99" w:rsidRPr="00763B53" w:rsidRDefault="002C3C99" w:rsidP="00F25740">
            <w:pPr>
              <w:jc w:val="center"/>
              <w:rPr>
                <w:rFonts w:eastAsia="Times New Roman" w:cstheme="minorHAnsi"/>
              </w:rPr>
            </w:pPr>
            <w:r w:rsidRPr="00763B53">
              <w:rPr>
                <w:rFonts w:eastAsia="Times New Roman" w:cstheme="minorHAnsi"/>
              </w:rPr>
              <w:t>2</w:t>
            </w:r>
          </w:p>
        </w:tc>
        <w:tc>
          <w:tcPr>
            <w:tcW w:w="541" w:type="dxa"/>
            <w:shd w:val="clear" w:color="auto" w:fill="auto"/>
            <w:noWrap/>
            <w:hideMark/>
          </w:tcPr>
          <w:p w:rsidR="002C3C99" w:rsidRPr="00763B53" w:rsidRDefault="002C3C99" w:rsidP="00F25740">
            <w:pPr>
              <w:jc w:val="center"/>
              <w:rPr>
                <w:rFonts w:eastAsia="Times New Roman" w:cstheme="minorHAnsi"/>
                <w:color w:val="000000"/>
              </w:rPr>
            </w:pPr>
          </w:p>
        </w:tc>
      </w:tr>
      <w:tr w:rsidR="002C3C99" w:rsidRPr="00763B53" w:rsidTr="00C8620F">
        <w:trPr>
          <w:trHeight w:val="791"/>
        </w:trPr>
        <w:tc>
          <w:tcPr>
            <w:tcW w:w="541" w:type="dxa"/>
            <w:shd w:val="clear" w:color="auto" w:fill="auto"/>
            <w:hideMark/>
          </w:tcPr>
          <w:p w:rsidR="002C3C99" w:rsidRPr="00763B53" w:rsidRDefault="002C3C99" w:rsidP="00F25740">
            <w:pPr>
              <w:jc w:val="both"/>
              <w:rPr>
                <w:rFonts w:eastAsia="Times New Roman" w:cstheme="minorHAnsi"/>
                <w:b/>
                <w:bCs/>
                <w:color w:val="000000"/>
              </w:rPr>
            </w:pPr>
          </w:p>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6.</w:t>
            </w:r>
          </w:p>
        </w:tc>
        <w:tc>
          <w:tcPr>
            <w:tcW w:w="2680" w:type="dxa"/>
            <w:shd w:val="clear" w:color="auto" w:fill="auto"/>
            <w:hideMark/>
          </w:tcPr>
          <w:p w:rsidR="002C3C99" w:rsidRPr="00763B53" w:rsidRDefault="002C3C99" w:rsidP="00F25740">
            <w:pPr>
              <w:jc w:val="both"/>
              <w:rPr>
                <w:rFonts w:eastAsia="Times New Roman" w:cstheme="minorHAnsi"/>
                <w:color w:val="000000"/>
              </w:rPr>
            </w:pPr>
            <w:r w:rsidRPr="00763B53">
              <w:rPr>
                <w:rFonts w:eastAsia="Times New Roman" w:cstheme="minorHAnsi"/>
                <w:color w:val="000000"/>
              </w:rPr>
              <w:t>Qendra Kristiane e Durrësit</w:t>
            </w:r>
          </w:p>
        </w:tc>
        <w:tc>
          <w:tcPr>
            <w:tcW w:w="629"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X</w:t>
            </w:r>
          </w:p>
        </w:tc>
        <w:tc>
          <w:tcPr>
            <w:tcW w:w="627" w:type="dxa"/>
            <w:shd w:val="clear" w:color="auto" w:fill="auto"/>
            <w:hideMark/>
          </w:tcPr>
          <w:p w:rsidR="002C3C99" w:rsidRPr="00763B53" w:rsidRDefault="002C3C99" w:rsidP="00F25740">
            <w:pPr>
              <w:jc w:val="center"/>
              <w:rPr>
                <w:rFonts w:eastAsia="Times New Roman" w:cstheme="minorHAnsi"/>
                <w:color w:val="000000"/>
              </w:rPr>
            </w:pPr>
          </w:p>
        </w:tc>
        <w:tc>
          <w:tcPr>
            <w:tcW w:w="628" w:type="dxa"/>
            <w:shd w:val="clear" w:color="auto" w:fill="auto"/>
            <w:hideMark/>
          </w:tcPr>
          <w:p w:rsidR="002C3C99" w:rsidRPr="00763B53" w:rsidRDefault="002C3C99" w:rsidP="00F25740">
            <w:pPr>
              <w:jc w:val="center"/>
              <w:rPr>
                <w:rFonts w:eastAsia="Times New Roman" w:cstheme="minorHAnsi"/>
                <w:color w:val="000000"/>
              </w:rPr>
            </w:pPr>
          </w:p>
        </w:tc>
        <w:tc>
          <w:tcPr>
            <w:tcW w:w="806" w:type="dxa"/>
            <w:shd w:val="clear" w:color="auto" w:fill="auto"/>
            <w:hideMark/>
          </w:tcPr>
          <w:p w:rsidR="002C3C99" w:rsidRPr="00763B53" w:rsidRDefault="002C3C99" w:rsidP="00F25740">
            <w:pPr>
              <w:jc w:val="center"/>
              <w:rPr>
                <w:rFonts w:eastAsia="Times New Roman" w:cstheme="minorHAnsi"/>
                <w:color w:val="000000"/>
              </w:rPr>
            </w:pPr>
          </w:p>
        </w:tc>
        <w:tc>
          <w:tcPr>
            <w:tcW w:w="540"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X</w:t>
            </w:r>
          </w:p>
        </w:tc>
        <w:tc>
          <w:tcPr>
            <w:tcW w:w="551"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135</w:t>
            </w:r>
          </w:p>
        </w:tc>
        <w:tc>
          <w:tcPr>
            <w:tcW w:w="551"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115</w:t>
            </w:r>
          </w:p>
        </w:tc>
        <w:tc>
          <w:tcPr>
            <w:tcW w:w="551"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115</w:t>
            </w:r>
          </w:p>
        </w:tc>
        <w:tc>
          <w:tcPr>
            <w:tcW w:w="541" w:type="dxa"/>
            <w:shd w:val="clear" w:color="auto" w:fill="auto"/>
            <w:noWrap/>
            <w:hideMark/>
          </w:tcPr>
          <w:p w:rsidR="002C3C99" w:rsidRPr="00763B53" w:rsidRDefault="002C3C99" w:rsidP="00F25740">
            <w:pPr>
              <w:jc w:val="center"/>
              <w:rPr>
                <w:rFonts w:eastAsia="Times New Roman" w:cstheme="minorHAnsi"/>
                <w:color w:val="000000"/>
              </w:rPr>
            </w:pPr>
          </w:p>
        </w:tc>
      </w:tr>
    </w:tbl>
    <w:p w:rsidR="002C3C99" w:rsidRPr="00763B53" w:rsidRDefault="002C3C99" w:rsidP="00BC6C7E">
      <w:pPr>
        <w:ind w:firstLine="720"/>
        <w:jc w:val="both"/>
        <w:rPr>
          <w:rFonts w:cstheme="minorHAnsi"/>
          <w:i/>
        </w:rPr>
      </w:pPr>
      <w:r w:rsidRPr="00763B53">
        <w:rPr>
          <w:rFonts w:cstheme="minorHAnsi"/>
          <w:i/>
        </w:rPr>
        <w:t>Tabela 1.8 Shërbimet e përkujdesit për fëmijët (SHSSH)</w:t>
      </w:r>
    </w:p>
    <w:p w:rsidR="002C3C99" w:rsidRPr="00763B53" w:rsidRDefault="002C3C99" w:rsidP="00F25740">
      <w:pPr>
        <w:jc w:val="both"/>
        <w:rPr>
          <w:rFonts w:cstheme="minorHAnsi"/>
        </w:rPr>
      </w:pPr>
    </w:p>
    <w:p w:rsidR="002C3C99" w:rsidRDefault="002C3C99" w:rsidP="00BC6C7E">
      <w:pPr>
        <w:ind w:left="720"/>
        <w:jc w:val="both"/>
        <w:rPr>
          <w:rFonts w:cstheme="minorHAnsi"/>
        </w:rPr>
      </w:pPr>
      <w:r w:rsidRPr="00763B53">
        <w:rPr>
          <w:rFonts w:cstheme="minorHAnsi"/>
        </w:rPr>
        <w:t>Shërbimet për moshën e tretë janë gjithsej 3, nga të cilët një rezidencial jo-publik dhe dy të tjerët komunitare (1 publik dhe 1 jo publik). Sipas të dhënave të Shërbimit Social Shtetëror kapaciteti dhe numri i përfituesve të këtyre shërbimeve paraqitet si më poshtë:</w:t>
      </w:r>
    </w:p>
    <w:p w:rsidR="00197000" w:rsidRDefault="00197000" w:rsidP="00BC6C7E">
      <w:pPr>
        <w:ind w:left="720"/>
        <w:jc w:val="both"/>
        <w:rPr>
          <w:rFonts w:cstheme="minorHAnsi"/>
        </w:rPr>
      </w:pPr>
    </w:p>
    <w:p w:rsidR="00197000" w:rsidRDefault="00197000" w:rsidP="00BC6C7E">
      <w:pPr>
        <w:ind w:left="720"/>
        <w:jc w:val="both"/>
        <w:rPr>
          <w:rFonts w:cstheme="minorHAnsi"/>
        </w:rPr>
      </w:pPr>
    </w:p>
    <w:p w:rsidR="00197000" w:rsidRDefault="00197000" w:rsidP="00BC6C7E">
      <w:pPr>
        <w:ind w:left="720"/>
        <w:jc w:val="both"/>
        <w:rPr>
          <w:rFonts w:cstheme="minorHAnsi"/>
        </w:rPr>
      </w:pPr>
    </w:p>
    <w:p w:rsidR="00197000" w:rsidRDefault="00197000" w:rsidP="00BC6C7E">
      <w:pPr>
        <w:ind w:left="720"/>
        <w:jc w:val="both"/>
        <w:rPr>
          <w:rFonts w:cstheme="minorHAnsi"/>
        </w:rPr>
      </w:pPr>
    </w:p>
    <w:p w:rsidR="00C8620F" w:rsidRDefault="00C8620F" w:rsidP="00BC6C7E">
      <w:pPr>
        <w:ind w:left="720"/>
        <w:jc w:val="both"/>
        <w:rPr>
          <w:rFonts w:cstheme="minorHAnsi"/>
        </w:rPr>
      </w:pPr>
    </w:p>
    <w:p w:rsidR="00C8620F" w:rsidRDefault="00C8620F" w:rsidP="00BC6C7E">
      <w:pPr>
        <w:ind w:left="720"/>
        <w:jc w:val="both"/>
        <w:rPr>
          <w:rFonts w:cstheme="minorHAnsi"/>
        </w:rPr>
      </w:pPr>
    </w:p>
    <w:p w:rsidR="00C8620F" w:rsidRDefault="00C8620F" w:rsidP="00BC6C7E">
      <w:pPr>
        <w:ind w:left="720"/>
        <w:jc w:val="both"/>
        <w:rPr>
          <w:rFonts w:cstheme="minorHAnsi"/>
        </w:rPr>
      </w:pPr>
    </w:p>
    <w:p w:rsidR="00197000" w:rsidRDefault="00197000" w:rsidP="00BC6C7E">
      <w:pPr>
        <w:ind w:left="720"/>
        <w:jc w:val="both"/>
        <w:rPr>
          <w:rFonts w:cstheme="minorHAnsi"/>
        </w:rPr>
      </w:pPr>
    </w:p>
    <w:p w:rsidR="00197000" w:rsidRPr="00763B53" w:rsidRDefault="00197000" w:rsidP="00BC6C7E">
      <w:pPr>
        <w:ind w:left="720"/>
        <w:jc w:val="both"/>
        <w:rPr>
          <w:rFonts w:cstheme="minorHAnsi"/>
        </w:rPr>
      </w:pPr>
      <w:r>
        <w:rPr>
          <w:rFonts w:cstheme="minorHAnsi"/>
        </w:rPr>
        <w:t xml:space="preserve">Tabela.3 </w:t>
      </w:r>
    </w:p>
    <w:tbl>
      <w:tblPr>
        <w:tblW w:w="8526" w:type="dxa"/>
        <w:tblInd w:w="648"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Look w:val="04A0" w:firstRow="1" w:lastRow="0" w:firstColumn="1" w:lastColumn="0" w:noHBand="0" w:noVBand="1"/>
      </w:tblPr>
      <w:tblGrid>
        <w:gridCol w:w="607"/>
        <w:gridCol w:w="2348"/>
        <w:gridCol w:w="541"/>
        <w:gridCol w:w="614"/>
        <w:gridCol w:w="834"/>
        <w:gridCol w:w="835"/>
        <w:gridCol w:w="906"/>
        <w:gridCol w:w="541"/>
        <w:gridCol w:w="613"/>
        <w:gridCol w:w="687"/>
      </w:tblGrid>
      <w:tr w:rsidR="002C3C99" w:rsidRPr="00763B53" w:rsidTr="00C8620F">
        <w:trPr>
          <w:trHeight w:val="1515"/>
        </w:trPr>
        <w:tc>
          <w:tcPr>
            <w:tcW w:w="607" w:type="dxa"/>
            <w:tcBorders>
              <w:bottom w:val="single" w:sz="12" w:space="0" w:color="92CDDC"/>
            </w:tcBorders>
            <w:shd w:val="clear" w:color="auto" w:fill="FF6600"/>
            <w:textDirection w:val="btLr"/>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lastRenderedPageBreak/>
              <w:t xml:space="preserve">Nr. </w:t>
            </w:r>
          </w:p>
        </w:tc>
        <w:tc>
          <w:tcPr>
            <w:tcW w:w="2348" w:type="dxa"/>
            <w:tcBorders>
              <w:bottom w:val="single" w:sz="12" w:space="0" w:color="92CDDC"/>
            </w:tcBorders>
            <w:shd w:val="clear" w:color="auto" w:fill="FF6600"/>
            <w:textDirection w:val="btLr"/>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Emërtimi I Qëndrës</w:t>
            </w:r>
          </w:p>
        </w:tc>
        <w:tc>
          <w:tcPr>
            <w:tcW w:w="541" w:type="dxa"/>
            <w:tcBorders>
              <w:bottom w:val="single" w:sz="12" w:space="0" w:color="92CDDC"/>
            </w:tcBorders>
            <w:shd w:val="clear" w:color="auto" w:fill="FF6600"/>
            <w:textDirection w:val="btLr"/>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 xml:space="preserve"> Ditore</w:t>
            </w:r>
          </w:p>
        </w:tc>
        <w:tc>
          <w:tcPr>
            <w:tcW w:w="614" w:type="dxa"/>
            <w:tcBorders>
              <w:bottom w:val="single" w:sz="12" w:space="0" w:color="92CDDC"/>
            </w:tcBorders>
            <w:shd w:val="clear" w:color="auto" w:fill="FF6600"/>
            <w:textDirection w:val="btLr"/>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Rezidenciale</w:t>
            </w:r>
          </w:p>
        </w:tc>
        <w:tc>
          <w:tcPr>
            <w:tcW w:w="834" w:type="dxa"/>
            <w:tcBorders>
              <w:bottom w:val="single" w:sz="12" w:space="0" w:color="92CDDC"/>
            </w:tcBorders>
            <w:shd w:val="clear" w:color="auto" w:fill="FF6600"/>
            <w:textDirection w:val="btLr"/>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Ditore &amp; Rezidenciale</w:t>
            </w:r>
          </w:p>
        </w:tc>
        <w:tc>
          <w:tcPr>
            <w:tcW w:w="835" w:type="dxa"/>
            <w:tcBorders>
              <w:bottom w:val="single" w:sz="12" w:space="0" w:color="92CDDC"/>
            </w:tcBorders>
            <w:shd w:val="clear" w:color="auto" w:fill="FF6600"/>
            <w:textDirection w:val="btLr"/>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Shërbimnë Familje</w:t>
            </w:r>
          </w:p>
        </w:tc>
        <w:tc>
          <w:tcPr>
            <w:tcW w:w="906" w:type="dxa"/>
            <w:tcBorders>
              <w:bottom w:val="single" w:sz="12" w:space="0" w:color="92CDDC"/>
            </w:tcBorders>
            <w:shd w:val="clear" w:color="auto" w:fill="FF6600"/>
            <w:textDirection w:val="btLr"/>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Publike</w:t>
            </w:r>
          </w:p>
        </w:tc>
        <w:tc>
          <w:tcPr>
            <w:tcW w:w="541" w:type="dxa"/>
            <w:tcBorders>
              <w:bottom w:val="single" w:sz="12" w:space="0" w:color="92CDDC"/>
            </w:tcBorders>
            <w:shd w:val="clear" w:color="auto" w:fill="FF6600"/>
            <w:textDirection w:val="btLr"/>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Jo publike</w:t>
            </w:r>
          </w:p>
        </w:tc>
        <w:tc>
          <w:tcPr>
            <w:tcW w:w="613" w:type="dxa"/>
            <w:tcBorders>
              <w:bottom w:val="single" w:sz="12" w:space="0" w:color="92CDDC"/>
            </w:tcBorders>
            <w:shd w:val="clear" w:color="auto" w:fill="FF6600"/>
            <w:textDirection w:val="btLr"/>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Kapaciteti Maximal</w:t>
            </w:r>
          </w:p>
        </w:tc>
        <w:tc>
          <w:tcPr>
            <w:tcW w:w="687" w:type="dxa"/>
            <w:tcBorders>
              <w:bottom w:val="single" w:sz="12" w:space="0" w:color="92CDDC"/>
            </w:tcBorders>
            <w:shd w:val="clear" w:color="auto" w:fill="FF6600"/>
            <w:textDirection w:val="btLr"/>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Kapaciteti Aktual</w:t>
            </w:r>
          </w:p>
        </w:tc>
      </w:tr>
      <w:tr w:rsidR="002C3C99" w:rsidRPr="00763B53" w:rsidTr="00C8620F">
        <w:trPr>
          <w:trHeight w:val="683"/>
        </w:trPr>
        <w:tc>
          <w:tcPr>
            <w:tcW w:w="607" w:type="dxa"/>
            <w:shd w:val="clear" w:color="auto" w:fill="auto"/>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1</w:t>
            </w:r>
          </w:p>
        </w:tc>
        <w:tc>
          <w:tcPr>
            <w:tcW w:w="2348" w:type="dxa"/>
            <w:shd w:val="clear" w:color="auto" w:fill="auto"/>
            <w:hideMark/>
          </w:tcPr>
          <w:p w:rsidR="002C3C99" w:rsidRPr="00763B53" w:rsidRDefault="002C3C99" w:rsidP="00F25740">
            <w:pPr>
              <w:jc w:val="both"/>
              <w:rPr>
                <w:rFonts w:eastAsia="Times New Roman" w:cstheme="minorHAnsi"/>
                <w:color w:val="000000"/>
              </w:rPr>
            </w:pPr>
            <w:r w:rsidRPr="00763B53">
              <w:rPr>
                <w:rFonts w:eastAsia="Times New Roman" w:cstheme="minorHAnsi"/>
                <w:color w:val="000000"/>
              </w:rPr>
              <w:t>Qendra Ditore e të Moshuarve – Bashkia Durrës</w:t>
            </w:r>
          </w:p>
        </w:tc>
        <w:tc>
          <w:tcPr>
            <w:tcW w:w="541"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X</w:t>
            </w:r>
          </w:p>
        </w:tc>
        <w:tc>
          <w:tcPr>
            <w:tcW w:w="614" w:type="dxa"/>
            <w:shd w:val="clear" w:color="auto" w:fill="auto"/>
            <w:hideMark/>
          </w:tcPr>
          <w:p w:rsidR="002C3C99" w:rsidRPr="00763B53" w:rsidRDefault="002C3C99" w:rsidP="00F25740">
            <w:pPr>
              <w:jc w:val="center"/>
              <w:rPr>
                <w:rFonts w:eastAsia="Times New Roman" w:cstheme="minorHAnsi"/>
                <w:color w:val="000000"/>
              </w:rPr>
            </w:pPr>
          </w:p>
        </w:tc>
        <w:tc>
          <w:tcPr>
            <w:tcW w:w="834" w:type="dxa"/>
            <w:shd w:val="clear" w:color="auto" w:fill="auto"/>
            <w:hideMark/>
          </w:tcPr>
          <w:p w:rsidR="002C3C99" w:rsidRPr="00763B53" w:rsidRDefault="002C3C99" w:rsidP="00F25740">
            <w:pPr>
              <w:jc w:val="center"/>
              <w:rPr>
                <w:rFonts w:eastAsia="Times New Roman" w:cstheme="minorHAnsi"/>
                <w:color w:val="000000"/>
              </w:rPr>
            </w:pPr>
          </w:p>
        </w:tc>
        <w:tc>
          <w:tcPr>
            <w:tcW w:w="835" w:type="dxa"/>
            <w:shd w:val="clear" w:color="auto" w:fill="auto"/>
            <w:hideMark/>
          </w:tcPr>
          <w:p w:rsidR="002C3C99" w:rsidRPr="00763B53" w:rsidRDefault="002C3C99" w:rsidP="00F25740">
            <w:pPr>
              <w:jc w:val="center"/>
              <w:rPr>
                <w:rFonts w:eastAsia="Times New Roman" w:cstheme="minorHAnsi"/>
                <w:color w:val="000000"/>
              </w:rPr>
            </w:pPr>
          </w:p>
        </w:tc>
        <w:tc>
          <w:tcPr>
            <w:tcW w:w="906"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X</w:t>
            </w:r>
          </w:p>
        </w:tc>
        <w:tc>
          <w:tcPr>
            <w:tcW w:w="541" w:type="dxa"/>
            <w:shd w:val="clear" w:color="auto" w:fill="auto"/>
            <w:hideMark/>
          </w:tcPr>
          <w:p w:rsidR="002C3C99" w:rsidRPr="00763B53" w:rsidRDefault="002C3C99" w:rsidP="00F25740">
            <w:pPr>
              <w:jc w:val="center"/>
              <w:rPr>
                <w:rFonts w:eastAsia="Times New Roman" w:cstheme="minorHAnsi"/>
                <w:color w:val="000000"/>
              </w:rPr>
            </w:pPr>
          </w:p>
        </w:tc>
        <w:tc>
          <w:tcPr>
            <w:tcW w:w="613"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110</w:t>
            </w:r>
          </w:p>
        </w:tc>
        <w:tc>
          <w:tcPr>
            <w:tcW w:w="687"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108</w:t>
            </w:r>
          </w:p>
        </w:tc>
      </w:tr>
      <w:tr w:rsidR="002C3C99" w:rsidRPr="00763B53" w:rsidTr="00C8620F">
        <w:trPr>
          <w:trHeight w:val="890"/>
        </w:trPr>
        <w:tc>
          <w:tcPr>
            <w:tcW w:w="607" w:type="dxa"/>
            <w:shd w:val="clear" w:color="auto" w:fill="auto"/>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2</w:t>
            </w:r>
          </w:p>
        </w:tc>
        <w:tc>
          <w:tcPr>
            <w:tcW w:w="2348" w:type="dxa"/>
            <w:shd w:val="clear" w:color="auto" w:fill="auto"/>
            <w:hideMark/>
          </w:tcPr>
          <w:p w:rsidR="002C3C99" w:rsidRPr="00763B53" w:rsidRDefault="002C3C99" w:rsidP="00F25740">
            <w:pPr>
              <w:jc w:val="both"/>
              <w:rPr>
                <w:rFonts w:eastAsia="Times New Roman" w:cstheme="minorHAnsi"/>
                <w:color w:val="000000"/>
              </w:rPr>
            </w:pPr>
            <w:r w:rsidRPr="00763B53">
              <w:rPr>
                <w:rFonts w:eastAsia="Times New Roman" w:cstheme="minorHAnsi"/>
                <w:color w:val="000000"/>
              </w:rPr>
              <w:t>Qendra Ditore e të Moshuarve - Kryqi i Kuq</w:t>
            </w:r>
          </w:p>
        </w:tc>
        <w:tc>
          <w:tcPr>
            <w:tcW w:w="541"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X</w:t>
            </w:r>
          </w:p>
        </w:tc>
        <w:tc>
          <w:tcPr>
            <w:tcW w:w="614" w:type="dxa"/>
            <w:shd w:val="clear" w:color="auto" w:fill="auto"/>
            <w:hideMark/>
          </w:tcPr>
          <w:p w:rsidR="002C3C99" w:rsidRPr="00763B53" w:rsidRDefault="002C3C99" w:rsidP="00F25740">
            <w:pPr>
              <w:jc w:val="center"/>
              <w:rPr>
                <w:rFonts w:eastAsia="Times New Roman" w:cstheme="minorHAnsi"/>
                <w:color w:val="000000"/>
              </w:rPr>
            </w:pPr>
          </w:p>
        </w:tc>
        <w:tc>
          <w:tcPr>
            <w:tcW w:w="834" w:type="dxa"/>
            <w:shd w:val="clear" w:color="auto" w:fill="auto"/>
            <w:hideMark/>
          </w:tcPr>
          <w:p w:rsidR="002C3C99" w:rsidRPr="00763B53" w:rsidRDefault="002C3C99" w:rsidP="00F25740">
            <w:pPr>
              <w:jc w:val="center"/>
              <w:rPr>
                <w:rFonts w:eastAsia="Times New Roman" w:cstheme="minorHAnsi"/>
                <w:color w:val="000000"/>
              </w:rPr>
            </w:pPr>
          </w:p>
        </w:tc>
        <w:tc>
          <w:tcPr>
            <w:tcW w:w="835" w:type="dxa"/>
            <w:shd w:val="clear" w:color="auto" w:fill="auto"/>
            <w:hideMark/>
          </w:tcPr>
          <w:p w:rsidR="002C3C99" w:rsidRPr="00763B53" w:rsidRDefault="002C3C99" w:rsidP="00F25740">
            <w:pPr>
              <w:jc w:val="center"/>
              <w:rPr>
                <w:rFonts w:eastAsia="Times New Roman" w:cstheme="minorHAnsi"/>
                <w:color w:val="000000"/>
              </w:rPr>
            </w:pPr>
          </w:p>
        </w:tc>
        <w:tc>
          <w:tcPr>
            <w:tcW w:w="906" w:type="dxa"/>
            <w:shd w:val="clear" w:color="auto" w:fill="auto"/>
            <w:hideMark/>
          </w:tcPr>
          <w:p w:rsidR="002C3C99" w:rsidRPr="00763B53" w:rsidRDefault="002C3C99" w:rsidP="00F25740">
            <w:pPr>
              <w:jc w:val="center"/>
              <w:rPr>
                <w:rFonts w:eastAsia="Times New Roman" w:cstheme="minorHAnsi"/>
                <w:color w:val="000000"/>
              </w:rPr>
            </w:pPr>
          </w:p>
        </w:tc>
        <w:tc>
          <w:tcPr>
            <w:tcW w:w="541"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X</w:t>
            </w:r>
          </w:p>
        </w:tc>
        <w:tc>
          <w:tcPr>
            <w:tcW w:w="613"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25</w:t>
            </w:r>
          </w:p>
        </w:tc>
        <w:tc>
          <w:tcPr>
            <w:tcW w:w="687"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23</w:t>
            </w:r>
          </w:p>
        </w:tc>
      </w:tr>
      <w:tr w:rsidR="002C3C99" w:rsidRPr="00763B53" w:rsidTr="00C8620F">
        <w:trPr>
          <w:trHeight w:val="728"/>
        </w:trPr>
        <w:tc>
          <w:tcPr>
            <w:tcW w:w="607" w:type="dxa"/>
            <w:shd w:val="clear" w:color="auto" w:fill="auto"/>
            <w:hideMark/>
          </w:tcPr>
          <w:p w:rsidR="002C3C99" w:rsidRPr="00763B53" w:rsidRDefault="002C3C99" w:rsidP="00F25740">
            <w:pPr>
              <w:jc w:val="both"/>
              <w:rPr>
                <w:rFonts w:eastAsia="Times New Roman" w:cstheme="minorHAnsi"/>
                <w:b/>
                <w:bCs/>
                <w:color w:val="000000"/>
              </w:rPr>
            </w:pPr>
            <w:r w:rsidRPr="00763B53">
              <w:rPr>
                <w:rFonts w:eastAsia="Times New Roman" w:cstheme="minorHAnsi"/>
                <w:b/>
                <w:bCs/>
                <w:color w:val="000000"/>
              </w:rPr>
              <w:t>3</w:t>
            </w:r>
          </w:p>
        </w:tc>
        <w:tc>
          <w:tcPr>
            <w:tcW w:w="2348" w:type="dxa"/>
            <w:shd w:val="clear" w:color="auto" w:fill="auto"/>
            <w:hideMark/>
          </w:tcPr>
          <w:p w:rsidR="002C3C99" w:rsidRPr="00763B53" w:rsidRDefault="002C3C99" w:rsidP="00F25740">
            <w:pPr>
              <w:jc w:val="both"/>
              <w:rPr>
                <w:rFonts w:eastAsia="Times New Roman" w:cstheme="minorHAnsi"/>
                <w:color w:val="000000"/>
              </w:rPr>
            </w:pPr>
            <w:r w:rsidRPr="00763B53">
              <w:rPr>
                <w:rFonts w:eastAsia="Times New Roman" w:cstheme="minorHAnsi"/>
                <w:color w:val="000000"/>
              </w:rPr>
              <w:t>Misionarët e Bamirësisë - Motrat e  Nënë Terezës</w:t>
            </w:r>
          </w:p>
        </w:tc>
        <w:tc>
          <w:tcPr>
            <w:tcW w:w="541" w:type="dxa"/>
            <w:shd w:val="clear" w:color="auto" w:fill="auto"/>
            <w:hideMark/>
          </w:tcPr>
          <w:p w:rsidR="002C3C99" w:rsidRPr="00763B53" w:rsidRDefault="002C3C99" w:rsidP="00F25740">
            <w:pPr>
              <w:jc w:val="center"/>
              <w:rPr>
                <w:rFonts w:eastAsia="Times New Roman" w:cstheme="minorHAnsi"/>
                <w:color w:val="000000"/>
              </w:rPr>
            </w:pPr>
          </w:p>
        </w:tc>
        <w:tc>
          <w:tcPr>
            <w:tcW w:w="614"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X</w:t>
            </w:r>
          </w:p>
        </w:tc>
        <w:tc>
          <w:tcPr>
            <w:tcW w:w="834" w:type="dxa"/>
            <w:shd w:val="clear" w:color="auto" w:fill="auto"/>
            <w:hideMark/>
          </w:tcPr>
          <w:p w:rsidR="002C3C99" w:rsidRPr="00763B53" w:rsidRDefault="002C3C99" w:rsidP="00F25740">
            <w:pPr>
              <w:jc w:val="center"/>
              <w:rPr>
                <w:rFonts w:eastAsia="Times New Roman" w:cstheme="minorHAnsi"/>
                <w:color w:val="000000"/>
              </w:rPr>
            </w:pPr>
          </w:p>
        </w:tc>
        <w:tc>
          <w:tcPr>
            <w:tcW w:w="835" w:type="dxa"/>
            <w:shd w:val="clear" w:color="auto" w:fill="auto"/>
            <w:hideMark/>
          </w:tcPr>
          <w:p w:rsidR="002C3C99" w:rsidRPr="00763B53" w:rsidRDefault="002C3C99" w:rsidP="00F25740">
            <w:pPr>
              <w:jc w:val="center"/>
              <w:rPr>
                <w:rFonts w:eastAsia="Times New Roman" w:cstheme="minorHAnsi"/>
                <w:color w:val="000000"/>
              </w:rPr>
            </w:pPr>
          </w:p>
        </w:tc>
        <w:tc>
          <w:tcPr>
            <w:tcW w:w="906" w:type="dxa"/>
            <w:shd w:val="clear" w:color="auto" w:fill="auto"/>
            <w:hideMark/>
          </w:tcPr>
          <w:p w:rsidR="002C3C99" w:rsidRPr="00763B53" w:rsidRDefault="002C3C99" w:rsidP="00F25740">
            <w:pPr>
              <w:jc w:val="center"/>
              <w:rPr>
                <w:rFonts w:eastAsia="Times New Roman" w:cstheme="minorHAnsi"/>
                <w:color w:val="000000"/>
              </w:rPr>
            </w:pPr>
          </w:p>
        </w:tc>
        <w:tc>
          <w:tcPr>
            <w:tcW w:w="541"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X</w:t>
            </w:r>
          </w:p>
        </w:tc>
        <w:tc>
          <w:tcPr>
            <w:tcW w:w="613"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12</w:t>
            </w:r>
          </w:p>
        </w:tc>
        <w:tc>
          <w:tcPr>
            <w:tcW w:w="687" w:type="dxa"/>
            <w:shd w:val="clear" w:color="auto" w:fill="auto"/>
            <w:hideMark/>
          </w:tcPr>
          <w:p w:rsidR="002C3C99" w:rsidRPr="00763B53" w:rsidRDefault="002C3C99" w:rsidP="00F25740">
            <w:pPr>
              <w:jc w:val="center"/>
              <w:rPr>
                <w:rFonts w:eastAsia="Times New Roman" w:cstheme="minorHAnsi"/>
                <w:color w:val="000000"/>
              </w:rPr>
            </w:pPr>
            <w:r w:rsidRPr="00763B53">
              <w:rPr>
                <w:rFonts w:eastAsia="Times New Roman" w:cstheme="minorHAnsi"/>
                <w:color w:val="000000"/>
              </w:rPr>
              <w:t>10</w:t>
            </w:r>
          </w:p>
        </w:tc>
      </w:tr>
    </w:tbl>
    <w:p w:rsidR="002C3C99" w:rsidRDefault="002C3C99" w:rsidP="00BC6C7E">
      <w:pPr>
        <w:ind w:firstLine="720"/>
        <w:jc w:val="both"/>
        <w:rPr>
          <w:rFonts w:cstheme="minorHAnsi"/>
          <w:i/>
        </w:rPr>
      </w:pPr>
      <w:r w:rsidRPr="00763B53">
        <w:rPr>
          <w:rFonts w:cstheme="minorHAnsi"/>
          <w:i/>
        </w:rPr>
        <w:t xml:space="preserve"> Tabela 1.9 Shërbimet e përkujdesit për moshën e tretë (SHSSH)</w:t>
      </w:r>
    </w:p>
    <w:p w:rsidR="00D46865" w:rsidRDefault="00D46865" w:rsidP="00BC6C7E">
      <w:pPr>
        <w:ind w:firstLine="720"/>
        <w:jc w:val="both"/>
        <w:rPr>
          <w:rFonts w:cstheme="minorHAnsi"/>
          <w:i/>
        </w:rPr>
      </w:pPr>
    </w:p>
    <w:p w:rsidR="00D46865" w:rsidRDefault="00D46865" w:rsidP="00BC6C7E">
      <w:pPr>
        <w:ind w:firstLine="720"/>
        <w:jc w:val="both"/>
        <w:rPr>
          <w:rFonts w:cstheme="minorHAnsi"/>
          <w:i/>
        </w:rPr>
      </w:pPr>
    </w:p>
    <w:p w:rsidR="00D46865" w:rsidRDefault="00D46865" w:rsidP="00BC6C7E">
      <w:pPr>
        <w:ind w:firstLine="720"/>
        <w:jc w:val="both"/>
        <w:rPr>
          <w:rFonts w:cstheme="minorHAnsi"/>
          <w:i/>
        </w:rPr>
      </w:pPr>
    </w:p>
    <w:p w:rsidR="00D46865" w:rsidRPr="00763B53" w:rsidRDefault="00D46865" w:rsidP="00BC6C7E">
      <w:pPr>
        <w:ind w:firstLine="720"/>
        <w:jc w:val="both"/>
        <w:rPr>
          <w:rFonts w:cstheme="minorHAnsi"/>
          <w:i/>
        </w:rPr>
      </w:pPr>
    </w:p>
    <w:p w:rsidR="002C3C99" w:rsidRPr="00763B53" w:rsidRDefault="002C3C99" w:rsidP="00BC6C7E">
      <w:pPr>
        <w:jc w:val="both"/>
        <w:rPr>
          <w:rFonts w:cstheme="minorHAnsi"/>
          <w:b/>
        </w:rPr>
      </w:pPr>
    </w:p>
    <w:p w:rsidR="003952EA" w:rsidRPr="004E37D7" w:rsidRDefault="00A42497" w:rsidP="00F25740">
      <w:pPr>
        <w:shd w:val="clear" w:color="auto" w:fill="FDE9D9" w:themeFill="accent6" w:themeFillTint="33"/>
        <w:jc w:val="both"/>
        <w:rPr>
          <w:rFonts w:cstheme="minorHAnsi"/>
          <w:b/>
        </w:rPr>
      </w:pPr>
      <w:r w:rsidRPr="004E37D7">
        <w:rPr>
          <w:rFonts w:cstheme="minorHAnsi"/>
          <w:b/>
        </w:rPr>
        <w:t>Referenca</w:t>
      </w:r>
    </w:p>
    <w:sectPr w:rsidR="003952EA" w:rsidRPr="004E37D7" w:rsidSect="00D041DE">
      <w:endnotePr>
        <w:numFmt w:val="decimal"/>
      </w:endnotePr>
      <w:pgSz w:w="12240" w:h="15840"/>
      <w:pgMar w:top="0" w:right="1440" w:bottom="0" w:left="900" w:header="8" w:footer="2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90D" w:rsidRDefault="0026490D" w:rsidP="0000363F">
      <w:r>
        <w:separator/>
      </w:r>
    </w:p>
  </w:endnote>
  <w:endnote w:type="continuationSeparator" w:id="0">
    <w:p w:rsidR="0026490D" w:rsidRDefault="0026490D" w:rsidP="0000363F">
      <w:r>
        <w:continuationSeparator/>
      </w:r>
    </w:p>
  </w:endnote>
  <w:endnote w:id="1">
    <w:p w:rsidR="0028253A" w:rsidRPr="00A904B2" w:rsidRDefault="0028253A" w:rsidP="00DC4BFD">
      <w:pPr>
        <w:pStyle w:val="EndnoteText"/>
        <w:jc w:val="left"/>
        <w:rPr>
          <w:rFonts w:cstheme="minorHAnsi"/>
        </w:rPr>
      </w:pPr>
      <w:r w:rsidRPr="00A904B2">
        <w:rPr>
          <w:rStyle w:val="EndnoteReference"/>
          <w:rFonts w:cstheme="minorHAnsi"/>
        </w:rPr>
        <w:endnoteRef/>
      </w:r>
      <w:r w:rsidRPr="00A904B2">
        <w:rPr>
          <w:rFonts w:cstheme="minorHAnsi"/>
        </w:rPr>
        <w:t>INSTAT. (2011). Popullsia sipas Census 2011.Tirane http://zgjedhje2015.reporter.al/wp-content/uploads/2015/05/Bashkia-Durr%C3%ABs.pdf</w:t>
      </w:r>
    </w:p>
  </w:endnote>
  <w:endnote w:id="2">
    <w:p w:rsidR="0028253A" w:rsidRPr="00A904B2" w:rsidRDefault="0028253A" w:rsidP="00DC4BFD">
      <w:pPr>
        <w:pStyle w:val="EndnoteText"/>
        <w:jc w:val="left"/>
        <w:rPr>
          <w:rFonts w:cstheme="minorHAnsi"/>
        </w:rPr>
      </w:pPr>
      <w:r w:rsidRPr="00A904B2">
        <w:rPr>
          <w:rStyle w:val="EndnoteReference"/>
          <w:rFonts w:cstheme="minorHAnsi"/>
        </w:rPr>
        <w:endnoteRef/>
      </w:r>
      <w:r w:rsidRPr="00A904B2">
        <w:rPr>
          <w:rFonts w:cstheme="minorHAnsi"/>
        </w:rPr>
        <w:t xml:space="preserve"> Nuk ka të dhëna për egjiptianët që jetojnë në Njësitë Administrative 1,2 ,3  në Bashkinë e Durrësit</w:t>
      </w:r>
    </w:p>
  </w:endnote>
  <w:endnote w:id="3">
    <w:p w:rsidR="0028253A" w:rsidRPr="00A904B2" w:rsidRDefault="0028253A" w:rsidP="00DC4BFD">
      <w:pPr>
        <w:autoSpaceDE w:val="0"/>
        <w:autoSpaceDN w:val="0"/>
        <w:adjustRightInd w:val="0"/>
        <w:jc w:val="left"/>
        <w:rPr>
          <w:rFonts w:eastAsia="Times New Roman" w:cstheme="minorHAnsi"/>
          <w:sz w:val="20"/>
          <w:szCs w:val="20"/>
        </w:rPr>
      </w:pPr>
      <w:r w:rsidRPr="00A904B2">
        <w:rPr>
          <w:rStyle w:val="EndnoteReference"/>
          <w:rFonts w:cstheme="minorHAnsi"/>
          <w:sz w:val="20"/>
          <w:szCs w:val="20"/>
        </w:rPr>
        <w:endnoteRef/>
      </w:r>
      <w:r w:rsidRPr="00A904B2">
        <w:rPr>
          <w:rFonts w:cstheme="minorHAnsi"/>
          <w:sz w:val="20"/>
          <w:szCs w:val="20"/>
        </w:rPr>
        <w:t xml:space="preserve"> </w:t>
      </w:r>
      <w:r w:rsidR="00B64BA0">
        <w:rPr>
          <w:rFonts w:cstheme="minorHAnsi"/>
          <w:sz w:val="20"/>
          <w:szCs w:val="20"/>
        </w:rPr>
        <w:t>Bashkia Durrës (2017).</w:t>
      </w:r>
      <w:r w:rsidRPr="00A904B2">
        <w:rPr>
          <w:rFonts w:eastAsia="Times New Roman" w:cstheme="minorHAnsi"/>
          <w:sz w:val="20"/>
          <w:szCs w:val="20"/>
        </w:rPr>
        <w:t xml:space="preserve">Për shkak të natyrës migratore të lëvizjeve të komunitetit rom, të dhënat për numrin   e banorëve dhe  vendbanimet rome  variojnë  nga njëri burim në tjetrin. </w:t>
      </w:r>
    </w:p>
  </w:endnote>
  <w:endnote w:id="4">
    <w:p w:rsidR="0028253A" w:rsidRPr="00A904B2" w:rsidRDefault="0028253A" w:rsidP="00DC4BFD">
      <w:pPr>
        <w:pStyle w:val="FootnoteText"/>
        <w:rPr>
          <w:rFonts w:cstheme="minorHAnsi"/>
        </w:rPr>
      </w:pPr>
      <w:r w:rsidRPr="00A904B2">
        <w:rPr>
          <w:rStyle w:val="EndnoteReference"/>
          <w:rFonts w:cstheme="minorHAnsi"/>
        </w:rPr>
        <w:endnoteRef/>
      </w:r>
      <w:r w:rsidRPr="00A904B2">
        <w:rPr>
          <w:rFonts w:cstheme="minorHAnsi"/>
        </w:rPr>
        <w:t xml:space="preserve"> OSFA(2014) Censusi për banesat dhe popullatën rome në Shqipëri.</w:t>
      </w:r>
    </w:p>
  </w:endnote>
  <w:endnote w:id="5">
    <w:p w:rsidR="0028253A" w:rsidRPr="00A904B2" w:rsidRDefault="0028253A" w:rsidP="00DC4BFD">
      <w:pPr>
        <w:pStyle w:val="EndnoteText"/>
        <w:jc w:val="left"/>
        <w:rPr>
          <w:rFonts w:cstheme="minorHAnsi"/>
          <w:lang w:val="en-US"/>
        </w:rPr>
      </w:pPr>
      <w:r w:rsidRPr="00A904B2">
        <w:rPr>
          <w:rStyle w:val="EndnoteReference"/>
          <w:rFonts w:cstheme="minorHAnsi"/>
        </w:rPr>
        <w:endnoteRef/>
      </w:r>
      <w:r w:rsidRPr="00A904B2">
        <w:rPr>
          <w:rFonts w:cstheme="minorHAnsi"/>
        </w:rPr>
        <w:t xml:space="preserve"> Gëdeshi, I. &amp; Miluka, J. (2012). Studim për vlerësimin e nevojave të komuniteteve rome dhe egjiptiane në Shqipëri. UNDP.</w:t>
      </w:r>
    </w:p>
  </w:endnote>
  <w:endnote w:id="6">
    <w:p w:rsidR="0028253A" w:rsidRPr="00A904B2" w:rsidRDefault="0028253A" w:rsidP="00DC4BFD">
      <w:pPr>
        <w:pStyle w:val="EndnoteText"/>
        <w:jc w:val="left"/>
        <w:rPr>
          <w:rFonts w:cstheme="minorHAnsi"/>
        </w:rPr>
      </w:pPr>
      <w:r w:rsidRPr="00A904B2">
        <w:rPr>
          <w:rStyle w:val="EndnoteReference"/>
          <w:rFonts w:cstheme="minorHAnsi"/>
        </w:rPr>
        <w:endnoteRef/>
      </w:r>
      <w:r w:rsidRPr="00A904B2">
        <w:rPr>
          <w:rFonts w:cstheme="minorHAnsi"/>
        </w:rPr>
        <w:t xml:space="preserve"> UNICEF.(2011). Social Inclusion Data for Children in Albania : Roma Communities. http://www.sidalbania.org/romamap.php?lang=en&amp;pg=romabyregion&amp;m=view&amp;reg=Durre</w:t>
      </w:r>
    </w:p>
  </w:endnote>
  <w:endnote w:id="7">
    <w:p w:rsidR="0028253A" w:rsidRPr="00A904B2" w:rsidRDefault="0028253A" w:rsidP="00DC4BFD">
      <w:pPr>
        <w:pStyle w:val="HTMLPreformatted"/>
        <w:shd w:val="clear" w:color="auto" w:fill="FFFFFF"/>
        <w:ind w:left="916" w:hanging="916"/>
        <w:rPr>
          <w:rFonts w:asciiTheme="minorHAnsi" w:hAnsiTheme="minorHAnsi" w:cstheme="minorHAnsi"/>
        </w:rPr>
      </w:pPr>
      <w:r w:rsidRPr="00A904B2">
        <w:rPr>
          <w:rStyle w:val="EndnoteReference"/>
          <w:rFonts w:asciiTheme="minorHAnsi" w:hAnsiTheme="minorHAnsi" w:cstheme="minorHAnsi"/>
        </w:rPr>
        <w:endnoteRef/>
      </w:r>
      <w:r w:rsidRPr="00A904B2">
        <w:rPr>
          <w:rFonts w:asciiTheme="minorHAnsi" w:hAnsiTheme="minorHAnsi" w:cstheme="minorHAnsi"/>
        </w:rPr>
        <w:t xml:space="preserve"> Të dhënat nga Qendra Kombёtare pёr Studime Sociale &amp; W&amp;P Infrastrusture  Consultants, 2016, vlerësojnë rreth </w:t>
      </w:r>
    </w:p>
    <w:p w:rsidR="0028253A" w:rsidRPr="00A904B2" w:rsidRDefault="0028253A" w:rsidP="00DC4BFD">
      <w:pPr>
        <w:pStyle w:val="HTMLPreformatted"/>
        <w:shd w:val="clear" w:color="auto" w:fill="FFFFFF"/>
        <w:ind w:left="916" w:hanging="916"/>
        <w:rPr>
          <w:rFonts w:asciiTheme="minorHAnsi" w:hAnsiTheme="minorHAnsi" w:cstheme="minorHAnsi"/>
        </w:rPr>
      </w:pPr>
      <w:r w:rsidRPr="00A904B2">
        <w:rPr>
          <w:rFonts w:asciiTheme="minorHAnsi" w:hAnsiTheme="minorHAnsi" w:cstheme="minorHAnsi"/>
        </w:rPr>
        <w:t>145 famije në këtë zonë.</w:t>
      </w:r>
    </w:p>
  </w:endnote>
  <w:endnote w:id="8">
    <w:p w:rsidR="0028253A" w:rsidRPr="00A904B2" w:rsidRDefault="0028253A" w:rsidP="00DC4BFD">
      <w:pPr>
        <w:pStyle w:val="EndnoteText"/>
        <w:jc w:val="left"/>
        <w:rPr>
          <w:rFonts w:cstheme="minorHAnsi"/>
        </w:rPr>
      </w:pPr>
      <w:r w:rsidRPr="00A904B2">
        <w:rPr>
          <w:rStyle w:val="EndnoteReference"/>
          <w:rFonts w:cstheme="minorHAnsi"/>
        </w:rPr>
        <w:endnoteRef/>
      </w:r>
      <w:r w:rsidRPr="00A904B2">
        <w:rPr>
          <w:rFonts w:cstheme="minorHAnsi"/>
        </w:rPr>
        <w:t xml:space="preserve"> UET Centre (2016). Engagement of Roma communities with Local Government in Albania: Ways to move forward.Tirana.</w:t>
      </w:r>
    </w:p>
  </w:endnote>
  <w:endnote w:id="9">
    <w:p w:rsidR="0028253A" w:rsidRPr="00A904B2" w:rsidRDefault="0028253A" w:rsidP="00DC4BFD">
      <w:pPr>
        <w:pStyle w:val="HTMLPreformatted"/>
        <w:shd w:val="clear" w:color="auto" w:fill="FFFFFF"/>
        <w:ind w:left="916" w:hanging="916"/>
        <w:rPr>
          <w:rFonts w:asciiTheme="minorHAnsi" w:hAnsiTheme="minorHAnsi" w:cstheme="minorHAnsi"/>
        </w:rPr>
      </w:pPr>
      <w:r w:rsidRPr="00A904B2">
        <w:rPr>
          <w:rStyle w:val="EndnoteReference"/>
          <w:rFonts w:asciiTheme="minorHAnsi" w:hAnsiTheme="minorHAnsi" w:cstheme="minorHAnsi"/>
        </w:rPr>
        <w:endnoteRef/>
      </w:r>
      <w:r w:rsidRPr="00A904B2">
        <w:rPr>
          <w:rFonts w:asciiTheme="minorHAnsi" w:hAnsiTheme="minorHAnsi" w:cstheme="minorHAnsi"/>
        </w:rPr>
        <w:t>Sipat të dhënave zyrtare nga Bashkia Durrës, 2017;&amp;  Qendra Kombёtare pёr Studime</w:t>
      </w:r>
    </w:p>
    <w:p w:rsidR="0028253A" w:rsidRPr="00A904B2" w:rsidRDefault="0028253A" w:rsidP="00DC4BFD">
      <w:pPr>
        <w:pStyle w:val="HTMLPreformatted"/>
        <w:shd w:val="clear" w:color="auto" w:fill="FFFFFF"/>
        <w:ind w:left="916" w:hanging="916"/>
        <w:rPr>
          <w:rFonts w:asciiTheme="minorHAnsi" w:hAnsiTheme="minorHAnsi" w:cstheme="minorHAnsi"/>
          <w:lang w:val="sq-AL"/>
        </w:rPr>
      </w:pPr>
      <w:r w:rsidRPr="00A904B2">
        <w:rPr>
          <w:rFonts w:asciiTheme="minorHAnsi" w:hAnsiTheme="minorHAnsi" w:cstheme="minorHAnsi"/>
        </w:rPr>
        <w:t>Sociale &amp; W&amp;P Infrastrusture  Consultants (2016).</w:t>
      </w:r>
      <w:r w:rsidRPr="00A904B2">
        <w:rPr>
          <w:rFonts w:asciiTheme="minorHAnsi" w:hAnsiTheme="minorHAnsi" w:cstheme="minorHAnsi"/>
          <w:lang w:val="sq-AL"/>
        </w:rPr>
        <w:t xml:space="preserve">Një studim mbi vendbanimet me standarte nën </w:t>
      </w:r>
    </w:p>
    <w:p w:rsidR="0028253A" w:rsidRPr="00A904B2" w:rsidRDefault="0028253A" w:rsidP="00DC4BFD">
      <w:pPr>
        <w:pStyle w:val="HTMLPreformatted"/>
        <w:shd w:val="clear" w:color="auto" w:fill="FFFFFF"/>
        <w:ind w:left="916" w:hanging="916"/>
        <w:rPr>
          <w:rFonts w:asciiTheme="minorHAnsi" w:hAnsiTheme="minorHAnsi" w:cstheme="minorHAnsi"/>
          <w:lang w:val="sq-AL"/>
        </w:rPr>
      </w:pPr>
      <w:r w:rsidRPr="00A904B2">
        <w:rPr>
          <w:rFonts w:asciiTheme="minorHAnsi" w:hAnsiTheme="minorHAnsi" w:cstheme="minorHAnsi"/>
          <w:lang w:val="sq-AL"/>
        </w:rPr>
        <w:t>normë, të romëve dhe egjiptianëve në</w:t>
      </w:r>
      <w:r w:rsidRPr="00A904B2">
        <w:rPr>
          <w:rFonts w:asciiTheme="minorHAnsi" w:hAnsiTheme="minorHAnsi" w:cstheme="minorHAnsi"/>
        </w:rPr>
        <w:t xml:space="preserve"> </w:t>
      </w:r>
      <w:r w:rsidRPr="00A904B2">
        <w:rPr>
          <w:rFonts w:asciiTheme="minorHAnsi" w:hAnsiTheme="minorHAnsi" w:cstheme="minorHAnsi"/>
          <w:lang w:val="sq-AL"/>
        </w:rPr>
        <w:t>Bashkinë  e Durrësit me qëllim vlerësimin e nevojës për investime</w:t>
      </w:r>
    </w:p>
    <w:p w:rsidR="0028253A" w:rsidRPr="00A904B2" w:rsidRDefault="0028253A" w:rsidP="00DC4BFD">
      <w:pPr>
        <w:pStyle w:val="HTMLPreformatted"/>
        <w:shd w:val="clear" w:color="auto" w:fill="FFFFFF"/>
        <w:ind w:left="916" w:hanging="916"/>
        <w:rPr>
          <w:rFonts w:asciiTheme="minorHAnsi" w:hAnsiTheme="minorHAnsi" w:cstheme="minorHAnsi"/>
        </w:rPr>
      </w:pPr>
      <w:r w:rsidRPr="00A904B2">
        <w:rPr>
          <w:rFonts w:asciiTheme="minorHAnsi" w:hAnsiTheme="minorHAnsi" w:cstheme="minorHAnsi"/>
          <w:lang w:val="sq-AL"/>
        </w:rPr>
        <w:t>në përmirësimin e kushteve të banimit dhe jetesës së këtyre komuniteteve;</w:t>
      </w:r>
      <w:r w:rsidRPr="00A904B2">
        <w:rPr>
          <w:rFonts w:asciiTheme="minorHAnsi" w:hAnsiTheme="minorHAnsi" w:cstheme="minorHAnsi"/>
        </w:rPr>
        <w:t xml:space="preserve"> Takim i Anëtarëve të Grupit</w:t>
      </w:r>
    </w:p>
    <w:p w:rsidR="0028253A" w:rsidRPr="00A904B2" w:rsidRDefault="0028253A" w:rsidP="00DC4BFD">
      <w:pPr>
        <w:pStyle w:val="HTMLPreformatted"/>
        <w:shd w:val="clear" w:color="auto" w:fill="FFFFFF"/>
        <w:ind w:left="916" w:hanging="916"/>
        <w:rPr>
          <w:rFonts w:asciiTheme="minorHAnsi" w:eastAsiaTheme="minorHAnsi" w:hAnsiTheme="minorHAnsi" w:cstheme="minorHAnsi"/>
        </w:rPr>
      </w:pPr>
      <w:r w:rsidRPr="00A904B2">
        <w:rPr>
          <w:rFonts w:asciiTheme="minorHAnsi" w:hAnsiTheme="minorHAnsi" w:cstheme="minorHAnsi"/>
        </w:rPr>
        <w:t>të Punës së PZHK, “</w:t>
      </w:r>
      <w:r w:rsidRPr="00A904B2">
        <w:rPr>
          <w:rFonts w:asciiTheme="minorHAnsi" w:eastAsiaTheme="minorHAnsi" w:hAnsiTheme="minorHAnsi" w:cstheme="minorHAnsi"/>
        </w:rPr>
        <w:t>Vizioni,qëllimet strategjike dhe matrica e planit të veprimit për zhvillimin e</w:t>
      </w:r>
    </w:p>
    <w:p w:rsidR="0028253A" w:rsidRPr="00A904B2" w:rsidRDefault="0028253A" w:rsidP="00DC4BFD">
      <w:pPr>
        <w:pStyle w:val="HTMLPreformatted"/>
        <w:shd w:val="clear" w:color="auto" w:fill="FFFFFF"/>
        <w:ind w:left="916" w:hanging="916"/>
        <w:rPr>
          <w:rFonts w:asciiTheme="minorHAnsi" w:hAnsiTheme="minorHAnsi" w:cstheme="minorHAnsi"/>
          <w:lang w:val="sq-AL"/>
        </w:rPr>
      </w:pPr>
      <w:r w:rsidRPr="00A904B2">
        <w:rPr>
          <w:rFonts w:asciiTheme="minorHAnsi" w:eastAsiaTheme="minorHAnsi" w:hAnsiTheme="minorHAnsi" w:cstheme="minorHAnsi"/>
        </w:rPr>
        <w:t>komunitetit Rom dhe Egjiptian”</w:t>
      </w:r>
      <w:r w:rsidRPr="00A904B2">
        <w:rPr>
          <w:rFonts w:asciiTheme="minorHAnsi" w:hAnsiTheme="minorHAnsi" w:cstheme="minorHAnsi"/>
        </w:rPr>
        <w:t>, date 31 Maj 2017, Durrës</w:t>
      </w:r>
      <w:r w:rsidRPr="00A904B2">
        <w:rPr>
          <w:rFonts w:asciiTheme="minorHAnsi" w:hAnsiTheme="minorHAnsi" w:cstheme="minorHAnsi"/>
        </w:rPr>
        <w:tab/>
      </w:r>
      <w:r w:rsidRPr="00A904B2">
        <w:rPr>
          <w:rFonts w:asciiTheme="minorHAnsi" w:hAnsiTheme="minorHAnsi" w:cstheme="minorHAnsi"/>
        </w:rPr>
        <w:tab/>
      </w:r>
      <w:r w:rsidRPr="00A904B2">
        <w:rPr>
          <w:rFonts w:asciiTheme="minorHAnsi" w:hAnsiTheme="minorHAnsi" w:cstheme="minorHAnsi"/>
        </w:rPr>
        <w:tab/>
      </w:r>
      <w:r w:rsidRPr="00A904B2">
        <w:rPr>
          <w:rFonts w:asciiTheme="minorHAnsi" w:hAnsiTheme="minorHAnsi" w:cstheme="minorHAnsi"/>
        </w:rPr>
        <w:tab/>
      </w:r>
    </w:p>
  </w:endnote>
  <w:endnote w:id="10">
    <w:p w:rsidR="0028253A" w:rsidRPr="00A904B2" w:rsidRDefault="0028253A" w:rsidP="00DC4BFD">
      <w:pPr>
        <w:pStyle w:val="HTMLPreformatted"/>
        <w:shd w:val="clear" w:color="auto" w:fill="FFFFFF"/>
        <w:ind w:left="916" w:hanging="916"/>
        <w:rPr>
          <w:rFonts w:asciiTheme="minorHAnsi" w:hAnsiTheme="minorHAnsi" w:cstheme="minorHAnsi"/>
        </w:rPr>
      </w:pPr>
      <w:r w:rsidRPr="00A904B2">
        <w:rPr>
          <w:rStyle w:val="EndnoteReference"/>
          <w:rFonts w:asciiTheme="minorHAnsi" w:hAnsiTheme="minorHAnsi" w:cstheme="minorHAnsi"/>
        </w:rPr>
        <w:endnoteRef/>
      </w:r>
      <w:r w:rsidRPr="00A904B2">
        <w:rPr>
          <w:rFonts w:asciiTheme="minorHAnsi" w:hAnsiTheme="minorHAnsi" w:cstheme="minorHAnsi"/>
        </w:rPr>
        <w:t xml:space="preserve"> Sipat të dhënave zyrtare nga Bashkia Durrës,2017; Qendra Kombёtare pёr Studime Sociale &amp; W&amp;P</w:t>
      </w:r>
    </w:p>
    <w:p w:rsidR="0028253A" w:rsidRPr="00A904B2" w:rsidRDefault="0028253A" w:rsidP="00DC4BFD">
      <w:pPr>
        <w:pStyle w:val="HTMLPreformatted"/>
        <w:shd w:val="clear" w:color="auto" w:fill="FFFFFF"/>
        <w:ind w:left="916" w:hanging="916"/>
        <w:rPr>
          <w:rFonts w:asciiTheme="minorHAnsi" w:hAnsiTheme="minorHAnsi" w:cstheme="minorHAnsi"/>
        </w:rPr>
      </w:pPr>
      <w:r w:rsidRPr="00A904B2">
        <w:rPr>
          <w:rFonts w:asciiTheme="minorHAnsi" w:hAnsiTheme="minorHAnsi" w:cstheme="minorHAnsi"/>
        </w:rPr>
        <w:t>Infrastrusture  Consultants(2016);  Takim i Anëtarëve të Grupit të Punës së PZHK, date 31 Maj 2017, Durrës</w:t>
      </w:r>
      <w:r w:rsidRPr="00A904B2">
        <w:rPr>
          <w:rFonts w:asciiTheme="minorHAnsi" w:hAnsiTheme="minorHAnsi" w:cstheme="minorHAnsi"/>
        </w:rPr>
        <w:tab/>
      </w:r>
      <w:r w:rsidRPr="00A904B2">
        <w:rPr>
          <w:rFonts w:asciiTheme="minorHAnsi" w:hAnsiTheme="minorHAnsi" w:cstheme="minorHAnsi"/>
        </w:rPr>
        <w:tab/>
      </w:r>
      <w:r w:rsidRPr="00A904B2">
        <w:rPr>
          <w:rFonts w:asciiTheme="minorHAnsi" w:hAnsiTheme="minorHAnsi" w:cstheme="minorHAnsi"/>
        </w:rPr>
        <w:tab/>
      </w:r>
      <w:r w:rsidRPr="00A904B2">
        <w:rPr>
          <w:rFonts w:asciiTheme="minorHAnsi" w:hAnsiTheme="minorHAnsi" w:cstheme="minorHAnsi"/>
        </w:rPr>
        <w:tab/>
      </w:r>
    </w:p>
  </w:endnote>
  <w:endnote w:id="11">
    <w:p w:rsidR="0028253A" w:rsidRPr="00A904B2" w:rsidRDefault="0028253A" w:rsidP="00DC4BFD">
      <w:pPr>
        <w:pStyle w:val="EndnoteText"/>
        <w:jc w:val="left"/>
        <w:rPr>
          <w:rFonts w:cstheme="minorHAnsi"/>
        </w:rPr>
      </w:pPr>
      <w:r w:rsidRPr="00A904B2">
        <w:rPr>
          <w:rStyle w:val="EndnoteReference"/>
          <w:rFonts w:cstheme="minorHAnsi"/>
        </w:rPr>
        <w:endnoteRef/>
      </w:r>
      <w:r w:rsidRPr="00A904B2">
        <w:rPr>
          <w:rFonts w:cstheme="minorHAnsi"/>
        </w:rPr>
        <w:t xml:space="preserve"> Komisioni Europian, https://ec.europa.eu/neighbourhood-enlargement/sites/near/files/pdf/albania/ipa/2015/20160126-economic-and-social-empowerment-of-roma-and-egyptian-communities.pdf</w:t>
      </w:r>
    </w:p>
  </w:endnote>
  <w:endnote w:id="12">
    <w:p w:rsidR="0028253A" w:rsidRPr="00A904B2" w:rsidRDefault="0028253A" w:rsidP="00DC4BFD">
      <w:pPr>
        <w:pStyle w:val="EndnoteText"/>
        <w:jc w:val="left"/>
        <w:rPr>
          <w:rFonts w:cstheme="minorHAnsi"/>
          <w:lang w:val="en-US"/>
        </w:rPr>
      </w:pPr>
      <w:r w:rsidRPr="00A904B2">
        <w:rPr>
          <w:rStyle w:val="EndnoteReference"/>
          <w:rFonts w:cstheme="minorHAnsi"/>
        </w:rPr>
        <w:endnoteRef/>
      </w:r>
      <w:r w:rsidRPr="00A904B2">
        <w:rPr>
          <w:rFonts w:cstheme="minorHAnsi"/>
        </w:rPr>
        <w:t xml:space="preserve"> Gëdeshi, I.,Mykerezi,P. &amp; Danaj, E.(2016). Hartëzimi i aftësive, mundësive të punësimit dhe sipërmarrjes së komuniteteve Rome dhe Egjiptiane  në Bashkitë e Tiranës, Durrësit, Beratit dhe Shkodrës.UNDP, Tirane</w:t>
      </w:r>
    </w:p>
  </w:endnote>
  <w:endnote w:id="13">
    <w:p w:rsidR="0028253A" w:rsidRPr="00A904B2" w:rsidRDefault="0028253A" w:rsidP="00DC4BFD">
      <w:pPr>
        <w:pStyle w:val="FootnoteText"/>
        <w:rPr>
          <w:rFonts w:cstheme="minorHAnsi"/>
        </w:rPr>
      </w:pPr>
      <w:r w:rsidRPr="00A904B2">
        <w:rPr>
          <w:rStyle w:val="FootnoteReference"/>
          <w:rFonts w:cstheme="minorHAnsi"/>
        </w:rPr>
        <w:endnoteRef/>
      </w:r>
      <w:r w:rsidRPr="00A904B2">
        <w:rPr>
          <w:rFonts w:cstheme="minorHAnsi"/>
        </w:rPr>
        <w:t>OSFA(2014)</w:t>
      </w:r>
    </w:p>
  </w:endnote>
  <w:endnote w:id="14">
    <w:p w:rsidR="0028253A" w:rsidRPr="00A904B2" w:rsidRDefault="0028253A" w:rsidP="00DC4BFD">
      <w:pPr>
        <w:pStyle w:val="EndnoteText"/>
        <w:jc w:val="left"/>
        <w:rPr>
          <w:rFonts w:cstheme="minorHAnsi"/>
        </w:rPr>
      </w:pPr>
      <w:r w:rsidRPr="00A904B2">
        <w:rPr>
          <w:rStyle w:val="EndnoteReference"/>
          <w:rFonts w:cstheme="minorHAnsi"/>
        </w:rPr>
        <w:endnoteRef/>
      </w:r>
      <w:r w:rsidRPr="00A904B2">
        <w:rPr>
          <w:rFonts w:cstheme="minorHAnsi"/>
        </w:rPr>
        <w:t xml:space="preserve"> UNICEF (2011)</w:t>
      </w:r>
    </w:p>
  </w:endnote>
  <w:endnote w:id="15">
    <w:p w:rsidR="0028253A" w:rsidRPr="00A904B2" w:rsidRDefault="0028253A" w:rsidP="00E912BC">
      <w:pPr>
        <w:pStyle w:val="EndnoteText"/>
        <w:ind w:left="1440" w:hanging="1440"/>
        <w:jc w:val="left"/>
        <w:rPr>
          <w:rFonts w:eastAsia="Times New Roman" w:cstheme="minorHAnsi"/>
          <w:shd w:val="clear" w:color="auto" w:fill="FFFFFF"/>
        </w:rPr>
      </w:pPr>
      <w:r w:rsidRPr="00A904B2">
        <w:rPr>
          <w:rStyle w:val="EndnoteReference"/>
          <w:rFonts w:cstheme="minorHAnsi"/>
        </w:rPr>
        <w:endnoteRef/>
      </w:r>
      <w:r w:rsidRPr="00A904B2">
        <w:rPr>
          <w:rFonts w:cstheme="minorHAnsi"/>
        </w:rPr>
        <w:t xml:space="preserve"> Organizata TLASS ëshë kontraktuar nga projektit ESERE  i UNDP për </w:t>
      </w:r>
      <w:r w:rsidRPr="00A904B2">
        <w:rPr>
          <w:rFonts w:eastAsia="Times New Roman" w:cstheme="minorHAnsi"/>
          <w:shd w:val="clear" w:color="auto" w:fill="FFFFFF"/>
        </w:rPr>
        <w:t>zbatimin e modelit të shërbimeve të</w:t>
      </w:r>
    </w:p>
    <w:p w:rsidR="0028253A" w:rsidRPr="00A904B2" w:rsidRDefault="0028253A" w:rsidP="00E912BC">
      <w:pPr>
        <w:pStyle w:val="EndnoteText"/>
        <w:ind w:left="1440" w:hanging="1440"/>
        <w:jc w:val="left"/>
        <w:rPr>
          <w:rFonts w:cstheme="minorHAnsi"/>
          <w:lang w:val="en-US"/>
        </w:rPr>
      </w:pPr>
      <w:r w:rsidRPr="00A904B2">
        <w:rPr>
          <w:rFonts w:eastAsia="Times New Roman" w:cstheme="minorHAnsi"/>
          <w:shd w:val="clear" w:color="auto" w:fill="FFFFFF"/>
        </w:rPr>
        <w:t>integruara sociale me bazë në komunitet</w:t>
      </w:r>
    </w:p>
  </w:endnote>
  <w:endnote w:id="16">
    <w:p w:rsidR="0028253A" w:rsidRPr="00A904B2" w:rsidRDefault="0028253A" w:rsidP="00E912BC">
      <w:pPr>
        <w:pStyle w:val="EndnoteText"/>
        <w:jc w:val="left"/>
        <w:rPr>
          <w:rFonts w:cstheme="minorHAnsi"/>
          <w:lang w:val="en-US"/>
        </w:rPr>
      </w:pPr>
      <w:r w:rsidRPr="00A904B2">
        <w:rPr>
          <w:rStyle w:val="EndnoteReference"/>
          <w:rFonts w:cstheme="minorHAnsi"/>
        </w:rPr>
        <w:endnoteRef/>
      </w:r>
      <w:r w:rsidRPr="00A904B2">
        <w:rPr>
          <w:rFonts w:cstheme="minorHAnsi"/>
        </w:rPr>
        <w:t xml:space="preserve"> Takim i Anëtarëve të Grupit të Punës së PZHK, date 31 Maj 2017, Durrës</w:t>
      </w:r>
    </w:p>
  </w:endnote>
  <w:endnote w:id="17">
    <w:p w:rsidR="0028253A" w:rsidRPr="00A904B2" w:rsidRDefault="0028253A" w:rsidP="00E912BC">
      <w:pPr>
        <w:pStyle w:val="EndnoteText"/>
        <w:jc w:val="left"/>
        <w:rPr>
          <w:rFonts w:cstheme="minorHAnsi"/>
          <w:lang w:val="en-US"/>
        </w:rPr>
      </w:pPr>
      <w:r w:rsidRPr="00A904B2">
        <w:rPr>
          <w:rStyle w:val="EndnoteReference"/>
          <w:rFonts w:cstheme="minorHAnsi"/>
        </w:rPr>
        <w:endnoteRef/>
      </w:r>
      <w:r w:rsidRPr="00A904B2">
        <w:rPr>
          <w:rFonts w:cstheme="minorHAnsi"/>
        </w:rPr>
        <w:t xml:space="preserve"> </w:t>
      </w:r>
      <w:r w:rsidRPr="00A904B2">
        <w:rPr>
          <w:rFonts w:cstheme="minorHAnsi"/>
          <w:lang w:val="en-GB"/>
        </w:rPr>
        <w:t>Projekti EVLC i UNDP i zbatuar në qarkun Durrës më 2010-2013 gjithashtu adresonte  çështjen e rregjistrimit, përmes organizatave të kontraktuara nga UNDP,  si Tlas dhe Amaro Drom.Organizata të tjera si USHTEN , kanë referuar raste  për asistencë ligjore.</w:t>
      </w:r>
    </w:p>
  </w:endnote>
  <w:endnote w:id="18">
    <w:p w:rsidR="0028253A" w:rsidRPr="00A904B2" w:rsidRDefault="0028253A" w:rsidP="004D3A40">
      <w:pPr>
        <w:pStyle w:val="EndnoteText"/>
        <w:jc w:val="left"/>
        <w:rPr>
          <w:rFonts w:cstheme="minorHAnsi"/>
          <w:lang w:val="en-US"/>
        </w:rPr>
      </w:pPr>
      <w:r w:rsidRPr="00A904B2">
        <w:rPr>
          <w:rStyle w:val="EndnoteReference"/>
          <w:rFonts w:cstheme="minorHAnsi"/>
        </w:rPr>
        <w:endnoteRef/>
      </w:r>
      <w:r w:rsidRPr="00A904B2">
        <w:rPr>
          <w:rFonts w:cstheme="minorHAnsi"/>
        </w:rPr>
        <w:t xml:space="preserve"> UNICEF (2011)</w:t>
      </w:r>
    </w:p>
  </w:endnote>
  <w:endnote w:id="19">
    <w:p w:rsidR="0028253A" w:rsidRPr="00A904B2" w:rsidRDefault="0028253A" w:rsidP="004D3A40">
      <w:pPr>
        <w:pStyle w:val="EndnoteText"/>
        <w:ind w:left="720" w:hanging="720"/>
        <w:jc w:val="left"/>
        <w:rPr>
          <w:rFonts w:cstheme="minorHAnsi"/>
          <w:lang w:val="en-US"/>
        </w:rPr>
      </w:pPr>
      <w:r w:rsidRPr="00A904B2">
        <w:rPr>
          <w:rStyle w:val="EndnoteReference"/>
          <w:rFonts w:cstheme="minorHAnsi"/>
        </w:rPr>
        <w:endnoteRef/>
      </w:r>
      <w:r w:rsidRPr="00A904B2">
        <w:rPr>
          <w:rFonts w:cstheme="minorHAnsi"/>
        </w:rPr>
        <w:t xml:space="preserve"> </w:t>
      </w:r>
      <w:r w:rsidRPr="00A904B2">
        <w:rPr>
          <w:rFonts w:cstheme="minorHAnsi"/>
          <w:lang w:val="en-US"/>
        </w:rPr>
        <w:t>Burimi I të dhënave për vitet 2011,2014 është UNICEF, 2011 &amp;  për të dhënat e viteve 2014-2015;2015</w:t>
      </w:r>
    </w:p>
    <w:p w:rsidR="0028253A" w:rsidRPr="00A904B2" w:rsidRDefault="0028253A" w:rsidP="004D3A40">
      <w:pPr>
        <w:pStyle w:val="EndnoteText"/>
        <w:ind w:left="720" w:hanging="720"/>
        <w:jc w:val="left"/>
        <w:rPr>
          <w:rFonts w:cstheme="minorHAnsi"/>
          <w:lang w:val="en-US"/>
        </w:rPr>
      </w:pPr>
      <w:r w:rsidRPr="00A904B2">
        <w:rPr>
          <w:rFonts w:cstheme="minorHAnsi"/>
          <w:lang w:val="en-US"/>
        </w:rPr>
        <w:t>2016;2016-2017 është DAR Durrës.</w:t>
      </w:r>
    </w:p>
  </w:endnote>
  <w:endnote w:id="20">
    <w:p w:rsidR="0028253A" w:rsidRPr="00A904B2" w:rsidRDefault="0028253A" w:rsidP="004D3A40">
      <w:pPr>
        <w:pStyle w:val="EndnoteText"/>
        <w:jc w:val="left"/>
        <w:rPr>
          <w:rFonts w:cstheme="minorHAnsi"/>
          <w:lang w:val="en-US"/>
        </w:rPr>
      </w:pPr>
      <w:r w:rsidRPr="00A904B2">
        <w:rPr>
          <w:rStyle w:val="EndnoteReference"/>
          <w:rFonts w:cstheme="minorHAnsi"/>
        </w:rPr>
        <w:endnoteRef/>
      </w:r>
      <w:r w:rsidRPr="00A904B2">
        <w:rPr>
          <w:rFonts w:cstheme="minorHAnsi"/>
        </w:rPr>
        <w:t xml:space="preserve"> </w:t>
      </w:r>
      <w:r w:rsidRPr="00A904B2">
        <w:rPr>
          <w:rFonts w:cstheme="minorHAnsi"/>
          <w:lang w:val="en-US"/>
        </w:rPr>
        <w:t>Te dhëna  zyrtare nga Njësia  Administrative Sukth</w:t>
      </w:r>
    </w:p>
  </w:endnote>
  <w:endnote w:id="21">
    <w:p w:rsidR="0028253A" w:rsidRPr="00A904B2" w:rsidRDefault="0028253A" w:rsidP="004D3A40">
      <w:pPr>
        <w:pStyle w:val="HTMLPreformatted"/>
        <w:shd w:val="clear" w:color="auto" w:fill="FFFFFF"/>
        <w:ind w:left="916" w:hanging="916"/>
        <w:rPr>
          <w:rFonts w:asciiTheme="minorHAnsi" w:hAnsiTheme="minorHAnsi" w:cstheme="minorHAnsi"/>
        </w:rPr>
      </w:pPr>
      <w:r w:rsidRPr="00A904B2">
        <w:rPr>
          <w:rStyle w:val="EndnoteReference"/>
          <w:rFonts w:asciiTheme="minorHAnsi" w:hAnsiTheme="minorHAnsi" w:cstheme="minorHAnsi"/>
        </w:rPr>
        <w:endnoteRef/>
      </w:r>
      <w:r w:rsidRPr="00A904B2">
        <w:rPr>
          <w:rFonts w:asciiTheme="minorHAnsi" w:hAnsiTheme="minorHAnsi" w:cstheme="minorHAnsi"/>
        </w:rPr>
        <w:t>Të dhëna të ofruara nga  Takimi i Grupit të Punës së PZHK, datë31 Maj 2017, Durrës</w:t>
      </w:r>
      <w:r w:rsidRPr="00A904B2">
        <w:rPr>
          <w:rFonts w:asciiTheme="minorHAnsi" w:hAnsiTheme="minorHAnsi" w:cstheme="minorHAnsi"/>
        </w:rPr>
        <w:tab/>
      </w:r>
      <w:r w:rsidRPr="00A904B2">
        <w:rPr>
          <w:rFonts w:asciiTheme="minorHAnsi" w:hAnsiTheme="minorHAnsi" w:cstheme="minorHAnsi"/>
        </w:rPr>
        <w:tab/>
      </w:r>
      <w:r w:rsidRPr="00A904B2">
        <w:rPr>
          <w:rFonts w:asciiTheme="minorHAnsi" w:hAnsiTheme="minorHAnsi" w:cstheme="minorHAnsi"/>
        </w:rPr>
        <w:tab/>
      </w:r>
    </w:p>
  </w:endnote>
  <w:endnote w:id="22">
    <w:p w:rsidR="0028253A" w:rsidRPr="00A904B2" w:rsidRDefault="0028253A" w:rsidP="004D3A40">
      <w:pPr>
        <w:pStyle w:val="EndnoteText"/>
        <w:jc w:val="left"/>
        <w:rPr>
          <w:rFonts w:cstheme="minorHAnsi"/>
          <w:lang w:val="en-US"/>
        </w:rPr>
      </w:pPr>
      <w:r w:rsidRPr="00A904B2">
        <w:rPr>
          <w:rStyle w:val="EndnoteReference"/>
          <w:rFonts w:cstheme="minorHAnsi"/>
        </w:rPr>
        <w:endnoteRef/>
      </w:r>
      <w:r w:rsidRPr="00A904B2">
        <w:rPr>
          <w:rFonts w:cstheme="minorHAnsi"/>
        </w:rPr>
        <w:t xml:space="preserve"> Neni 22, Neni 5,</w:t>
      </w:r>
      <w:r w:rsidRPr="00A904B2">
        <w:rPr>
          <w:rStyle w:val="EndnoteReference"/>
          <w:rFonts w:cstheme="minorHAnsi"/>
        </w:rPr>
        <w:t xml:space="preserve"> </w:t>
      </w:r>
      <w:r w:rsidRPr="00A904B2">
        <w:rPr>
          <w:rFonts w:cstheme="minorHAnsi"/>
        </w:rPr>
        <w:t xml:space="preserve">Ligj Nr. 69/2012 Për Sistemin Arsimor Parauniversitar në Republikën e Shqipërisë </w:t>
      </w:r>
    </w:p>
  </w:endnote>
  <w:endnote w:id="23">
    <w:p w:rsidR="0028253A" w:rsidRPr="00A904B2" w:rsidRDefault="0028253A" w:rsidP="004D3A40">
      <w:pPr>
        <w:shd w:val="clear" w:color="auto" w:fill="FFFFFF" w:themeFill="background1"/>
        <w:jc w:val="left"/>
        <w:rPr>
          <w:rFonts w:cstheme="minorHAnsi"/>
          <w:sz w:val="20"/>
          <w:szCs w:val="20"/>
        </w:rPr>
      </w:pPr>
      <w:r w:rsidRPr="00A904B2">
        <w:rPr>
          <w:rStyle w:val="EndnoteReference"/>
          <w:rFonts w:cstheme="minorHAnsi"/>
          <w:sz w:val="20"/>
          <w:szCs w:val="20"/>
        </w:rPr>
        <w:endnoteRef/>
      </w:r>
      <w:r w:rsidRPr="00A904B2">
        <w:rPr>
          <w:rFonts w:cstheme="minorHAnsi"/>
          <w:sz w:val="20"/>
          <w:szCs w:val="20"/>
        </w:rPr>
        <w:t xml:space="preserve"> Burime dhe studime të ndryshme reflektojnë një mospërputhje të të dhënave në lidhje me frekuentimin e shkollës dhe fenomenin e braktisjes së shkolllës nga nxënësit rom dhe egjiptian.</w:t>
      </w:r>
    </w:p>
  </w:endnote>
  <w:endnote w:id="24">
    <w:p w:rsidR="0028253A" w:rsidRPr="00A904B2" w:rsidRDefault="0028253A" w:rsidP="004D3A40">
      <w:pPr>
        <w:pStyle w:val="EndnoteText"/>
        <w:jc w:val="left"/>
        <w:rPr>
          <w:rFonts w:cstheme="minorHAnsi"/>
          <w:lang w:val="en-US"/>
        </w:rPr>
      </w:pPr>
      <w:r w:rsidRPr="00A904B2">
        <w:rPr>
          <w:rStyle w:val="EndnoteReference"/>
          <w:rFonts w:cstheme="minorHAnsi"/>
        </w:rPr>
        <w:endnoteRef/>
      </w:r>
      <w:r w:rsidRPr="00A904B2">
        <w:rPr>
          <w:rFonts w:cstheme="minorHAnsi"/>
        </w:rPr>
        <w:t xml:space="preserve"> </w:t>
      </w:r>
      <w:r w:rsidRPr="00A904B2">
        <w:rPr>
          <w:rFonts w:cstheme="minorHAnsi"/>
          <w:lang w:val="en-US"/>
        </w:rPr>
        <w:t>Te dhëna  zyrtare nga Njësia  Administrative Sukth</w:t>
      </w:r>
    </w:p>
  </w:endnote>
  <w:endnote w:id="25">
    <w:p w:rsidR="0028253A" w:rsidRPr="00A904B2" w:rsidRDefault="0028253A" w:rsidP="00787C2A">
      <w:pPr>
        <w:pStyle w:val="EndnoteText"/>
        <w:jc w:val="both"/>
        <w:rPr>
          <w:rFonts w:cstheme="minorHAnsi"/>
        </w:rPr>
      </w:pPr>
      <w:r w:rsidRPr="00A904B2">
        <w:rPr>
          <w:rStyle w:val="EndnoteReference"/>
          <w:rFonts w:cstheme="minorHAnsi"/>
        </w:rPr>
        <w:endnoteRef/>
      </w:r>
      <w:r w:rsidRPr="00A904B2">
        <w:rPr>
          <w:rFonts w:cstheme="minorHAnsi"/>
        </w:rPr>
        <w:t xml:space="preserve"> Gedeshi, I,. Janku, A., Shehi, E. (2006). Albanian Roma Report: At Risk. The social vulnerability of Roma in Albania</w:t>
      </w:r>
    </w:p>
    <w:p w:rsidR="0028253A" w:rsidRPr="00A904B2" w:rsidRDefault="0028253A" w:rsidP="004D3A40">
      <w:pPr>
        <w:pStyle w:val="EndnoteText"/>
        <w:jc w:val="both"/>
        <w:rPr>
          <w:rFonts w:cstheme="minorHAnsi"/>
          <w:lang w:val="en-US"/>
        </w:rPr>
      </w:pPr>
      <w:r w:rsidRPr="00A904B2">
        <w:rPr>
          <w:rFonts w:cstheme="minorHAnsi"/>
        </w:rPr>
        <w:t>Tirana. UNDP</w:t>
      </w:r>
    </w:p>
  </w:endnote>
  <w:endnote w:id="26">
    <w:p w:rsidR="0028253A" w:rsidRPr="00A904B2" w:rsidRDefault="0028253A" w:rsidP="00AD1CF2">
      <w:pPr>
        <w:pStyle w:val="EndnoteText"/>
        <w:jc w:val="left"/>
        <w:rPr>
          <w:rFonts w:cstheme="minorHAnsi"/>
          <w:lang w:val="en-US"/>
        </w:rPr>
      </w:pPr>
      <w:r w:rsidRPr="00A904B2">
        <w:rPr>
          <w:rStyle w:val="EndnoteReference"/>
          <w:rFonts w:cstheme="minorHAnsi"/>
        </w:rPr>
        <w:endnoteRef/>
      </w:r>
      <w:r w:rsidRPr="00A904B2">
        <w:rPr>
          <w:rFonts w:cstheme="minorHAnsi"/>
        </w:rPr>
        <w:t xml:space="preserve"> Intervistë me  informante kyç, 5 Prill 2017, Shkolla Isuf Ferra, Durrës</w:t>
      </w:r>
    </w:p>
  </w:endnote>
  <w:endnote w:id="27">
    <w:p w:rsidR="0028253A" w:rsidRPr="00A904B2" w:rsidRDefault="0028253A" w:rsidP="00AD1CF2">
      <w:pPr>
        <w:pStyle w:val="EndnoteText"/>
        <w:jc w:val="left"/>
        <w:rPr>
          <w:rFonts w:cstheme="minorHAnsi"/>
          <w:lang w:val="en-US"/>
        </w:rPr>
      </w:pPr>
      <w:r w:rsidRPr="00A904B2">
        <w:rPr>
          <w:rStyle w:val="EndnoteReference"/>
          <w:rFonts w:cstheme="minorHAnsi"/>
        </w:rPr>
        <w:endnoteRef/>
      </w:r>
      <w:r w:rsidRPr="00A904B2">
        <w:rPr>
          <w:rFonts w:cstheme="minorHAnsi"/>
        </w:rPr>
        <w:t xml:space="preserve"> Qendra Kombёtare pёr Studime Sociale &amp; W&amp;P Infrastrusture Consultants (2016)</w:t>
      </w:r>
    </w:p>
  </w:endnote>
  <w:endnote w:id="28">
    <w:p w:rsidR="0028253A" w:rsidRPr="00A904B2" w:rsidRDefault="0028253A" w:rsidP="004D3A40">
      <w:pPr>
        <w:pStyle w:val="EndnoteText"/>
        <w:jc w:val="left"/>
        <w:rPr>
          <w:rFonts w:cstheme="minorHAnsi"/>
          <w:lang w:val="en-US"/>
        </w:rPr>
      </w:pPr>
      <w:r w:rsidRPr="00A904B2">
        <w:rPr>
          <w:rStyle w:val="EndnoteReference"/>
          <w:rFonts w:cstheme="minorHAnsi"/>
        </w:rPr>
        <w:endnoteRef/>
      </w:r>
      <w:r w:rsidRPr="00A904B2">
        <w:rPr>
          <w:rFonts w:cstheme="minorHAnsi"/>
        </w:rPr>
        <w:t>Intervistë me DAR Durrës, 5 Prill 2017;  Në zbatim të Udhëzimin Nr 44 datë 21.08.2013 “Per percaktimin e kritereve dhe procedurave te njevlershmerisese deftesave dhe diplomave te nxenesve te arsimit parauniversitarte ardhur nga jashte vendit”</w:t>
      </w:r>
    </w:p>
  </w:endnote>
  <w:endnote w:id="29">
    <w:p w:rsidR="0028253A" w:rsidRPr="00A904B2" w:rsidRDefault="0028253A" w:rsidP="004D3A40">
      <w:pPr>
        <w:pStyle w:val="EndnoteText"/>
        <w:jc w:val="left"/>
        <w:rPr>
          <w:rFonts w:cstheme="minorHAnsi"/>
          <w:lang w:val="en-US"/>
        </w:rPr>
      </w:pPr>
      <w:r w:rsidRPr="00A904B2">
        <w:rPr>
          <w:rStyle w:val="EndnoteReference"/>
          <w:rFonts w:cstheme="minorHAnsi"/>
        </w:rPr>
        <w:endnoteRef/>
      </w:r>
      <w:r w:rsidRPr="00A904B2">
        <w:rPr>
          <w:rFonts w:cstheme="minorHAnsi"/>
        </w:rPr>
        <w:t xml:space="preserve"> Udhezimi i perbashket Nr 35 date 14.09.2015”Për disa shtesa dhe ndryshime  në udhëzimin e përbashkët Nr 51  datë 20.09.2013 të,ministrit të arsimit dhe minjistrit të finabcave për procedurat e përdorimit të fandeve  të buxhetit të shtetit për batim shtypjen shpërndarjen  dhe shitjen e tekseve të arsimit parauniversitar”</w:t>
      </w:r>
    </w:p>
  </w:endnote>
  <w:endnote w:id="30">
    <w:p w:rsidR="0028253A" w:rsidRPr="00A904B2" w:rsidRDefault="0028253A" w:rsidP="004D3A40">
      <w:pPr>
        <w:pStyle w:val="EndnoteText"/>
        <w:jc w:val="left"/>
        <w:rPr>
          <w:rFonts w:cstheme="minorHAnsi"/>
          <w:lang w:val="en-US"/>
        </w:rPr>
      </w:pPr>
      <w:r w:rsidRPr="00A904B2">
        <w:rPr>
          <w:rStyle w:val="EndnoteReference"/>
          <w:rFonts w:cstheme="minorHAnsi"/>
        </w:rPr>
        <w:endnoteRef/>
      </w:r>
      <w:r w:rsidRPr="00A904B2">
        <w:rPr>
          <w:rFonts w:cstheme="minorHAnsi"/>
        </w:rPr>
        <w:t xml:space="preserve"> Ne arsimin parauniversitar mosha  sipas DN mosha e detyrimit shkollor eshte 16 vjec pas kesaj moshe dalin nga detyrimi shkollor.</w:t>
      </w:r>
    </w:p>
  </w:endnote>
  <w:endnote w:id="31">
    <w:p w:rsidR="0028253A" w:rsidRPr="00A904B2" w:rsidRDefault="0028253A" w:rsidP="004D3A40">
      <w:pPr>
        <w:pStyle w:val="EndnoteText"/>
        <w:jc w:val="left"/>
        <w:rPr>
          <w:rFonts w:cstheme="minorHAnsi"/>
          <w:lang w:val="en-US"/>
        </w:rPr>
      </w:pPr>
      <w:r w:rsidRPr="00A904B2">
        <w:rPr>
          <w:rStyle w:val="EndnoteReference"/>
          <w:rFonts w:cstheme="minorHAnsi"/>
        </w:rPr>
        <w:endnoteRef/>
      </w:r>
      <w:r w:rsidRPr="00A904B2">
        <w:rPr>
          <w:rFonts w:cstheme="minorHAnsi"/>
        </w:rPr>
        <w:t xml:space="preserve"> Në qëndren komunitare ne Nishtulla jane punesuar 4 praktikante Rome me kohe te plote qe vazhdojne studimet e larta, 1 mediator komunitati Rom me kohe te pjesshme dhe  1 anetare e komunitetit egjiptian qe ka mbaruar sistemin bachelor</w:t>
      </w:r>
    </w:p>
  </w:endnote>
  <w:endnote w:id="32">
    <w:p w:rsidR="0028253A" w:rsidRPr="00A904B2" w:rsidRDefault="0028253A" w:rsidP="004D3A40">
      <w:pPr>
        <w:pStyle w:val="EndnoteText"/>
        <w:jc w:val="left"/>
        <w:rPr>
          <w:rFonts w:cstheme="minorHAnsi"/>
          <w:lang w:val="en-US"/>
        </w:rPr>
      </w:pPr>
      <w:r w:rsidRPr="00A904B2">
        <w:rPr>
          <w:rStyle w:val="EndnoteReference"/>
          <w:rFonts w:cstheme="minorHAnsi"/>
        </w:rPr>
        <w:endnoteRef/>
      </w:r>
      <w:r w:rsidRPr="00A904B2">
        <w:rPr>
          <w:rFonts w:cstheme="minorHAnsi"/>
        </w:rPr>
        <w:t xml:space="preserve"> </w:t>
      </w:r>
      <w:r w:rsidRPr="00A904B2">
        <w:rPr>
          <w:rFonts w:cstheme="minorHAnsi"/>
          <w:lang w:val="en-US"/>
        </w:rPr>
        <w:t>Te intervistuar në zonat sipas apendiksit Nr. 1</w:t>
      </w:r>
    </w:p>
  </w:endnote>
  <w:endnote w:id="33">
    <w:p w:rsidR="0028253A" w:rsidRPr="00A904B2" w:rsidRDefault="0028253A" w:rsidP="00B25E87">
      <w:pPr>
        <w:pStyle w:val="EndnoteText"/>
        <w:jc w:val="left"/>
        <w:rPr>
          <w:rFonts w:cstheme="minorHAnsi"/>
          <w:lang w:val="en-US"/>
        </w:rPr>
      </w:pPr>
      <w:r w:rsidRPr="00A904B2">
        <w:rPr>
          <w:rStyle w:val="EndnoteReference"/>
          <w:rFonts w:cstheme="minorHAnsi"/>
        </w:rPr>
        <w:endnoteRef/>
      </w:r>
      <w:r w:rsidRPr="00A904B2">
        <w:rPr>
          <w:rFonts w:cstheme="minorHAnsi"/>
        </w:rPr>
        <w:t xml:space="preserve"> Neni 6, Ligj Nr. 69/2012 Për Sistemin Arsimor Parauniversitar në Republikën e Shqipërisë </w:t>
      </w:r>
    </w:p>
  </w:endnote>
  <w:endnote w:id="34">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w:t>
      </w:r>
      <w:r w:rsidRPr="00A904B2">
        <w:rPr>
          <w:rFonts w:eastAsia="Calibri" w:cstheme="minorHAnsi"/>
          <w:lang w:val="en-US"/>
        </w:rPr>
        <w:t>OSFA(2014)</w:t>
      </w:r>
    </w:p>
  </w:endnote>
  <w:endnote w:id="35">
    <w:p w:rsidR="0028253A" w:rsidRPr="00A904B2" w:rsidRDefault="0028253A" w:rsidP="00E50E9E">
      <w:pPr>
        <w:autoSpaceDE w:val="0"/>
        <w:autoSpaceDN w:val="0"/>
        <w:adjustRightInd w:val="0"/>
        <w:jc w:val="left"/>
        <w:rPr>
          <w:rFonts w:cstheme="minorHAnsi"/>
          <w:sz w:val="20"/>
          <w:szCs w:val="20"/>
          <w:lang w:val="en-US"/>
        </w:rPr>
      </w:pPr>
      <w:r w:rsidRPr="00A904B2">
        <w:rPr>
          <w:rStyle w:val="EndnoteReference"/>
          <w:rFonts w:cstheme="minorHAnsi"/>
          <w:sz w:val="20"/>
          <w:szCs w:val="20"/>
        </w:rPr>
        <w:endnoteRef/>
      </w:r>
      <w:r w:rsidRPr="00A904B2">
        <w:rPr>
          <w:rFonts w:cstheme="minorHAnsi"/>
          <w:sz w:val="20"/>
          <w:szCs w:val="20"/>
        </w:rPr>
        <w:t xml:space="preserve"> </w:t>
      </w:r>
      <w:r w:rsidRPr="00A904B2">
        <w:rPr>
          <w:rFonts w:cstheme="minorHAnsi"/>
          <w:sz w:val="20"/>
          <w:szCs w:val="20"/>
          <w:lang w:val="en-US"/>
        </w:rPr>
        <w:t>Tregues i papunësisë si raport i numrit të personave të papunë të moshës 15 vjeç e më shumë ndaj forcës punëtore 15-65 vjeç, sipas INSTAT, Census 2011.</w:t>
      </w:r>
    </w:p>
  </w:endnote>
  <w:endnote w:id="36">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w:t>
      </w:r>
      <w:r w:rsidRPr="00A904B2">
        <w:rPr>
          <w:rFonts w:cstheme="minorHAnsi"/>
          <w:lang w:val="en-US"/>
        </w:rPr>
        <w:t>Referuar personave që kanë deklaruar etninë</w:t>
      </w:r>
    </w:p>
  </w:endnote>
  <w:endnote w:id="37">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w:t>
      </w:r>
      <w:r w:rsidRPr="00A904B2">
        <w:rPr>
          <w:rFonts w:cstheme="minorHAnsi"/>
          <w:lang w:val="en-US"/>
        </w:rPr>
        <w:t>Zyra Rajonale e Punësimit</w:t>
      </w:r>
    </w:p>
  </w:endnote>
  <w:endnote w:id="38">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Gëdeshi et al.   (2016)  </w:t>
      </w:r>
    </w:p>
  </w:endnote>
  <w:endnote w:id="39">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w:t>
      </w:r>
      <w:r w:rsidRPr="00A904B2">
        <w:rPr>
          <w:rFonts w:cstheme="minorHAnsi"/>
          <w:lang w:val="en-US"/>
        </w:rPr>
        <w:t>Po aty</w:t>
      </w:r>
    </w:p>
  </w:endnote>
  <w:endnote w:id="40">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w:t>
      </w:r>
      <w:r w:rsidRPr="00A904B2">
        <w:rPr>
          <w:rFonts w:eastAsia="Calibri" w:cstheme="minorHAnsi"/>
          <w:lang w:val="en-US"/>
        </w:rPr>
        <w:t>OSFA(2014)</w:t>
      </w:r>
    </w:p>
  </w:endnote>
  <w:endnote w:id="41">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w:t>
      </w:r>
      <w:r w:rsidRPr="00A904B2">
        <w:rPr>
          <w:rFonts w:cstheme="minorHAnsi"/>
          <w:lang w:val="en-US"/>
        </w:rPr>
        <w:t>Po aty</w:t>
      </w:r>
    </w:p>
  </w:endnote>
  <w:endnote w:id="42">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w:t>
      </w:r>
      <w:r w:rsidRPr="00A904B2">
        <w:rPr>
          <w:rFonts w:eastAsia="Times New Roman" w:cstheme="minorHAnsi"/>
        </w:rPr>
        <w:t>Gëdeshi et al., (2016)</w:t>
      </w:r>
    </w:p>
  </w:endnote>
  <w:endnote w:id="43">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w:t>
      </w:r>
      <w:r w:rsidRPr="00A904B2">
        <w:rPr>
          <w:rFonts w:eastAsia="Times New Roman" w:cstheme="minorHAnsi"/>
        </w:rPr>
        <w:t>Gëdeshi et al., (2016)</w:t>
      </w:r>
    </w:p>
  </w:endnote>
  <w:endnote w:id="44">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w:t>
      </w:r>
      <w:r w:rsidRPr="00A904B2">
        <w:rPr>
          <w:rFonts w:cstheme="minorHAnsi"/>
          <w:lang w:val="en-US"/>
        </w:rPr>
        <w:t>Po aty</w:t>
      </w:r>
    </w:p>
  </w:endnote>
  <w:endnote w:id="45">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Gëdeshi et al., 2016</w:t>
      </w:r>
    </w:p>
  </w:endnote>
  <w:endnote w:id="46">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Po aty</w:t>
      </w:r>
    </w:p>
  </w:endnote>
  <w:endnote w:id="47">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Gëdeshi &amp;  Miluka, 2012</w:t>
      </w:r>
    </w:p>
  </w:endnote>
  <w:endnote w:id="48">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Në Durrës ushtrojnë veprimtarinë dy shkolla Profesionale, Shkolla </w:t>
      </w:r>
      <w:r w:rsidRPr="00A904B2">
        <w:rPr>
          <w:rFonts w:eastAsia="Times New Roman" w:cstheme="minorHAnsi"/>
          <w:lang w:val="en-US"/>
        </w:rPr>
        <w:t xml:space="preserve">Profesionale Beqir Cela dhe Shkolla Teknologjike Hysen Çela, marrë nga </w:t>
      </w:r>
      <w:hyperlink r:id="rId1" w:history="1">
        <w:r w:rsidRPr="00A904B2">
          <w:rPr>
            <w:rStyle w:val="Hyperlink"/>
            <w:rFonts w:eastAsia="Times New Roman" w:cstheme="minorHAnsi"/>
            <w:color w:val="auto"/>
            <w:lang w:val="en-US"/>
          </w:rPr>
          <w:t>http://www.vet.al/shkollat_arsimit_profesional/publike</w:t>
        </w:r>
      </w:hyperlink>
      <w:r w:rsidRPr="00A904B2">
        <w:rPr>
          <w:rFonts w:eastAsia="Times New Roman" w:cstheme="minorHAnsi"/>
          <w:lang w:val="en-US"/>
        </w:rPr>
        <w:t>, aksesuar më 25 Gusht 2017.</w:t>
      </w:r>
    </w:p>
  </w:endnote>
  <w:endnote w:id="49">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Të dhëna të ofruara nga Qëndrat e Formimit Profesional Publik në Bashkinë Durrës</w:t>
      </w:r>
    </w:p>
  </w:endnote>
  <w:endnote w:id="50">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Po aty</w:t>
      </w:r>
    </w:p>
  </w:endnote>
  <w:endnote w:id="51">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w:t>
      </w:r>
      <w:r w:rsidRPr="00A904B2">
        <w:rPr>
          <w:rFonts w:cstheme="minorHAnsi"/>
          <w:lang w:val="en-US"/>
        </w:rPr>
        <w:t>IDM, 2007</w:t>
      </w:r>
    </w:p>
  </w:endnote>
  <w:endnote w:id="52">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Vendim i Këshillit të Ministrave nr. 65, datë 27.1.2016, Për disa shtesa dhe ndryshime në vendimin nr. 47, datë 16.1.2008, të Këshillit të Ministrave, “Për programin e nxitjes së punësimit, nëpërmjet formimit në punë”, të ndryshuar</w:t>
      </w:r>
    </w:p>
  </w:endnote>
  <w:endnote w:id="53">
    <w:p w:rsidR="0028253A" w:rsidRPr="00A904B2" w:rsidRDefault="0028253A" w:rsidP="00E50E9E">
      <w:pPr>
        <w:pStyle w:val="Heading4"/>
        <w:shd w:val="clear" w:color="auto" w:fill="FFFFFF"/>
        <w:spacing w:before="0"/>
        <w:jc w:val="left"/>
        <w:rPr>
          <w:rFonts w:asciiTheme="minorHAnsi" w:hAnsiTheme="minorHAnsi" w:cstheme="minorHAnsi"/>
          <w:b w:val="0"/>
          <w:i w:val="0"/>
          <w:color w:val="auto"/>
          <w:sz w:val="20"/>
          <w:szCs w:val="20"/>
        </w:rPr>
      </w:pPr>
      <w:r w:rsidRPr="00A904B2">
        <w:rPr>
          <w:rStyle w:val="EndnoteReference"/>
          <w:rFonts w:asciiTheme="minorHAnsi" w:hAnsiTheme="minorHAnsi" w:cstheme="minorHAnsi"/>
          <w:b w:val="0"/>
          <w:i w:val="0"/>
          <w:color w:val="auto"/>
          <w:sz w:val="20"/>
          <w:szCs w:val="20"/>
        </w:rPr>
        <w:endnoteRef/>
      </w:r>
      <w:r w:rsidRPr="00A904B2">
        <w:rPr>
          <w:rFonts w:asciiTheme="minorHAnsi" w:hAnsiTheme="minorHAnsi" w:cstheme="minorHAnsi"/>
          <w:b w:val="0"/>
          <w:i w:val="0"/>
          <w:color w:val="auto"/>
          <w:sz w:val="20"/>
          <w:szCs w:val="20"/>
        </w:rPr>
        <w:t xml:space="preserve"> Programi i intershipeve në kuadër të projektit “Fuqizimi ekonomik dhe social i komunitetit Rom dhe Egjiptian” 2016-2017, i shtrirë në </w:t>
      </w:r>
      <w:r w:rsidRPr="00A904B2">
        <w:rPr>
          <w:rFonts w:asciiTheme="minorHAnsi" w:hAnsiTheme="minorHAnsi" w:cstheme="minorHAnsi"/>
          <w:b w:val="0"/>
          <w:i w:val="0"/>
          <w:color w:val="auto"/>
          <w:sz w:val="20"/>
          <w:szCs w:val="20"/>
          <w:shd w:val="clear" w:color="auto" w:fill="FFFFFF"/>
        </w:rPr>
        <w:t xml:space="preserve">4 qytete me përqendrim të madh të komunitetit Rom dhe Egjiptian: Tiranë, Durrës, Shkodër dhe Berat, </w:t>
      </w:r>
      <w:r w:rsidRPr="00A904B2">
        <w:rPr>
          <w:rFonts w:asciiTheme="minorHAnsi" w:hAnsiTheme="minorHAnsi" w:cstheme="minorHAnsi"/>
          <w:b w:val="0"/>
          <w:i w:val="0"/>
          <w:color w:val="auto"/>
          <w:sz w:val="20"/>
          <w:szCs w:val="20"/>
        </w:rPr>
        <w:t>zbatohet nga UNDP Albania në bashkëpunim me Roma Versitas Albania.</w:t>
      </w:r>
      <w:r w:rsidRPr="00A904B2">
        <w:rPr>
          <w:rFonts w:asciiTheme="minorHAnsi" w:hAnsiTheme="minorHAnsi" w:cstheme="minorHAnsi"/>
          <w:i w:val="0"/>
          <w:color w:val="auto"/>
          <w:sz w:val="20"/>
          <w:szCs w:val="20"/>
        </w:rPr>
        <w:t xml:space="preserve"> </w:t>
      </w:r>
      <w:hyperlink r:id="rId2" w:history="1">
        <w:r w:rsidRPr="00A904B2">
          <w:rPr>
            <w:rStyle w:val="Hyperlink"/>
            <w:rFonts w:asciiTheme="minorHAnsi" w:hAnsiTheme="minorHAnsi" w:cstheme="minorHAnsi"/>
            <w:b w:val="0"/>
            <w:i w:val="0"/>
            <w:sz w:val="20"/>
            <w:szCs w:val="20"/>
          </w:rPr>
          <w:t>http://romaversitasalbania.org/intership-scheme/</w:t>
        </w:r>
      </w:hyperlink>
      <w:r w:rsidRPr="00A904B2">
        <w:rPr>
          <w:rFonts w:asciiTheme="minorHAnsi" w:hAnsiTheme="minorHAnsi" w:cstheme="minorHAnsi"/>
          <w:b w:val="0"/>
          <w:i w:val="0"/>
          <w:color w:val="auto"/>
          <w:sz w:val="20"/>
          <w:szCs w:val="20"/>
        </w:rPr>
        <w:t xml:space="preserve"> aksesuar më 22 Gusht 2017</w:t>
      </w:r>
    </w:p>
  </w:endnote>
  <w:endnote w:id="54">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Qëndra Komunitare Multifunksionale NishTulla</w:t>
      </w:r>
    </w:p>
  </w:endnote>
  <w:endnote w:id="55">
    <w:p w:rsidR="0028253A" w:rsidRPr="00A904B2" w:rsidRDefault="0028253A" w:rsidP="00787C2A">
      <w:pPr>
        <w:pStyle w:val="FootnoteText"/>
        <w:rPr>
          <w:rFonts w:cstheme="minorHAnsi"/>
          <w:lang w:val="en-US"/>
        </w:rPr>
      </w:pPr>
      <w:r w:rsidRPr="00A904B2">
        <w:rPr>
          <w:rStyle w:val="FootnoteReference"/>
          <w:rFonts w:cstheme="minorHAnsi"/>
        </w:rPr>
        <w:endnoteRef/>
      </w:r>
      <w:r w:rsidRPr="00A904B2">
        <w:rPr>
          <w:rFonts w:cstheme="minorHAnsi"/>
        </w:rPr>
        <w:t xml:space="preserve"> </w:t>
      </w:r>
      <w:r w:rsidRPr="00A904B2">
        <w:rPr>
          <w:rFonts w:cstheme="minorHAnsi"/>
          <w:lang w:val="en-US"/>
        </w:rPr>
        <w:t xml:space="preserve">Gedeshi, I. &amp; Miluka, J. (2012). </w:t>
      </w:r>
      <w:r w:rsidRPr="00A904B2">
        <w:rPr>
          <w:rFonts w:cstheme="minorHAnsi"/>
        </w:rPr>
        <w:t>Studim për vlerësimin e nevojave të komuniteteve rome dhe egjiptiane në Shqipëri. Center for Economic dhe Social Studies (CESS), UNDP: Tiranë.</w:t>
      </w:r>
    </w:p>
  </w:endnote>
  <w:endnote w:id="56">
    <w:p w:rsidR="0028253A" w:rsidRPr="00A904B2" w:rsidRDefault="0028253A" w:rsidP="00E50E9E">
      <w:pPr>
        <w:autoSpaceDE w:val="0"/>
        <w:autoSpaceDN w:val="0"/>
        <w:adjustRightInd w:val="0"/>
        <w:jc w:val="left"/>
        <w:rPr>
          <w:rFonts w:cstheme="minorHAnsi"/>
          <w:sz w:val="20"/>
          <w:szCs w:val="20"/>
          <w:lang w:val="en-US"/>
        </w:rPr>
      </w:pPr>
      <w:r w:rsidRPr="00A904B2">
        <w:rPr>
          <w:rStyle w:val="EndnoteReference"/>
          <w:rFonts w:cstheme="minorHAnsi"/>
          <w:sz w:val="20"/>
          <w:szCs w:val="20"/>
        </w:rPr>
        <w:endnoteRef/>
      </w:r>
      <w:r w:rsidRPr="00A904B2">
        <w:rPr>
          <w:rFonts w:cstheme="minorHAnsi"/>
          <w:sz w:val="20"/>
          <w:szCs w:val="20"/>
        </w:rPr>
        <w:t xml:space="preserve"> </w:t>
      </w:r>
      <w:r w:rsidRPr="00A904B2">
        <w:rPr>
          <w:rFonts w:cstheme="minorHAnsi"/>
          <w:sz w:val="20"/>
          <w:szCs w:val="20"/>
          <w:lang w:val="en-US"/>
        </w:rPr>
        <w:t>Komisioni Evropian, Raport mbi shëndetin e komunitetit rom: Gjendja shëndetësore e popullsisë rome dhe</w:t>
      </w:r>
    </w:p>
    <w:p w:rsidR="0028253A" w:rsidRPr="00A904B2" w:rsidRDefault="0028253A" w:rsidP="00E50E9E">
      <w:pPr>
        <w:autoSpaceDE w:val="0"/>
        <w:autoSpaceDN w:val="0"/>
        <w:adjustRightInd w:val="0"/>
        <w:jc w:val="left"/>
        <w:rPr>
          <w:rFonts w:cstheme="minorHAnsi"/>
          <w:sz w:val="20"/>
          <w:szCs w:val="20"/>
          <w:lang w:val="en-US"/>
        </w:rPr>
      </w:pPr>
      <w:r w:rsidRPr="00A904B2">
        <w:rPr>
          <w:rFonts w:cstheme="minorHAnsi"/>
          <w:sz w:val="20"/>
          <w:szCs w:val="20"/>
          <w:lang w:val="en-US"/>
        </w:rPr>
        <w:t>monitorimi i të dhënave të mbledhura në shtetet anëtare të Bashkimit Evropian, prill 2014, http://ec.europa.eu/health/</w:t>
      </w:r>
    </w:p>
    <w:p w:rsidR="0028253A" w:rsidRPr="00A904B2" w:rsidRDefault="0028253A" w:rsidP="00E50E9E">
      <w:pPr>
        <w:pStyle w:val="EndnoteText"/>
        <w:jc w:val="left"/>
        <w:rPr>
          <w:rFonts w:cstheme="minorHAnsi"/>
          <w:lang w:val="en-US"/>
        </w:rPr>
      </w:pPr>
      <w:r w:rsidRPr="00A904B2">
        <w:rPr>
          <w:rFonts w:cstheme="minorHAnsi"/>
          <w:lang w:val="en-US"/>
        </w:rPr>
        <w:t>social_determinants/docs/2014_roma_health_report_en.pdf, f. 37.</w:t>
      </w:r>
    </w:p>
  </w:endnote>
  <w:endnote w:id="57">
    <w:p w:rsidR="0028253A" w:rsidRPr="00A904B2" w:rsidRDefault="0028253A" w:rsidP="00E50E9E">
      <w:pPr>
        <w:pStyle w:val="FootnoteText"/>
        <w:rPr>
          <w:rFonts w:cstheme="minorHAnsi"/>
        </w:rPr>
      </w:pPr>
      <w:r w:rsidRPr="00A904B2">
        <w:rPr>
          <w:rStyle w:val="EndnoteReference"/>
          <w:rFonts w:cstheme="minorHAnsi"/>
        </w:rPr>
        <w:endnoteRef/>
      </w:r>
      <w:r w:rsidRPr="00A904B2">
        <w:rPr>
          <w:rFonts w:cstheme="minorHAnsi"/>
        </w:rPr>
        <w:t xml:space="preserve"> Strategjia Kombëtare e Shëndetësisë Shqiptare 2016-2020 </w:t>
      </w:r>
      <w:hyperlink r:id="rId3" w:history="1">
        <w:r w:rsidRPr="00A904B2">
          <w:rPr>
            <w:rStyle w:val="Hyperlink1"/>
            <w:rFonts w:cstheme="minorHAnsi"/>
            <w:color w:val="auto"/>
          </w:rPr>
          <w:t>http://www.shendetesia.gov.al/files/userfiles/draft_strategjia/Draft_Strategjia_30Maj2016_ëeb.pdf</w:t>
        </w:r>
      </w:hyperlink>
      <w:r w:rsidRPr="00A904B2">
        <w:rPr>
          <w:rFonts w:cstheme="minorHAnsi"/>
        </w:rPr>
        <w:t xml:space="preserve"> , aksesuar me 18.07.2017; Gëdeshi&amp; Miluka, 2012</w:t>
      </w:r>
    </w:p>
  </w:endnote>
  <w:endnote w:id="58">
    <w:p w:rsidR="0028253A" w:rsidRPr="00A904B2" w:rsidRDefault="0028253A" w:rsidP="00E50E9E">
      <w:pPr>
        <w:pStyle w:val="FootnoteText"/>
        <w:rPr>
          <w:rFonts w:cstheme="minorHAnsi"/>
        </w:rPr>
      </w:pPr>
      <w:r w:rsidRPr="00A904B2">
        <w:rPr>
          <w:rStyle w:val="FootnoteReference"/>
          <w:rFonts w:cstheme="minorHAnsi"/>
        </w:rPr>
        <w:endnoteRef/>
      </w:r>
      <w:r w:rsidRPr="00A904B2">
        <w:rPr>
          <w:rFonts w:cstheme="minorHAnsi"/>
        </w:rPr>
        <w:t>Urdhëri nr 28, datë 26.01.2016 Për sistemin e referimit dhe tarifat e shëebimit shëndetsor publik</w:t>
      </w:r>
    </w:p>
  </w:endnote>
  <w:endnote w:id="59">
    <w:p w:rsidR="0028253A" w:rsidRPr="00A904B2" w:rsidRDefault="0028253A" w:rsidP="00E50E9E">
      <w:pPr>
        <w:autoSpaceDE w:val="0"/>
        <w:autoSpaceDN w:val="0"/>
        <w:adjustRightInd w:val="0"/>
        <w:jc w:val="left"/>
        <w:rPr>
          <w:rFonts w:cstheme="minorHAnsi"/>
          <w:sz w:val="20"/>
          <w:szCs w:val="20"/>
          <w:lang w:val="en-US"/>
        </w:rPr>
      </w:pPr>
      <w:r w:rsidRPr="00A904B2">
        <w:rPr>
          <w:rStyle w:val="EndnoteReference"/>
          <w:rFonts w:cstheme="minorHAnsi"/>
          <w:sz w:val="20"/>
          <w:szCs w:val="20"/>
        </w:rPr>
        <w:endnoteRef/>
      </w:r>
      <w:r w:rsidRPr="00A904B2">
        <w:rPr>
          <w:rFonts w:cstheme="minorHAnsi"/>
          <w:sz w:val="20"/>
          <w:szCs w:val="20"/>
        </w:rPr>
        <w:t xml:space="preserve"> </w:t>
      </w:r>
      <w:r w:rsidRPr="00A904B2">
        <w:rPr>
          <w:rFonts w:cstheme="minorHAnsi"/>
          <w:sz w:val="20"/>
          <w:szCs w:val="20"/>
          <w:lang w:val="en-US"/>
        </w:rPr>
        <w:t>Burimi i të dhënave: Plani Lokal i Përfshirjes Sociale Durrës, 2017-2019.</w:t>
      </w:r>
    </w:p>
  </w:endnote>
  <w:endnote w:id="60">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Burimi:Drejtoria Rajonale e Shëndetësisë Durrës, 2017</w:t>
      </w:r>
    </w:p>
  </w:endnote>
  <w:endnote w:id="61">
    <w:p w:rsidR="0028253A" w:rsidRPr="00A904B2" w:rsidRDefault="0028253A" w:rsidP="00E50E9E">
      <w:pPr>
        <w:pStyle w:val="ListParagraph"/>
        <w:autoSpaceDE w:val="0"/>
        <w:autoSpaceDN w:val="0"/>
        <w:adjustRightInd w:val="0"/>
        <w:spacing w:after="0" w:line="240" w:lineRule="auto"/>
        <w:ind w:left="0"/>
        <w:rPr>
          <w:rFonts w:cstheme="minorHAnsi"/>
          <w:sz w:val="20"/>
          <w:szCs w:val="20"/>
        </w:rPr>
      </w:pPr>
      <w:r w:rsidRPr="00A904B2">
        <w:rPr>
          <w:rStyle w:val="EndnoteReference"/>
          <w:rFonts w:cstheme="minorHAnsi"/>
          <w:sz w:val="20"/>
          <w:szCs w:val="20"/>
        </w:rPr>
        <w:endnoteRef/>
      </w:r>
      <w:r w:rsidRPr="00A904B2">
        <w:rPr>
          <w:rFonts w:cstheme="minorHAnsi"/>
          <w:sz w:val="20"/>
          <w:szCs w:val="20"/>
        </w:rPr>
        <w:t xml:space="preserve"> Burimi:Drejtoria Rajonale e Shëndetësisë Durrës, 2017</w:t>
      </w:r>
    </w:p>
  </w:endnote>
  <w:endnote w:id="62">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Ky prioritet pritet të jetë pjesë e një projekti,  granti të vogël të dhënë nga UNDP ndaj organizates Rromano Kham</w:t>
      </w:r>
    </w:p>
  </w:endnote>
  <w:endnote w:id="63">
    <w:p w:rsidR="0028253A" w:rsidRPr="00A904B2" w:rsidRDefault="0028253A" w:rsidP="00E50E9E">
      <w:pPr>
        <w:pStyle w:val="Title"/>
        <w:jc w:val="left"/>
        <w:rPr>
          <w:rFonts w:asciiTheme="minorHAnsi" w:hAnsiTheme="minorHAnsi" w:cstheme="minorHAnsi"/>
          <w:b w:val="0"/>
          <w:noProof w:val="0"/>
          <w:sz w:val="20"/>
          <w:szCs w:val="20"/>
          <w:lang w:val="sq-AL"/>
        </w:rPr>
      </w:pPr>
      <w:r w:rsidRPr="00A904B2">
        <w:rPr>
          <w:rStyle w:val="EndnoteReference"/>
          <w:rFonts w:asciiTheme="minorHAnsi" w:hAnsiTheme="minorHAnsi" w:cstheme="minorHAnsi"/>
          <w:b w:val="0"/>
          <w:sz w:val="20"/>
          <w:szCs w:val="20"/>
        </w:rPr>
        <w:endnoteRef/>
      </w:r>
      <w:r w:rsidRPr="00A904B2">
        <w:rPr>
          <w:rFonts w:asciiTheme="minorHAnsi" w:hAnsiTheme="minorHAnsi" w:cstheme="minorHAnsi"/>
          <w:b w:val="0"/>
          <w:sz w:val="20"/>
          <w:szCs w:val="20"/>
        </w:rPr>
        <w:t xml:space="preserve"> </w:t>
      </w:r>
      <w:r w:rsidRPr="00A904B2">
        <w:rPr>
          <w:rFonts w:asciiTheme="minorHAnsi" w:hAnsiTheme="minorHAnsi" w:cstheme="minorHAnsi"/>
          <w:b w:val="0"/>
          <w:noProof w:val="0"/>
          <w:sz w:val="20"/>
          <w:szCs w:val="20"/>
          <w:lang w:val="sq-AL"/>
        </w:rPr>
        <w:t xml:space="preserve">Qendra e Shëndetit dhe Mirëqenies Komunitare(2011). </w:t>
      </w:r>
      <w:r w:rsidRPr="00A904B2">
        <w:rPr>
          <w:rFonts w:asciiTheme="minorHAnsi" w:hAnsiTheme="minorHAnsi" w:cstheme="minorHAnsi"/>
          <w:b w:val="0"/>
          <w:iCs/>
          <w:sz w:val="20"/>
          <w:szCs w:val="20"/>
          <w:lang w:val="sq-AL"/>
        </w:rPr>
        <w:t xml:space="preserve">Vizitat në shtëpi për promovimin e zhvillimit të shëndetshëm të fëmijëve Rom në Tiranë dhe Durrës, </w:t>
      </w:r>
      <w:r w:rsidRPr="00A904B2">
        <w:rPr>
          <w:rFonts w:asciiTheme="minorHAnsi" w:hAnsiTheme="minorHAnsi" w:cstheme="minorHAnsi"/>
          <w:b w:val="0"/>
          <w:noProof w:val="0"/>
          <w:sz w:val="20"/>
          <w:szCs w:val="20"/>
          <w:lang w:val="sq-AL"/>
        </w:rPr>
        <w:t>Maj 2011. UNICEF</w:t>
      </w:r>
    </w:p>
  </w:endnote>
  <w:endnote w:id="64">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Neni 3 i ligjit nr.9232, datë 13.5.2004 “Për programet sociale të strehimit”</w:t>
      </w:r>
    </w:p>
  </w:endnote>
  <w:endnote w:id="65">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Vendim i KM nr 405, datë 1.6.2016 Për Miratimin e Strategjisë së Strehimit Social 2016-2025</w:t>
      </w:r>
    </w:p>
  </w:endnote>
  <w:endnote w:id="66">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Referuar studimit të kryer nga Qendra Kombёtare pёr Studime Sociale &amp; W&amp;P Infrastrusture Consultants ( 2016)</w:t>
      </w:r>
    </w:p>
  </w:endnote>
  <w:endnote w:id="67">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Katund i Ri; Rashbull; Sukth; Durrës</w:t>
      </w:r>
    </w:p>
  </w:endnote>
  <w:endnote w:id="68">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w:t>
      </w:r>
      <w:r w:rsidRPr="00A904B2">
        <w:rPr>
          <w:rFonts w:cstheme="minorHAnsi"/>
          <w:lang w:val="en-US"/>
        </w:rPr>
        <w:t>OSFA, 2014</w:t>
      </w:r>
    </w:p>
  </w:endnote>
  <w:endnote w:id="69">
    <w:p w:rsidR="0028253A" w:rsidRPr="00A904B2" w:rsidRDefault="0028253A" w:rsidP="00E50E9E">
      <w:pPr>
        <w:jc w:val="left"/>
        <w:rPr>
          <w:rFonts w:cstheme="minorHAnsi"/>
          <w:sz w:val="20"/>
          <w:szCs w:val="20"/>
          <w:lang w:val="en-US"/>
        </w:rPr>
      </w:pPr>
      <w:r w:rsidRPr="00A904B2">
        <w:rPr>
          <w:rStyle w:val="EndnoteReference"/>
          <w:rFonts w:cstheme="minorHAnsi"/>
          <w:sz w:val="20"/>
          <w:szCs w:val="20"/>
        </w:rPr>
        <w:endnoteRef/>
      </w:r>
      <w:r w:rsidRPr="00A904B2">
        <w:rPr>
          <w:rFonts w:cstheme="minorHAnsi"/>
          <w:sz w:val="20"/>
          <w:szCs w:val="20"/>
        </w:rPr>
        <w:t xml:space="preserve"> Të dhëna të ofruara nga </w:t>
      </w:r>
      <w:r w:rsidRPr="00A904B2">
        <w:rPr>
          <w:rFonts w:cstheme="minorHAnsi"/>
          <w:sz w:val="20"/>
          <w:szCs w:val="20"/>
          <w:lang w:val="en-US"/>
        </w:rPr>
        <w:t>Drejtoria e Shërbimeve Publike, Bashkia Durrës, 2017</w:t>
      </w:r>
    </w:p>
  </w:endnote>
  <w:endnote w:id="70">
    <w:p w:rsidR="0028253A" w:rsidRPr="00A904B2" w:rsidRDefault="0028253A" w:rsidP="00E50E9E">
      <w:pPr>
        <w:jc w:val="left"/>
        <w:rPr>
          <w:rFonts w:cstheme="minorHAnsi"/>
          <w:sz w:val="20"/>
          <w:szCs w:val="20"/>
          <w:lang w:val="en-US"/>
        </w:rPr>
      </w:pPr>
      <w:r w:rsidRPr="00A904B2">
        <w:rPr>
          <w:rStyle w:val="EndnoteReference"/>
          <w:rFonts w:cstheme="minorHAnsi"/>
          <w:sz w:val="20"/>
          <w:szCs w:val="20"/>
        </w:rPr>
        <w:endnoteRef/>
      </w:r>
      <w:r w:rsidRPr="00A904B2">
        <w:rPr>
          <w:rFonts w:cstheme="minorHAnsi"/>
          <w:sz w:val="20"/>
          <w:szCs w:val="20"/>
        </w:rPr>
        <w:t xml:space="preserve"> Të dhëna të ofruara nga </w:t>
      </w:r>
      <w:r w:rsidRPr="00A904B2">
        <w:rPr>
          <w:rFonts w:cstheme="minorHAnsi"/>
          <w:sz w:val="20"/>
          <w:szCs w:val="20"/>
          <w:lang w:val="en-US"/>
        </w:rPr>
        <w:t>Drejtoria e Shërbimeve Publike, Bashkia Durrës, 2017</w:t>
      </w:r>
    </w:p>
  </w:endnote>
  <w:endnote w:id="71">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lang w:val="en-US"/>
        </w:rPr>
        <w:t xml:space="preserve"> Po aty</w:t>
      </w:r>
    </w:p>
  </w:endnote>
  <w:endnote w:id="72">
    <w:p w:rsidR="0028253A" w:rsidRPr="00A904B2" w:rsidRDefault="0028253A" w:rsidP="00E50E9E">
      <w:pPr>
        <w:pStyle w:val="EndnoteText"/>
        <w:jc w:val="left"/>
        <w:rPr>
          <w:rFonts w:cstheme="minorHAnsi"/>
          <w:lang w:val="en-US"/>
        </w:rPr>
      </w:pPr>
      <w:r w:rsidRPr="00A904B2">
        <w:rPr>
          <w:rStyle w:val="EndnoteReference"/>
          <w:rFonts w:cstheme="minorHAnsi"/>
        </w:rPr>
        <w:endnoteRef/>
      </w:r>
      <w:r w:rsidRPr="00A904B2">
        <w:rPr>
          <w:rFonts w:cstheme="minorHAnsi"/>
        </w:rPr>
        <w:t xml:space="preserve"> </w:t>
      </w:r>
      <w:r w:rsidRPr="00A904B2">
        <w:rPr>
          <w:rFonts w:cstheme="minorHAnsi"/>
          <w:lang w:val="en-US"/>
        </w:rPr>
        <w:t>IDM 2017</w:t>
      </w:r>
    </w:p>
  </w:endnote>
  <w:endnote w:id="73">
    <w:p w:rsidR="0028253A" w:rsidRPr="00A904B2" w:rsidRDefault="0028253A" w:rsidP="00E50E9E">
      <w:pPr>
        <w:jc w:val="left"/>
        <w:rPr>
          <w:rFonts w:cstheme="minorHAnsi"/>
          <w:sz w:val="20"/>
          <w:szCs w:val="20"/>
          <w:lang w:val="en-US"/>
        </w:rPr>
      </w:pPr>
      <w:r w:rsidRPr="00A904B2">
        <w:rPr>
          <w:rStyle w:val="EndnoteReference"/>
          <w:rFonts w:cstheme="minorHAnsi"/>
          <w:sz w:val="20"/>
          <w:szCs w:val="20"/>
        </w:rPr>
        <w:endnoteRef/>
      </w:r>
      <w:r w:rsidRPr="00A904B2">
        <w:rPr>
          <w:rFonts w:cstheme="minorHAnsi"/>
          <w:sz w:val="20"/>
          <w:szCs w:val="20"/>
        </w:rPr>
        <w:t xml:space="preserve"> Të dhëna të ofruara nga </w:t>
      </w:r>
      <w:r w:rsidRPr="00A904B2">
        <w:rPr>
          <w:rFonts w:cstheme="minorHAnsi"/>
          <w:sz w:val="20"/>
          <w:szCs w:val="20"/>
          <w:lang w:val="en-US"/>
        </w:rPr>
        <w:t>Drejtoria e Shërbimeve Publike, Bashkia Durrës, 2017</w:t>
      </w:r>
    </w:p>
  </w:endnote>
  <w:endnote w:id="74">
    <w:p w:rsidR="0028253A" w:rsidRPr="00A904B2" w:rsidRDefault="0028253A" w:rsidP="00E50E9E">
      <w:pPr>
        <w:pStyle w:val="FootnoteText"/>
        <w:rPr>
          <w:rFonts w:cstheme="minorHAnsi"/>
          <w:lang w:val="en-US"/>
        </w:rPr>
      </w:pPr>
      <w:r w:rsidRPr="00A904B2">
        <w:rPr>
          <w:rStyle w:val="EndnoteReference"/>
          <w:rFonts w:cstheme="minorHAnsi"/>
        </w:rPr>
        <w:endnoteRef/>
      </w:r>
      <w:r w:rsidRPr="00A904B2">
        <w:rPr>
          <w:rFonts w:cstheme="minorHAnsi"/>
        </w:rPr>
        <w:t xml:space="preserve"> Në kuadër të projektit </w:t>
      </w:r>
      <w:r w:rsidRPr="00A904B2">
        <w:rPr>
          <w:rStyle w:val="apple-converted-space"/>
          <w:rFonts w:cstheme="minorHAnsi"/>
          <w:shd w:val="clear" w:color="auto" w:fill="FFFFFF"/>
        </w:rPr>
        <w:t> </w:t>
      </w:r>
      <w:r w:rsidRPr="00A904B2">
        <w:rPr>
          <w:rFonts w:cstheme="minorHAnsi"/>
          <w:shd w:val="clear" w:color="auto" w:fill="FFFFFF"/>
        </w:rPr>
        <w:t>për</w:t>
      </w:r>
      <w:r w:rsidRPr="00A904B2">
        <w:rPr>
          <w:rStyle w:val="apple-converted-space"/>
          <w:rFonts w:cstheme="minorHAnsi"/>
          <w:shd w:val="clear" w:color="auto" w:fill="FFFFFF"/>
        </w:rPr>
        <w:t> </w:t>
      </w:r>
      <w:r w:rsidRPr="00A904B2">
        <w:rPr>
          <w:rFonts w:cstheme="minorHAnsi"/>
          <w:shd w:val="clear" w:color="auto" w:fill="FFFFFF"/>
        </w:rPr>
        <w:t>ngritjen e</w:t>
      </w:r>
      <w:r w:rsidRPr="00A904B2">
        <w:rPr>
          <w:rStyle w:val="apple-converted-space"/>
          <w:rFonts w:cstheme="minorHAnsi"/>
          <w:shd w:val="clear" w:color="auto" w:fill="FFFFFF"/>
        </w:rPr>
        <w:t> </w:t>
      </w:r>
      <w:r w:rsidRPr="00A904B2">
        <w:rPr>
          <w:rFonts w:cstheme="minorHAnsi"/>
          <w:shd w:val="clear" w:color="auto" w:fill="FFFFFF"/>
        </w:rPr>
        <w:t xml:space="preserve">Regjistrit Elektronik Kombëtar të Përfituesve të Ndihmës Ekonomike, në tre zonat pilot (qarqet Tiranë, Durrës, Elbasan), Referuar nga  </w:t>
      </w:r>
      <w:r w:rsidRPr="00A904B2">
        <w:rPr>
          <w:rFonts w:cstheme="minorHAnsi"/>
        </w:rPr>
        <w:t>http://www.sherbimisocial.gov.al/ndihma-ekonomike/</w:t>
      </w:r>
    </w:p>
  </w:endnote>
  <w:endnote w:id="75">
    <w:p w:rsidR="0028253A" w:rsidRPr="00A904B2" w:rsidRDefault="0028253A" w:rsidP="001E6694">
      <w:pPr>
        <w:jc w:val="left"/>
        <w:rPr>
          <w:rFonts w:cstheme="minorHAnsi"/>
          <w:sz w:val="20"/>
          <w:szCs w:val="20"/>
        </w:rPr>
      </w:pPr>
      <w:r w:rsidRPr="00A904B2">
        <w:rPr>
          <w:rStyle w:val="EndnoteReference"/>
          <w:rFonts w:cstheme="minorHAnsi"/>
          <w:sz w:val="20"/>
          <w:szCs w:val="20"/>
        </w:rPr>
        <w:endnoteRef/>
      </w:r>
      <w:r w:rsidRPr="00A904B2">
        <w:rPr>
          <w:rFonts w:cstheme="minorHAnsi"/>
          <w:sz w:val="20"/>
          <w:szCs w:val="20"/>
        </w:rPr>
        <w:t xml:space="preserve"> Agjencia Shtëtrore për Mbrojtjen e Fëmijëve (2016).Plani Kombëtar i Veprimit "Për identifikimin dhe mbrojtjen e fëmijëve në situatë rruge 2015-2017", Raporti vjetor korrik 2015 – qershor 2016</w:t>
      </w:r>
    </w:p>
  </w:endnote>
  <w:endnote w:id="76">
    <w:p w:rsidR="0028253A" w:rsidRPr="00A904B2" w:rsidRDefault="0028253A" w:rsidP="001E6694">
      <w:pPr>
        <w:pStyle w:val="FootnoteText"/>
        <w:jc w:val="both"/>
        <w:rPr>
          <w:rFonts w:cstheme="minorHAnsi"/>
        </w:rPr>
      </w:pPr>
      <w:r w:rsidRPr="00A904B2">
        <w:rPr>
          <w:rStyle w:val="EndnoteReference"/>
          <w:rFonts w:cstheme="minorHAnsi"/>
        </w:rPr>
        <w:endnoteRef/>
      </w:r>
      <w:r w:rsidRPr="00A904B2">
        <w:rPr>
          <w:rFonts w:cstheme="minorHAnsi"/>
        </w:rPr>
        <w:t xml:space="preserve"> VKM nr.955, datë 7.12.2017, Për përcaktimin e kritereve, të procedurave, dokumentacionit dhe masës së përfitimit të ndihmës ekonomike.</w:t>
      </w:r>
    </w:p>
    <w:p w:rsidR="0028253A" w:rsidRPr="00A904B2" w:rsidRDefault="0028253A">
      <w:pPr>
        <w:pStyle w:val="EndnoteText"/>
        <w:rPr>
          <w:rFonts w:cstheme="minorHAnsi"/>
          <w:lang w:val="en-US"/>
        </w:rPr>
      </w:pPr>
    </w:p>
    <w:p w:rsidR="0028253A" w:rsidRPr="00A904B2" w:rsidRDefault="0028253A">
      <w:pPr>
        <w:pStyle w:val="EndnoteText"/>
        <w:rPr>
          <w:rFonts w:cstheme="minorHAnsi"/>
          <w:lang w:val="en-US"/>
        </w:rPr>
      </w:pPr>
    </w:p>
    <w:p w:rsidR="0028253A" w:rsidRPr="00A904B2" w:rsidRDefault="0028253A">
      <w:pPr>
        <w:pStyle w:val="EndnoteText"/>
        <w:rPr>
          <w:rFonts w:cstheme="minorHAnsi"/>
          <w:lang w:val="en-US"/>
        </w:rPr>
      </w:pPr>
    </w:p>
    <w:p w:rsidR="0028253A" w:rsidRPr="00A904B2" w:rsidRDefault="0028253A">
      <w:pPr>
        <w:pStyle w:val="EndnoteText"/>
        <w:rPr>
          <w:rFonts w:cstheme="minorHAnsi"/>
          <w:lang w:val="en-US"/>
        </w:rPr>
      </w:pPr>
    </w:p>
    <w:p w:rsidR="0028253A" w:rsidRPr="00A904B2" w:rsidRDefault="0028253A">
      <w:pPr>
        <w:pStyle w:val="EndnoteText"/>
        <w:rPr>
          <w:rFonts w:cstheme="minorHAnsi"/>
          <w:lang w:val="en-US"/>
        </w:rPr>
      </w:pPr>
    </w:p>
    <w:p w:rsidR="0028253A" w:rsidRPr="00A904B2" w:rsidRDefault="0028253A">
      <w:pPr>
        <w:pStyle w:val="EndnoteText"/>
        <w:rPr>
          <w:rFonts w:cstheme="minorHAnsi"/>
          <w:lang w:val="en-US"/>
        </w:rPr>
      </w:pPr>
    </w:p>
    <w:p w:rsidR="0028253A" w:rsidRPr="00A904B2" w:rsidRDefault="0028253A">
      <w:pPr>
        <w:pStyle w:val="EndnoteText"/>
        <w:rPr>
          <w:rFonts w:cstheme="minorHAnsi"/>
          <w:lang w:val="en-US"/>
        </w:rPr>
      </w:pPr>
    </w:p>
    <w:p w:rsidR="0028253A" w:rsidRPr="00A904B2" w:rsidRDefault="0028253A">
      <w:pPr>
        <w:pStyle w:val="EndnoteText"/>
        <w:rPr>
          <w:rFonts w:cstheme="minorHAnsi"/>
          <w:lang w:val="en-US"/>
        </w:rPr>
      </w:pPr>
    </w:p>
    <w:p w:rsidR="0028253A" w:rsidRPr="00A904B2" w:rsidRDefault="0028253A">
      <w:pPr>
        <w:pStyle w:val="EndnoteText"/>
        <w:rPr>
          <w:rFonts w:cstheme="minorHAnsi"/>
          <w:lang w:val="en-US"/>
        </w:rPr>
      </w:pPr>
    </w:p>
    <w:p w:rsidR="0028253A" w:rsidRPr="00A904B2" w:rsidRDefault="0028253A">
      <w:pPr>
        <w:pStyle w:val="EndnoteText"/>
        <w:rPr>
          <w:rFonts w:cstheme="minorHAnsi"/>
          <w:lang w:val="en-US"/>
        </w:rPr>
      </w:pPr>
    </w:p>
    <w:p w:rsidR="0028253A" w:rsidRPr="00A904B2" w:rsidRDefault="0028253A">
      <w:pPr>
        <w:pStyle w:val="EndnoteText"/>
        <w:rPr>
          <w:rFonts w:cstheme="minorHAnsi"/>
          <w:lang w:val="en-US"/>
        </w:rPr>
      </w:pPr>
    </w:p>
    <w:p w:rsidR="0028253A" w:rsidRPr="00A904B2" w:rsidRDefault="0028253A">
      <w:pPr>
        <w:pStyle w:val="EndnoteText"/>
        <w:rPr>
          <w:rFonts w:cstheme="minorHAnsi"/>
          <w:lang w:val="en-US"/>
        </w:rPr>
      </w:pPr>
    </w:p>
    <w:p w:rsidR="0028253A" w:rsidRPr="00A904B2" w:rsidRDefault="0028253A">
      <w:pPr>
        <w:pStyle w:val="EndnoteText"/>
        <w:rPr>
          <w:rFonts w:cstheme="minorHAnsi"/>
          <w:lang w:val="en-US"/>
        </w:rPr>
      </w:pPr>
    </w:p>
    <w:p w:rsidR="0028253A" w:rsidRPr="00A904B2" w:rsidRDefault="0028253A">
      <w:pPr>
        <w:pStyle w:val="EndnoteText"/>
        <w:rPr>
          <w:rFonts w:cstheme="minorHAnsi"/>
          <w:lang w:val="en-US"/>
        </w:rPr>
      </w:pPr>
    </w:p>
    <w:p w:rsidR="0028253A" w:rsidRPr="00A904B2" w:rsidRDefault="0028253A">
      <w:pPr>
        <w:pStyle w:val="EndnoteText"/>
        <w:rPr>
          <w:rFonts w:cstheme="minorHAnsi"/>
          <w:lang w:val="en-US"/>
        </w:rPr>
      </w:pPr>
    </w:p>
    <w:p w:rsidR="0028253A" w:rsidRPr="00A904B2" w:rsidRDefault="0028253A">
      <w:pPr>
        <w:pStyle w:val="EndnoteText"/>
        <w:rPr>
          <w:rFonts w:cstheme="minorHAnsi"/>
          <w:lang w:val="en-US"/>
        </w:rPr>
      </w:pPr>
    </w:p>
    <w:p w:rsidR="0028253A" w:rsidRPr="00A904B2" w:rsidRDefault="0028253A">
      <w:pPr>
        <w:pStyle w:val="EndnoteText"/>
        <w:rPr>
          <w:rFonts w:cstheme="minorHAnsi"/>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swiss"/>
    <w:notTrueType/>
    <w:pitch w:val="default"/>
    <w:sig w:usb0="00000003" w:usb1="00000000" w:usb2="00000000" w:usb3="00000000" w:csb0="00000001"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Helvetica-Narrow">
    <w:altName w:val="MS Gothic"/>
    <w:panose1 w:val="00000000000000000000"/>
    <w:charset w:val="80"/>
    <w:family w:val="auto"/>
    <w:notTrueType/>
    <w:pitch w:val="default"/>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505"/>
      <w:gridCol w:w="945"/>
    </w:tblGrid>
    <w:tr w:rsidR="0028253A" w:rsidRPr="00E350CD" w:rsidTr="001A3ED9">
      <w:tc>
        <w:tcPr>
          <w:tcW w:w="4500" w:type="pct"/>
          <w:tcBorders>
            <w:top w:val="single" w:sz="4" w:space="0" w:color="000000" w:themeColor="text1"/>
          </w:tcBorders>
        </w:tcPr>
        <w:p w:rsidR="0028253A" w:rsidRPr="00E350CD" w:rsidRDefault="0026490D" w:rsidP="00712717">
          <w:pPr>
            <w:pStyle w:val="Footer"/>
            <w:rPr>
              <w:color w:val="7F7F7F" w:themeColor="text1" w:themeTint="80"/>
            </w:rPr>
          </w:pPr>
          <w:sdt>
            <w:sdtPr>
              <w:rPr>
                <w:rFonts w:cstheme="minorHAnsi"/>
                <w:color w:val="7F7F7F" w:themeColor="text1" w:themeTint="80"/>
              </w:rPr>
              <w:alias w:val="Company"/>
              <w:id w:val="-1119674260"/>
              <w:dataBinding w:prefixMappings="xmlns:ns0='http://schemas.openxmlformats.org/officeDocument/2006/extended-properties'" w:xpath="/ns0:Properties[1]/ns0:Company[1]" w:storeItemID="{6668398D-A668-4E3E-A5EB-62B293D839F1}"/>
              <w:text/>
            </w:sdtPr>
            <w:sdtEndPr/>
            <w:sdtContent>
              <w:r w:rsidR="0028253A" w:rsidRPr="00E350CD">
                <w:rPr>
                  <w:rFonts w:cstheme="minorHAnsi"/>
                  <w:color w:val="7F7F7F" w:themeColor="text1" w:themeTint="80"/>
                </w:rPr>
                <w:t>Plani i Veprimi</w:t>
              </w:r>
              <w:r w:rsidR="00AA3A5C">
                <w:rPr>
                  <w:rFonts w:cstheme="minorHAnsi"/>
                  <w:color w:val="7F7F7F" w:themeColor="text1" w:themeTint="80"/>
                </w:rPr>
                <w:t>t pёr  Zhvillimin e Komuniteteve</w:t>
              </w:r>
              <w:r w:rsidR="0028253A" w:rsidRPr="00E350CD">
                <w:rPr>
                  <w:rFonts w:cstheme="minorHAnsi"/>
                  <w:color w:val="7F7F7F" w:themeColor="text1" w:themeTint="80"/>
                </w:rPr>
                <w:t xml:space="preserve"> Lokal</w:t>
              </w:r>
              <w:r w:rsidR="00AA3A5C">
                <w:rPr>
                  <w:rFonts w:cstheme="minorHAnsi"/>
                  <w:color w:val="7F7F7F" w:themeColor="text1" w:themeTint="80"/>
                </w:rPr>
                <w:t>e</w:t>
              </w:r>
              <w:r w:rsidR="0028253A" w:rsidRPr="00E350CD">
                <w:rPr>
                  <w:rFonts w:cstheme="minorHAnsi"/>
                  <w:color w:val="7F7F7F" w:themeColor="text1" w:themeTint="80"/>
                </w:rPr>
                <w:t xml:space="preserve"> Rom</w:t>
              </w:r>
              <w:r w:rsidR="00AA3A5C">
                <w:rPr>
                  <w:rFonts w:cstheme="minorHAnsi"/>
                  <w:color w:val="7F7F7F" w:themeColor="text1" w:themeTint="80"/>
                </w:rPr>
                <w:t>e</w:t>
              </w:r>
              <w:r w:rsidR="0028253A" w:rsidRPr="00E350CD">
                <w:rPr>
                  <w:rFonts w:cstheme="minorHAnsi"/>
                  <w:color w:val="7F7F7F" w:themeColor="text1" w:themeTint="80"/>
                </w:rPr>
                <w:t xml:space="preserve"> dhe Egjiptian</w:t>
              </w:r>
              <w:r w:rsidR="00AA3A5C">
                <w:rPr>
                  <w:rFonts w:cstheme="minorHAnsi"/>
                  <w:color w:val="7F7F7F" w:themeColor="text1" w:themeTint="80"/>
                </w:rPr>
                <w:t>e</w:t>
              </w:r>
            </w:sdtContent>
          </w:sdt>
          <w:r w:rsidR="0028253A" w:rsidRPr="00E350CD">
            <w:rPr>
              <w:color w:val="7F7F7F" w:themeColor="text1" w:themeTint="80"/>
            </w:rPr>
            <w:t xml:space="preserve"> | </w:t>
          </w:r>
          <w:r w:rsidR="0028253A" w:rsidRPr="00E350CD">
            <w:rPr>
              <w:b/>
              <w:i/>
              <w:color w:val="7F7F7F" w:themeColor="text1" w:themeTint="80"/>
            </w:rPr>
            <w:t>Bashkia Durrës</w:t>
          </w:r>
        </w:p>
      </w:tc>
      <w:tc>
        <w:tcPr>
          <w:tcW w:w="500" w:type="pct"/>
          <w:tcBorders>
            <w:top w:val="single" w:sz="4" w:space="0" w:color="C0504D" w:themeColor="accent2"/>
          </w:tcBorders>
          <w:shd w:val="clear" w:color="auto" w:fill="FF6600"/>
        </w:tcPr>
        <w:p w:rsidR="0028253A" w:rsidRPr="001A3ED9" w:rsidRDefault="0028253A" w:rsidP="00712717">
          <w:pPr>
            <w:pStyle w:val="Header"/>
            <w:tabs>
              <w:tab w:val="center" w:pos="364"/>
              <w:tab w:val="right" w:pos="729"/>
            </w:tabs>
            <w:jc w:val="left"/>
            <w:rPr>
              <w:color w:val="FFFFFF" w:themeColor="background1"/>
              <w:sz w:val="18"/>
              <w:szCs w:val="18"/>
            </w:rPr>
          </w:pPr>
          <w:r w:rsidRPr="00E350CD">
            <w:rPr>
              <w:color w:val="7F7F7F" w:themeColor="text1" w:themeTint="80"/>
            </w:rPr>
            <w:tab/>
          </w:r>
          <w:r w:rsidRPr="00E350CD">
            <w:rPr>
              <w:color w:val="7F7F7F" w:themeColor="text1" w:themeTint="80"/>
            </w:rPr>
            <w:tab/>
          </w:r>
          <w:r w:rsidRPr="001A3ED9">
            <w:rPr>
              <w:color w:val="FFFFFF" w:themeColor="background1"/>
              <w:sz w:val="18"/>
              <w:szCs w:val="18"/>
            </w:rPr>
            <w:fldChar w:fldCharType="begin"/>
          </w:r>
          <w:r w:rsidRPr="001A3ED9">
            <w:rPr>
              <w:color w:val="FFFFFF" w:themeColor="background1"/>
              <w:sz w:val="18"/>
              <w:szCs w:val="18"/>
            </w:rPr>
            <w:instrText xml:space="preserve"> PAGE   \* MERGEFORMAT </w:instrText>
          </w:r>
          <w:r w:rsidRPr="001A3ED9">
            <w:rPr>
              <w:color w:val="FFFFFF" w:themeColor="background1"/>
              <w:sz w:val="18"/>
              <w:szCs w:val="18"/>
            </w:rPr>
            <w:fldChar w:fldCharType="separate"/>
          </w:r>
          <w:r w:rsidR="002B3B8B">
            <w:rPr>
              <w:noProof/>
              <w:color w:val="FFFFFF" w:themeColor="background1"/>
              <w:sz w:val="18"/>
              <w:szCs w:val="18"/>
            </w:rPr>
            <w:t>21</w:t>
          </w:r>
          <w:r w:rsidRPr="001A3ED9">
            <w:rPr>
              <w:color w:val="FFFFFF" w:themeColor="background1"/>
              <w:sz w:val="18"/>
              <w:szCs w:val="18"/>
            </w:rPr>
            <w:fldChar w:fldCharType="end"/>
          </w:r>
        </w:p>
      </w:tc>
    </w:tr>
  </w:tbl>
  <w:p w:rsidR="0028253A" w:rsidRDefault="002825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90D" w:rsidRDefault="0026490D" w:rsidP="0000363F">
      <w:r>
        <w:separator/>
      </w:r>
    </w:p>
  </w:footnote>
  <w:footnote w:type="continuationSeparator" w:id="0">
    <w:p w:rsidR="0026490D" w:rsidRDefault="0026490D" w:rsidP="0000363F">
      <w:r>
        <w:continuationSeparator/>
      </w:r>
    </w:p>
  </w:footnote>
  <w:footnote w:id="1">
    <w:p w:rsidR="0028253A" w:rsidRPr="00C95926" w:rsidRDefault="0028253A" w:rsidP="00E50E9E">
      <w:pPr>
        <w:pStyle w:val="FootnoteText"/>
        <w:rPr>
          <w:sz w:val="18"/>
          <w:szCs w:val="18"/>
          <w:lang w:val="en-US"/>
        </w:rPr>
      </w:pPr>
      <w:r w:rsidRPr="00C95926">
        <w:rPr>
          <w:rStyle w:val="FootnoteReference"/>
          <w:sz w:val="18"/>
          <w:szCs w:val="18"/>
        </w:rPr>
        <w:footnoteRef/>
      </w:r>
      <w:r w:rsidRPr="00C95926">
        <w:rPr>
          <w:sz w:val="18"/>
          <w:szCs w:val="18"/>
        </w:rPr>
        <w:t xml:space="preserve"> </w:t>
      </w:r>
      <w:r w:rsidRPr="00C95926">
        <w:rPr>
          <w:rFonts w:ascii="Cambria" w:hAnsi="Cambria" w:cs="Calibri"/>
          <w:sz w:val="18"/>
          <w:szCs w:val="18"/>
        </w:rPr>
        <w:t xml:space="preserve">. </w:t>
      </w:r>
      <w:r w:rsidRPr="00C95926">
        <w:rPr>
          <w:sz w:val="18"/>
          <w:szCs w:val="18"/>
        </w:rPr>
        <w:t xml:space="preserve">Modelin e dokumentacionit (regjistrave ) e percakton dhe e prodhon  MSH dhe FSSHDKSH.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53A" w:rsidRDefault="0028253A" w:rsidP="005D4E29">
    <w:pPr>
      <w:pStyle w:val="Header"/>
      <w:tabs>
        <w:tab w:val="clear" w:pos="9360"/>
        <w:tab w:val="right" w:pos="10800"/>
      </w:tabs>
      <w:ind w:left="-1440"/>
      <w:jc w:val="center"/>
    </w:pPr>
    <w:r w:rsidRPr="008C5E33">
      <w:rPr>
        <w:noProof/>
        <w:lang w:val="en-US"/>
      </w:rPr>
      <w:drawing>
        <wp:inline distT="0" distB="0" distL="0" distR="0">
          <wp:extent cx="7896716" cy="370901"/>
          <wp:effectExtent l="19050" t="0" r="9034" b="0"/>
          <wp:docPr id="29"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896716" cy="37090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56DA6"/>
    <w:multiLevelType w:val="hybridMultilevel"/>
    <w:tmpl w:val="F60CCFBC"/>
    <w:lvl w:ilvl="0" w:tplc="0409000F">
      <w:start w:val="1"/>
      <w:numFmt w:val="decimal"/>
      <w:lvlText w:val="%1."/>
      <w:lvlJc w:val="left"/>
      <w:pPr>
        <w:tabs>
          <w:tab w:val="num" w:pos="360"/>
        </w:tabs>
        <w:ind w:left="360" w:hanging="360"/>
      </w:pPr>
      <w:rPr>
        <w:rFonts w:hint="default"/>
      </w:rPr>
    </w:lvl>
    <w:lvl w:ilvl="1" w:tplc="5C36175C" w:tentative="1">
      <w:start w:val="1"/>
      <w:numFmt w:val="bullet"/>
      <w:lvlText w:val="•"/>
      <w:lvlJc w:val="left"/>
      <w:pPr>
        <w:tabs>
          <w:tab w:val="num" w:pos="1440"/>
        </w:tabs>
        <w:ind w:left="1440" w:hanging="360"/>
      </w:pPr>
      <w:rPr>
        <w:rFonts w:ascii="Times New Roman" w:hAnsi="Times New Roman" w:hint="default"/>
      </w:rPr>
    </w:lvl>
    <w:lvl w:ilvl="2" w:tplc="6C80FB02" w:tentative="1">
      <w:start w:val="1"/>
      <w:numFmt w:val="bullet"/>
      <w:lvlText w:val="•"/>
      <w:lvlJc w:val="left"/>
      <w:pPr>
        <w:tabs>
          <w:tab w:val="num" w:pos="2160"/>
        </w:tabs>
        <w:ind w:left="2160" w:hanging="360"/>
      </w:pPr>
      <w:rPr>
        <w:rFonts w:ascii="Times New Roman" w:hAnsi="Times New Roman" w:hint="default"/>
      </w:rPr>
    </w:lvl>
    <w:lvl w:ilvl="3" w:tplc="20360D52" w:tentative="1">
      <w:start w:val="1"/>
      <w:numFmt w:val="bullet"/>
      <w:lvlText w:val="•"/>
      <w:lvlJc w:val="left"/>
      <w:pPr>
        <w:tabs>
          <w:tab w:val="num" w:pos="2880"/>
        </w:tabs>
        <w:ind w:left="2880" w:hanging="360"/>
      </w:pPr>
      <w:rPr>
        <w:rFonts w:ascii="Times New Roman" w:hAnsi="Times New Roman" w:hint="default"/>
      </w:rPr>
    </w:lvl>
    <w:lvl w:ilvl="4" w:tplc="5A9EF1CA" w:tentative="1">
      <w:start w:val="1"/>
      <w:numFmt w:val="bullet"/>
      <w:lvlText w:val="•"/>
      <w:lvlJc w:val="left"/>
      <w:pPr>
        <w:tabs>
          <w:tab w:val="num" w:pos="3600"/>
        </w:tabs>
        <w:ind w:left="3600" w:hanging="360"/>
      </w:pPr>
      <w:rPr>
        <w:rFonts w:ascii="Times New Roman" w:hAnsi="Times New Roman" w:hint="default"/>
      </w:rPr>
    </w:lvl>
    <w:lvl w:ilvl="5" w:tplc="58447C5E" w:tentative="1">
      <w:start w:val="1"/>
      <w:numFmt w:val="bullet"/>
      <w:lvlText w:val="•"/>
      <w:lvlJc w:val="left"/>
      <w:pPr>
        <w:tabs>
          <w:tab w:val="num" w:pos="4320"/>
        </w:tabs>
        <w:ind w:left="4320" w:hanging="360"/>
      </w:pPr>
      <w:rPr>
        <w:rFonts w:ascii="Times New Roman" w:hAnsi="Times New Roman" w:hint="default"/>
      </w:rPr>
    </w:lvl>
    <w:lvl w:ilvl="6" w:tplc="C824B0D6" w:tentative="1">
      <w:start w:val="1"/>
      <w:numFmt w:val="bullet"/>
      <w:lvlText w:val="•"/>
      <w:lvlJc w:val="left"/>
      <w:pPr>
        <w:tabs>
          <w:tab w:val="num" w:pos="5040"/>
        </w:tabs>
        <w:ind w:left="5040" w:hanging="360"/>
      </w:pPr>
      <w:rPr>
        <w:rFonts w:ascii="Times New Roman" w:hAnsi="Times New Roman" w:hint="default"/>
      </w:rPr>
    </w:lvl>
    <w:lvl w:ilvl="7" w:tplc="AFFCE042" w:tentative="1">
      <w:start w:val="1"/>
      <w:numFmt w:val="bullet"/>
      <w:lvlText w:val="•"/>
      <w:lvlJc w:val="left"/>
      <w:pPr>
        <w:tabs>
          <w:tab w:val="num" w:pos="5760"/>
        </w:tabs>
        <w:ind w:left="5760" w:hanging="360"/>
      </w:pPr>
      <w:rPr>
        <w:rFonts w:ascii="Times New Roman" w:hAnsi="Times New Roman" w:hint="default"/>
      </w:rPr>
    </w:lvl>
    <w:lvl w:ilvl="8" w:tplc="DA0C75D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441698"/>
    <w:multiLevelType w:val="hybridMultilevel"/>
    <w:tmpl w:val="1430B7C8"/>
    <w:lvl w:ilvl="0" w:tplc="0409000F">
      <w:start w:val="1"/>
      <w:numFmt w:val="decimal"/>
      <w:lvlText w:val="%1."/>
      <w:lvlJc w:val="left"/>
      <w:pPr>
        <w:tabs>
          <w:tab w:val="num" w:pos="360"/>
        </w:tabs>
        <w:ind w:left="360" w:hanging="360"/>
      </w:pPr>
      <w:rPr>
        <w:rFonts w:hint="default"/>
      </w:rPr>
    </w:lvl>
    <w:lvl w:ilvl="1" w:tplc="EDE86DBE" w:tentative="1">
      <w:start w:val="1"/>
      <w:numFmt w:val="bullet"/>
      <w:lvlText w:val="•"/>
      <w:lvlJc w:val="left"/>
      <w:pPr>
        <w:tabs>
          <w:tab w:val="num" w:pos="1080"/>
        </w:tabs>
        <w:ind w:left="1080" w:hanging="360"/>
      </w:pPr>
      <w:rPr>
        <w:rFonts w:ascii="Times New Roman" w:hAnsi="Times New Roman" w:hint="default"/>
      </w:rPr>
    </w:lvl>
    <w:lvl w:ilvl="2" w:tplc="A420DD32" w:tentative="1">
      <w:start w:val="1"/>
      <w:numFmt w:val="bullet"/>
      <w:lvlText w:val="•"/>
      <w:lvlJc w:val="left"/>
      <w:pPr>
        <w:tabs>
          <w:tab w:val="num" w:pos="1800"/>
        </w:tabs>
        <w:ind w:left="1800" w:hanging="360"/>
      </w:pPr>
      <w:rPr>
        <w:rFonts w:ascii="Times New Roman" w:hAnsi="Times New Roman" w:hint="default"/>
      </w:rPr>
    </w:lvl>
    <w:lvl w:ilvl="3" w:tplc="6B4A80F4" w:tentative="1">
      <w:start w:val="1"/>
      <w:numFmt w:val="bullet"/>
      <w:lvlText w:val="•"/>
      <w:lvlJc w:val="left"/>
      <w:pPr>
        <w:tabs>
          <w:tab w:val="num" w:pos="2520"/>
        </w:tabs>
        <w:ind w:left="2520" w:hanging="360"/>
      </w:pPr>
      <w:rPr>
        <w:rFonts w:ascii="Times New Roman" w:hAnsi="Times New Roman" w:hint="default"/>
      </w:rPr>
    </w:lvl>
    <w:lvl w:ilvl="4" w:tplc="9432C0CA" w:tentative="1">
      <w:start w:val="1"/>
      <w:numFmt w:val="bullet"/>
      <w:lvlText w:val="•"/>
      <w:lvlJc w:val="left"/>
      <w:pPr>
        <w:tabs>
          <w:tab w:val="num" w:pos="3240"/>
        </w:tabs>
        <w:ind w:left="3240" w:hanging="360"/>
      </w:pPr>
      <w:rPr>
        <w:rFonts w:ascii="Times New Roman" w:hAnsi="Times New Roman" w:hint="default"/>
      </w:rPr>
    </w:lvl>
    <w:lvl w:ilvl="5" w:tplc="8F02C7DC" w:tentative="1">
      <w:start w:val="1"/>
      <w:numFmt w:val="bullet"/>
      <w:lvlText w:val="•"/>
      <w:lvlJc w:val="left"/>
      <w:pPr>
        <w:tabs>
          <w:tab w:val="num" w:pos="3960"/>
        </w:tabs>
        <w:ind w:left="3960" w:hanging="360"/>
      </w:pPr>
      <w:rPr>
        <w:rFonts w:ascii="Times New Roman" w:hAnsi="Times New Roman" w:hint="default"/>
      </w:rPr>
    </w:lvl>
    <w:lvl w:ilvl="6" w:tplc="EE20ECEC" w:tentative="1">
      <w:start w:val="1"/>
      <w:numFmt w:val="bullet"/>
      <w:lvlText w:val="•"/>
      <w:lvlJc w:val="left"/>
      <w:pPr>
        <w:tabs>
          <w:tab w:val="num" w:pos="4680"/>
        </w:tabs>
        <w:ind w:left="4680" w:hanging="360"/>
      </w:pPr>
      <w:rPr>
        <w:rFonts w:ascii="Times New Roman" w:hAnsi="Times New Roman" w:hint="default"/>
      </w:rPr>
    </w:lvl>
    <w:lvl w:ilvl="7" w:tplc="A8A42E7A" w:tentative="1">
      <w:start w:val="1"/>
      <w:numFmt w:val="bullet"/>
      <w:lvlText w:val="•"/>
      <w:lvlJc w:val="left"/>
      <w:pPr>
        <w:tabs>
          <w:tab w:val="num" w:pos="5400"/>
        </w:tabs>
        <w:ind w:left="5400" w:hanging="360"/>
      </w:pPr>
      <w:rPr>
        <w:rFonts w:ascii="Times New Roman" w:hAnsi="Times New Roman" w:hint="default"/>
      </w:rPr>
    </w:lvl>
    <w:lvl w:ilvl="8" w:tplc="787479E4" w:tentative="1">
      <w:start w:val="1"/>
      <w:numFmt w:val="bullet"/>
      <w:lvlText w:val="•"/>
      <w:lvlJc w:val="left"/>
      <w:pPr>
        <w:tabs>
          <w:tab w:val="num" w:pos="6120"/>
        </w:tabs>
        <w:ind w:left="6120" w:hanging="360"/>
      </w:pPr>
      <w:rPr>
        <w:rFonts w:ascii="Times New Roman" w:hAnsi="Times New Roman" w:hint="default"/>
      </w:rPr>
    </w:lvl>
  </w:abstractNum>
  <w:abstractNum w:abstractNumId="2">
    <w:nsid w:val="0970365D"/>
    <w:multiLevelType w:val="hybridMultilevel"/>
    <w:tmpl w:val="1FAA3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F338DF"/>
    <w:multiLevelType w:val="hybridMultilevel"/>
    <w:tmpl w:val="0F348156"/>
    <w:lvl w:ilvl="0" w:tplc="4914D742">
      <w:start w:val="1"/>
      <w:numFmt w:val="bullet"/>
      <w:lvlText w:val="•"/>
      <w:lvlJc w:val="left"/>
      <w:pPr>
        <w:tabs>
          <w:tab w:val="num" w:pos="0"/>
        </w:tabs>
        <w:ind w:left="0" w:hanging="360"/>
      </w:pPr>
      <w:rPr>
        <w:rFonts w:ascii="Times New Roman" w:hAnsi="Times New Roman" w:hint="default"/>
      </w:rPr>
    </w:lvl>
    <w:lvl w:ilvl="1" w:tplc="A234188A" w:tentative="1">
      <w:start w:val="1"/>
      <w:numFmt w:val="bullet"/>
      <w:lvlText w:val="•"/>
      <w:lvlJc w:val="left"/>
      <w:pPr>
        <w:tabs>
          <w:tab w:val="num" w:pos="720"/>
        </w:tabs>
        <w:ind w:left="720" w:hanging="360"/>
      </w:pPr>
      <w:rPr>
        <w:rFonts w:ascii="Times New Roman" w:hAnsi="Times New Roman" w:hint="default"/>
      </w:rPr>
    </w:lvl>
    <w:lvl w:ilvl="2" w:tplc="EAF09E9E" w:tentative="1">
      <w:start w:val="1"/>
      <w:numFmt w:val="bullet"/>
      <w:lvlText w:val="•"/>
      <w:lvlJc w:val="left"/>
      <w:pPr>
        <w:tabs>
          <w:tab w:val="num" w:pos="1440"/>
        </w:tabs>
        <w:ind w:left="1440" w:hanging="360"/>
      </w:pPr>
      <w:rPr>
        <w:rFonts w:ascii="Times New Roman" w:hAnsi="Times New Roman" w:hint="default"/>
      </w:rPr>
    </w:lvl>
    <w:lvl w:ilvl="3" w:tplc="9A8EC490" w:tentative="1">
      <w:start w:val="1"/>
      <w:numFmt w:val="bullet"/>
      <w:lvlText w:val="•"/>
      <w:lvlJc w:val="left"/>
      <w:pPr>
        <w:tabs>
          <w:tab w:val="num" w:pos="2160"/>
        </w:tabs>
        <w:ind w:left="2160" w:hanging="360"/>
      </w:pPr>
      <w:rPr>
        <w:rFonts w:ascii="Times New Roman" w:hAnsi="Times New Roman" w:hint="default"/>
      </w:rPr>
    </w:lvl>
    <w:lvl w:ilvl="4" w:tplc="84D20260" w:tentative="1">
      <w:start w:val="1"/>
      <w:numFmt w:val="bullet"/>
      <w:lvlText w:val="•"/>
      <w:lvlJc w:val="left"/>
      <w:pPr>
        <w:tabs>
          <w:tab w:val="num" w:pos="2880"/>
        </w:tabs>
        <w:ind w:left="2880" w:hanging="360"/>
      </w:pPr>
      <w:rPr>
        <w:rFonts w:ascii="Times New Roman" w:hAnsi="Times New Roman" w:hint="default"/>
      </w:rPr>
    </w:lvl>
    <w:lvl w:ilvl="5" w:tplc="73FABA44" w:tentative="1">
      <w:start w:val="1"/>
      <w:numFmt w:val="bullet"/>
      <w:lvlText w:val="•"/>
      <w:lvlJc w:val="left"/>
      <w:pPr>
        <w:tabs>
          <w:tab w:val="num" w:pos="3600"/>
        </w:tabs>
        <w:ind w:left="3600" w:hanging="360"/>
      </w:pPr>
      <w:rPr>
        <w:rFonts w:ascii="Times New Roman" w:hAnsi="Times New Roman" w:hint="default"/>
      </w:rPr>
    </w:lvl>
    <w:lvl w:ilvl="6" w:tplc="5308E78A" w:tentative="1">
      <w:start w:val="1"/>
      <w:numFmt w:val="bullet"/>
      <w:lvlText w:val="•"/>
      <w:lvlJc w:val="left"/>
      <w:pPr>
        <w:tabs>
          <w:tab w:val="num" w:pos="4320"/>
        </w:tabs>
        <w:ind w:left="4320" w:hanging="360"/>
      </w:pPr>
      <w:rPr>
        <w:rFonts w:ascii="Times New Roman" w:hAnsi="Times New Roman" w:hint="default"/>
      </w:rPr>
    </w:lvl>
    <w:lvl w:ilvl="7" w:tplc="4238B8DA" w:tentative="1">
      <w:start w:val="1"/>
      <w:numFmt w:val="bullet"/>
      <w:lvlText w:val="•"/>
      <w:lvlJc w:val="left"/>
      <w:pPr>
        <w:tabs>
          <w:tab w:val="num" w:pos="5040"/>
        </w:tabs>
        <w:ind w:left="5040" w:hanging="360"/>
      </w:pPr>
      <w:rPr>
        <w:rFonts w:ascii="Times New Roman" w:hAnsi="Times New Roman" w:hint="default"/>
      </w:rPr>
    </w:lvl>
    <w:lvl w:ilvl="8" w:tplc="3D460356" w:tentative="1">
      <w:start w:val="1"/>
      <w:numFmt w:val="bullet"/>
      <w:lvlText w:val="•"/>
      <w:lvlJc w:val="left"/>
      <w:pPr>
        <w:tabs>
          <w:tab w:val="num" w:pos="5760"/>
        </w:tabs>
        <w:ind w:left="5760" w:hanging="360"/>
      </w:pPr>
      <w:rPr>
        <w:rFonts w:ascii="Times New Roman" w:hAnsi="Times New Roman" w:hint="default"/>
      </w:rPr>
    </w:lvl>
  </w:abstractNum>
  <w:abstractNum w:abstractNumId="4">
    <w:nsid w:val="0B685536"/>
    <w:multiLevelType w:val="hybridMultilevel"/>
    <w:tmpl w:val="96C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5E668C"/>
    <w:multiLevelType w:val="hybridMultilevel"/>
    <w:tmpl w:val="B92A1506"/>
    <w:lvl w:ilvl="0" w:tplc="0409000F">
      <w:start w:val="1"/>
      <w:numFmt w:val="decimal"/>
      <w:lvlText w:val="%1."/>
      <w:lvlJc w:val="left"/>
      <w:pPr>
        <w:tabs>
          <w:tab w:val="num" w:pos="360"/>
        </w:tabs>
        <w:ind w:left="360" w:hanging="360"/>
      </w:pPr>
      <w:rPr>
        <w:rFonts w:hint="default"/>
      </w:rPr>
    </w:lvl>
    <w:lvl w:ilvl="1" w:tplc="62FA6690" w:tentative="1">
      <w:start w:val="1"/>
      <w:numFmt w:val="bullet"/>
      <w:lvlText w:val="•"/>
      <w:lvlJc w:val="left"/>
      <w:pPr>
        <w:tabs>
          <w:tab w:val="num" w:pos="1440"/>
        </w:tabs>
        <w:ind w:left="1440" w:hanging="360"/>
      </w:pPr>
      <w:rPr>
        <w:rFonts w:ascii="Times New Roman" w:hAnsi="Times New Roman" w:hint="default"/>
      </w:rPr>
    </w:lvl>
    <w:lvl w:ilvl="2" w:tplc="38F09B30" w:tentative="1">
      <w:start w:val="1"/>
      <w:numFmt w:val="bullet"/>
      <w:lvlText w:val="•"/>
      <w:lvlJc w:val="left"/>
      <w:pPr>
        <w:tabs>
          <w:tab w:val="num" w:pos="2160"/>
        </w:tabs>
        <w:ind w:left="2160" w:hanging="360"/>
      </w:pPr>
      <w:rPr>
        <w:rFonts w:ascii="Times New Roman" w:hAnsi="Times New Roman" w:hint="default"/>
      </w:rPr>
    </w:lvl>
    <w:lvl w:ilvl="3" w:tplc="EC16A33A" w:tentative="1">
      <w:start w:val="1"/>
      <w:numFmt w:val="bullet"/>
      <w:lvlText w:val="•"/>
      <w:lvlJc w:val="left"/>
      <w:pPr>
        <w:tabs>
          <w:tab w:val="num" w:pos="2880"/>
        </w:tabs>
        <w:ind w:left="2880" w:hanging="360"/>
      </w:pPr>
      <w:rPr>
        <w:rFonts w:ascii="Times New Roman" w:hAnsi="Times New Roman" w:hint="default"/>
      </w:rPr>
    </w:lvl>
    <w:lvl w:ilvl="4" w:tplc="86F4B7A0" w:tentative="1">
      <w:start w:val="1"/>
      <w:numFmt w:val="bullet"/>
      <w:lvlText w:val="•"/>
      <w:lvlJc w:val="left"/>
      <w:pPr>
        <w:tabs>
          <w:tab w:val="num" w:pos="3600"/>
        </w:tabs>
        <w:ind w:left="3600" w:hanging="360"/>
      </w:pPr>
      <w:rPr>
        <w:rFonts w:ascii="Times New Roman" w:hAnsi="Times New Roman" w:hint="default"/>
      </w:rPr>
    </w:lvl>
    <w:lvl w:ilvl="5" w:tplc="22D49298" w:tentative="1">
      <w:start w:val="1"/>
      <w:numFmt w:val="bullet"/>
      <w:lvlText w:val="•"/>
      <w:lvlJc w:val="left"/>
      <w:pPr>
        <w:tabs>
          <w:tab w:val="num" w:pos="4320"/>
        </w:tabs>
        <w:ind w:left="4320" w:hanging="360"/>
      </w:pPr>
      <w:rPr>
        <w:rFonts w:ascii="Times New Roman" w:hAnsi="Times New Roman" w:hint="default"/>
      </w:rPr>
    </w:lvl>
    <w:lvl w:ilvl="6" w:tplc="64BA924A" w:tentative="1">
      <w:start w:val="1"/>
      <w:numFmt w:val="bullet"/>
      <w:lvlText w:val="•"/>
      <w:lvlJc w:val="left"/>
      <w:pPr>
        <w:tabs>
          <w:tab w:val="num" w:pos="5040"/>
        </w:tabs>
        <w:ind w:left="5040" w:hanging="360"/>
      </w:pPr>
      <w:rPr>
        <w:rFonts w:ascii="Times New Roman" w:hAnsi="Times New Roman" w:hint="default"/>
      </w:rPr>
    </w:lvl>
    <w:lvl w:ilvl="7" w:tplc="8C9EEC1E" w:tentative="1">
      <w:start w:val="1"/>
      <w:numFmt w:val="bullet"/>
      <w:lvlText w:val="•"/>
      <w:lvlJc w:val="left"/>
      <w:pPr>
        <w:tabs>
          <w:tab w:val="num" w:pos="5760"/>
        </w:tabs>
        <w:ind w:left="5760" w:hanging="360"/>
      </w:pPr>
      <w:rPr>
        <w:rFonts w:ascii="Times New Roman" w:hAnsi="Times New Roman" w:hint="default"/>
      </w:rPr>
    </w:lvl>
    <w:lvl w:ilvl="8" w:tplc="DC7E701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64800D0"/>
    <w:multiLevelType w:val="hybridMultilevel"/>
    <w:tmpl w:val="0A2A293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9662B0"/>
    <w:multiLevelType w:val="hybridMultilevel"/>
    <w:tmpl w:val="A718E202"/>
    <w:lvl w:ilvl="0" w:tplc="EEA6ED02">
      <w:start w:val="1"/>
      <w:numFmt w:val="bullet"/>
      <w:lvlText w:val="-"/>
      <w:lvlJc w:val="left"/>
      <w:pPr>
        <w:ind w:left="360" w:hanging="360"/>
      </w:pPr>
      <w:rPr>
        <w:rFonts w:ascii="Cambria" w:eastAsia="Calibri" w:hAnsi="Cambria" w:cs="Calibri" w:hint="default"/>
        <w:b/>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0F020C5"/>
    <w:multiLevelType w:val="hybridMultilevel"/>
    <w:tmpl w:val="46D4C018"/>
    <w:lvl w:ilvl="0" w:tplc="040C9290">
      <w:start w:val="1"/>
      <w:numFmt w:val="bullet"/>
      <w:lvlText w:val=""/>
      <w:lvlJc w:val="left"/>
      <w:pPr>
        <w:ind w:left="408" w:hanging="360"/>
      </w:pPr>
      <w:rPr>
        <w:rFonts w:ascii="Wingdings" w:eastAsia="Calibri" w:hAnsi="Wingdings" w:cstheme="minorHAns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9">
    <w:nsid w:val="35A820B8"/>
    <w:multiLevelType w:val="hybridMultilevel"/>
    <w:tmpl w:val="23A6193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BFD0DC0"/>
    <w:multiLevelType w:val="hybridMultilevel"/>
    <w:tmpl w:val="848ECC6C"/>
    <w:lvl w:ilvl="0" w:tplc="74A8B7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8B3532"/>
    <w:multiLevelType w:val="multilevel"/>
    <w:tmpl w:val="CFAA56F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49520BB0"/>
    <w:multiLevelType w:val="multilevel"/>
    <w:tmpl w:val="B408350A"/>
    <w:lvl w:ilvl="0">
      <w:start w:val="1"/>
      <w:numFmt w:val="bullet"/>
      <w:lvlText w:val="-"/>
      <w:lvlJc w:val="left"/>
      <w:pPr>
        <w:tabs>
          <w:tab w:val="num" w:pos="360"/>
        </w:tabs>
        <w:ind w:left="360" w:hanging="360"/>
      </w:pPr>
      <w:rPr>
        <w:rFonts w:ascii="Cambria" w:eastAsia="Calibri" w:hAnsi="Cambria" w:cs="Calibri" w:hint="default"/>
        <w:b w:val="0"/>
        <w:color w:val="000000"/>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4C286756"/>
    <w:multiLevelType w:val="hybridMultilevel"/>
    <w:tmpl w:val="2FB6C0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164297"/>
    <w:multiLevelType w:val="hybridMultilevel"/>
    <w:tmpl w:val="D12E718E"/>
    <w:lvl w:ilvl="0" w:tplc="A0BCF54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EEA6ED02">
      <w:start w:val="1"/>
      <w:numFmt w:val="bullet"/>
      <w:lvlText w:val="-"/>
      <w:lvlJc w:val="left"/>
      <w:pPr>
        <w:ind w:left="720" w:hanging="360"/>
      </w:pPr>
      <w:rPr>
        <w:rFonts w:ascii="Cambria" w:eastAsia="Calibri" w:hAnsi="Cambria" w:cs="Calibri" w:hint="default"/>
        <w:b/>
        <w:color w:val="00000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4948BB"/>
    <w:multiLevelType w:val="hybridMultilevel"/>
    <w:tmpl w:val="36DCFB98"/>
    <w:lvl w:ilvl="0" w:tplc="0409000F">
      <w:start w:val="1"/>
      <w:numFmt w:val="decimal"/>
      <w:lvlText w:val="%1."/>
      <w:lvlJc w:val="left"/>
      <w:pPr>
        <w:tabs>
          <w:tab w:val="num" w:pos="360"/>
        </w:tabs>
        <w:ind w:left="360" w:hanging="360"/>
      </w:pPr>
      <w:rPr>
        <w:rFonts w:hint="default"/>
      </w:rPr>
    </w:lvl>
    <w:lvl w:ilvl="1" w:tplc="99746664" w:tentative="1">
      <w:start w:val="1"/>
      <w:numFmt w:val="bullet"/>
      <w:lvlText w:val="•"/>
      <w:lvlJc w:val="left"/>
      <w:pPr>
        <w:tabs>
          <w:tab w:val="num" w:pos="1440"/>
        </w:tabs>
        <w:ind w:left="1440" w:hanging="360"/>
      </w:pPr>
      <w:rPr>
        <w:rFonts w:ascii="Times New Roman" w:hAnsi="Times New Roman" w:hint="default"/>
      </w:rPr>
    </w:lvl>
    <w:lvl w:ilvl="2" w:tplc="A5CCF6B6" w:tentative="1">
      <w:start w:val="1"/>
      <w:numFmt w:val="bullet"/>
      <w:lvlText w:val="•"/>
      <w:lvlJc w:val="left"/>
      <w:pPr>
        <w:tabs>
          <w:tab w:val="num" w:pos="2160"/>
        </w:tabs>
        <w:ind w:left="2160" w:hanging="360"/>
      </w:pPr>
      <w:rPr>
        <w:rFonts w:ascii="Times New Roman" w:hAnsi="Times New Roman" w:hint="default"/>
      </w:rPr>
    </w:lvl>
    <w:lvl w:ilvl="3" w:tplc="5BE0FF98" w:tentative="1">
      <w:start w:val="1"/>
      <w:numFmt w:val="bullet"/>
      <w:lvlText w:val="•"/>
      <w:lvlJc w:val="left"/>
      <w:pPr>
        <w:tabs>
          <w:tab w:val="num" w:pos="2880"/>
        </w:tabs>
        <w:ind w:left="2880" w:hanging="360"/>
      </w:pPr>
      <w:rPr>
        <w:rFonts w:ascii="Times New Roman" w:hAnsi="Times New Roman" w:hint="default"/>
      </w:rPr>
    </w:lvl>
    <w:lvl w:ilvl="4" w:tplc="F264843E" w:tentative="1">
      <w:start w:val="1"/>
      <w:numFmt w:val="bullet"/>
      <w:lvlText w:val="•"/>
      <w:lvlJc w:val="left"/>
      <w:pPr>
        <w:tabs>
          <w:tab w:val="num" w:pos="3600"/>
        </w:tabs>
        <w:ind w:left="3600" w:hanging="360"/>
      </w:pPr>
      <w:rPr>
        <w:rFonts w:ascii="Times New Roman" w:hAnsi="Times New Roman" w:hint="default"/>
      </w:rPr>
    </w:lvl>
    <w:lvl w:ilvl="5" w:tplc="B3B4901E" w:tentative="1">
      <w:start w:val="1"/>
      <w:numFmt w:val="bullet"/>
      <w:lvlText w:val="•"/>
      <w:lvlJc w:val="left"/>
      <w:pPr>
        <w:tabs>
          <w:tab w:val="num" w:pos="4320"/>
        </w:tabs>
        <w:ind w:left="4320" w:hanging="360"/>
      </w:pPr>
      <w:rPr>
        <w:rFonts w:ascii="Times New Roman" w:hAnsi="Times New Roman" w:hint="default"/>
      </w:rPr>
    </w:lvl>
    <w:lvl w:ilvl="6" w:tplc="71344294" w:tentative="1">
      <w:start w:val="1"/>
      <w:numFmt w:val="bullet"/>
      <w:lvlText w:val="•"/>
      <w:lvlJc w:val="left"/>
      <w:pPr>
        <w:tabs>
          <w:tab w:val="num" w:pos="5040"/>
        </w:tabs>
        <w:ind w:left="5040" w:hanging="360"/>
      </w:pPr>
      <w:rPr>
        <w:rFonts w:ascii="Times New Roman" w:hAnsi="Times New Roman" w:hint="default"/>
      </w:rPr>
    </w:lvl>
    <w:lvl w:ilvl="7" w:tplc="8F54F55E" w:tentative="1">
      <w:start w:val="1"/>
      <w:numFmt w:val="bullet"/>
      <w:lvlText w:val="•"/>
      <w:lvlJc w:val="left"/>
      <w:pPr>
        <w:tabs>
          <w:tab w:val="num" w:pos="5760"/>
        </w:tabs>
        <w:ind w:left="5760" w:hanging="360"/>
      </w:pPr>
      <w:rPr>
        <w:rFonts w:ascii="Times New Roman" w:hAnsi="Times New Roman" w:hint="default"/>
      </w:rPr>
    </w:lvl>
    <w:lvl w:ilvl="8" w:tplc="A3BABB8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4DA665F"/>
    <w:multiLevelType w:val="multilevel"/>
    <w:tmpl w:val="CC766CD8"/>
    <w:lvl w:ilvl="0">
      <w:start w:val="3"/>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57AF0DA4"/>
    <w:multiLevelType w:val="hybridMultilevel"/>
    <w:tmpl w:val="1F3CC2F4"/>
    <w:lvl w:ilvl="0" w:tplc="A9C68538">
      <w:start w:val="1"/>
      <w:numFmt w:val="decimal"/>
      <w:lvlText w:val="%1."/>
      <w:lvlJc w:val="left"/>
      <w:pPr>
        <w:ind w:left="720" w:hanging="360"/>
      </w:pPr>
      <w:rPr>
        <w:rFonts w:hint="default"/>
        <w:b/>
        <w:color w:val="984806" w:themeColor="accent6" w:themeShade="8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602A688B"/>
    <w:multiLevelType w:val="hybridMultilevel"/>
    <w:tmpl w:val="C92A0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D76A85"/>
    <w:multiLevelType w:val="multilevel"/>
    <w:tmpl w:val="893ADEAE"/>
    <w:lvl w:ilvl="0">
      <w:start w:val="5"/>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684154EC"/>
    <w:multiLevelType w:val="hybridMultilevel"/>
    <w:tmpl w:val="15E2D57C"/>
    <w:lvl w:ilvl="0" w:tplc="0409000F">
      <w:start w:val="1"/>
      <w:numFmt w:val="decimal"/>
      <w:lvlText w:val="%1."/>
      <w:lvlJc w:val="left"/>
      <w:pPr>
        <w:tabs>
          <w:tab w:val="num" w:pos="360"/>
        </w:tabs>
        <w:ind w:left="360" w:hanging="360"/>
      </w:pPr>
      <w:rPr>
        <w:rFonts w:hint="default"/>
      </w:rPr>
    </w:lvl>
    <w:lvl w:ilvl="1" w:tplc="533E00C8" w:tentative="1">
      <w:start w:val="1"/>
      <w:numFmt w:val="bullet"/>
      <w:lvlText w:val="•"/>
      <w:lvlJc w:val="left"/>
      <w:pPr>
        <w:tabs>
          <w:tab w:val="num" w:pos="1080"/>
        </w:tabs>
        <w:ind w:left="1080" w:hanging="360"/>
      </w:pPr>
      <w:rPr>
        <w:rFonts w:ascii="Times New Roman" w:hAnsi="Times New Roman" w:hint="default"/>
      </w:rPr>
    </w:lvl>
    <w:lvl w:ilvl="2" w:tplc="45CE58A2" w:tentative="1">
      <w:start w:val="1"/>
      <w:numFmt w:val="bullet"/>
      <w:lvlText w:val="•"/>
      <w:lvlJc w:val="left"/>
      <w:pPr>
        <w:tabs>
          <w:tab w:val="num" w:pos="1800"/>
        </w:tabs>
        <w:ind w:left="1800" w:hanging="360"/>
      </w:pPr>
      <w:rPr>
        <w:rFonts w:ascii="Times New Roman" w:hAnsi="Times New Roman" w:hint="default"/>
      </w:rPr>
    </w:lvl>
    <w:lvl w:ilvl="3" w:tplc="9E163F2C" w:tentative="1">
      <w:start w:val="1"/>
      <w:numFmt w:val="bullet"/>
      <w:lvlText w:val="•"/>
      <w:lvlJc w:val="left"/>
      <w:pPr>
        <w:tabs>
          <w:tab w:val="num" w:pos="2520"/>
        </w:tabs>
        <w:ind w:left="2520" w:hanging="360"/>
      </w:pPr>
      <w:rPr>
        <w:rFonts w:ascii="Times New Roman" w:hAnsi="Times New Roman" w:hint="default"/>
      </w:rPr>
    </w:lvl>
    <w:lvl w:ilvl="4" w:tplc="ED94EAD0" w:tentative="1">
      <w:start w:val="1"/>
      <w:numFmt w:val="bullet"/>
      <w:lvlText w:val="•"/>
      <w:lvlJc w:val="left"/>
      <w:pPr>
        <w:tabs>
          <w:tab w:val="num" w:pos="3240"/>
        </w:tabs>
        <w:ind w:left="3240" w:hanging="360"/>
      </w:pPr>
      <w:rPr>
        <w:rFonts w:ascii="Times New Roman" w:hAnsi="Times New Roman" w:hint="default"/>
      </w:rPr>
    </w:lvl>
    <w:lvl w:ilvl="5" w:tplc="B0FADB8E" w:tentative="1">
      <w:start w:val="1"/>
      <w:numFmt w:val="bullet"/>
      <w:lvlText w:val="•"/>
      <w:lvlJc w:val="left"/>
      <w:pPr>
        <w:tabs>
          <w:tab w:val="num" w:pos="3960"/>
        </w:tabs>
        <w:ind w:left="3960" w:hanging="360"/>
      </w:pPr>
      <w:rPr>
        <w:rFonts w:ascii="Times New Roman" w:hAnsi="Times New Roman" w:hint="default"/>
      </w:rPr>
    </w:lvl>
    <w:lvl w:ilvl="6" w:tplc="9348A324" w:tentative="1">
      <w:start w:val="1"/>
      <w:numFmt w:val="bullet"/>
      <w:lvlText w:val="•"/>
      <w:lvlJc w:val="left"/>
      <w:pPr>
        <w:tabs>
          <w:tab w:val="num" w:pos="4680"/>
        </w:tabs>
        <w:ind w:left="4680" w:hanging="360"/>
      </w:pPr>
      <w:rPr>
        <w:rFonts w:ascii="Times New Roman" w:hAnsi="Times New Roman" w:hint="default"/>
      </w:rPr>
    </w:lvl>
    <w:lvl w:ilvl="7" w:tplc="1A9ACDA8" w:tentative="1">
      <w:start w:val="1"/>
      <w:numFmt w:val="bullet"/>
      <w:lvlText w:val="•"/>
      <w:lvlJc w:val="left"/>
      <w:pPr>
        <w:tabs>
          <w:tab w:val="num" w:pos="5400"/>
        </w:tabs>
        <w:ind w:left="5400" w:hanging="360"/>
      </w:pPr>
      <w:rPr>
        <w:rFonts w:ascii="Times New Roman" w:hAnsi="Times New Roman" w:hint="default"/>
      </w:rPr>
    </w:lvl>
    <w:lvl w:ilvl="8" w:tplc="1E806F26" w:tentative="1">
      <w:start w:val="1"/>
      <w:numFmt w:val="bullet"/>
      <w:lvlText w:val="•"/>
      <w:lvlJc w:val="left"/>
      <w:pPr>
        <w:tabs>
          <w:tab w:val="num" w:pos="6120"/>
        </w:tabs>
        <w:ind w:left="6120" w:hanging="360"/>
      </w:pPr>
      <w:rPr>
        <w:rFonts w:ascii="Times New Roman" w:hAnsi="Times New Roman" w:hint="default"/>
      </w:rPr>
    </w:lvl>
  </w:abstractNum>
  <w:num w:numId="1">
    <w:abstractNumId w:val="10"/>
  </w:num>
  <w:num w:numId="2">
    <w:abstractNumId w:val="16"/>
  </w:num>
  <w:num w:numId="3">
    <w:abstractNumId w:val="7"/>
  </w:num>
  <w:num w:numId="4">
    <w:abstractNumId w:val="12"/>
  </w:num>
  <w:num w:numId="5">
    <w:abstractNumId w:val="4"/>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
  </w:num>
  <w:num w:numId="9">
    <w:abstractNumId w:val="6"/>
  </w:num>
  <w:num w:numId="10">
    <w:abstractNumId w:val="13"/>
  </w:num>
  <w:num w:numId="11">
    <w:abstractNumId w:val="9"/>
  </w:num>
  <w:num w:numId="12">
    <w:abstractNumId w:val="8"/>
  </w:num>
  <w:num w:numId="13">
    <w:abstractNumId w:val="14"/>
  </w:num>
  <w:num w:numId="14">
    <w:abstractNumId w:val="3"/>
  </w:num>
  <w:num w:numId="15">
    <w:abstractNumId w:val="15"/>
  </w:num>
  <w:num w:numId="16">
    <w:abstractNumId w:val="5"/>
  </w:num>
  <w:num w:numId="17">
    <w:abstractNumId w:val="1"/>
  </w:num>
  <w:num w:numId="18">
    <w:abstractNumId w:val="0"/>
  </w:num>
  <w:num w:numId="19">
    <w:abstractNumId w:val="20"/>
  </w:num>
  <w:num w:numId="20">
    <w:abstractNumId w:val="11"/>
  </w:num>
  <w:num w:numId="21">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20"/>
  <w:drawingGridHorizontalSpacing w:val="110"/>
  <w:displayHorizontalDrawingGridEvery w:val="2"/>
  <w:characterSpacingControl w:val="doNotCompress"/>
  <w:hdrShapeDefaults>
    <o:shapedefaults v:ext="edit" spidmax="2049">
      <o:colormru v:ext="edit" colors="#c60,#fc9"/>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7D6"/>
    <w:rsid w:val="00001F11"/>
    <w:rsid w:val="000023B4"/>
    <w:rsid w:val="0000363F"/>
    <w:rsid w:val="00004DB3"/>
    <w:rsid w:val="000077F2"/>
    <w:rsid w:val="00010D9C"/>
    <w:rsid w:val="000140A6"/>
    <w:rsid w:val="00016609"/>
    <w:rsid w:val="00016CA5"/>
    <w:rsid w:val="0002187B"/>
    <w:rsid w:val="00022ACB"/>
    <w:rsid w:val="00023A45"/>
    <w:rsid w:val="000249EA"/>
    <w:rsid w:val="000264DF"/>
    <w:rsid w:val="00027312"/>
    <w:rsid w:val="00027CB5"/>
    <w:rsid w:val="00027D9E"/>
    <w:rsid w:val="00031D1E"/>
    <w:rsid w:val="00033AB5"/>
    <w:rsid w:val="000340CD"/>
    <w:rsid w:val="00034EA6"/>
    <w:rsid w:val="000355D6"/>
    <w:rsid w:val="0003758F"/>
    <w:rsid w:val="00041533"/>
    <w:rsid w:val="00042BD2"/>
    <w:rsid w:val="00042CE5"/>
    <w:rsid w:val="00052FE5"/>
    <w:rsid w:val="00053DBD"/>
    <w:rsid w:val="00057591"/>
    <w:rsid w:val="00057B5E"/>
    <w:rsid w:val="00064FFE"/>
    <w:rsid w:val="00067B4D"/>
    <w:rsid w:val="00067FD3"/>
    <w:rsid w:val="00074ACF"/>
    <w:rsid w:val="00074CD6"/>
    <w:rsid w:val="00075A88"/>
    <w:rsid w:val="000765C0"/>
    <w:rsid w:val="00081930"/>
    <w:rsid w:val="00084A79"/>
    <w:rsid w:val="00086C47"/>
    <w:rsid w:val="00087183"/>
    <w:rsid w:val="000875FA"/>
    <w:rsid w:val="00087647"/>
    <w:rsid w:val="00090204"/>
    <w:rsid w:val="00090F3C"/>
    <w:rsid w:val="00091B1B"/>
    <w:rsid w:val="00093B44"/>
    <w:rsid w:val="00093D10"/>
    <w:rsid w:val="000960C1"/>
    <w:rsid w:val="000975D3"/>
    <w:rsid w:val="00097AC9"/>
    <w:rsid w:val="000A0913"/>
    <w:rsid w:val="000A0A71"/>
    <w:rsid w:val="000A0BC7"/>
    <w:rsid w:val="000A18AD"/>
    <w:rsid w:val="000A1AEB"/>
    <w:rsid w:val="000A33BF"/>
    <w:rsid w:val="000A4D13"/>
    <w:rsid w:val="000A692A"/>
    <w:rsid w:val="000B02E3"/>
    <w:rsid w:val="000B0A96"/>
    <w:rsid w:val="000B16CA"/>
    <w:rsid w:val="000B683C"/>
    <w:rsid w:val="000B6A29"/>
    <w:rsid w:val="000C2D95"/>
    <w:rsid w:val="000C6B8D"/>
    <w:rsid w:val="000D40F7"/>
    <w:rsid w:val="000D4AF2"/>
    <w:rsid w:val="000D4C44"/>
    <w:rsid w:val="000D574A"/>
    <w:rsid w:val="000D6342"/>
    <w:rsid w:val="000D71D4"/>
    <w:rsid w:val="000E1FD1"/>
    <w:rsid w:val="000E41CA"/>
    <w:rsid w:val="000E511A"/>
    <w:rsid w:val="000E7C99"/>
    <w:rsid w:val="000E7DF0"/>
    <w:rsid w:val="000F1419"/>
    <w:rsid w:val="000F53C2"/>
    <w:rsid w:val="000F7434"/>
    <w:rsid w:val="001016CD"/>
    <w:rsid w:val="00104C9C"/>
    <w:rsid w:val="00105B77"/>
    <w:rsid w:val="00106EB4"/>
    <w:rsid w:val="00110E09"/>
    <w:rsid w:val="001130A4"/>
    <w:rsid w:val="00114878"/>
    <w:rsid w:val="0011597A"/>
    <w:rsid w:val="00115D40"/>
    <w:rsid w:val="001165B8"/>
    <w:rsid w:val="00117715"/>
    <w:rsid w:val="0012104E"/>
    <w:rsid w:val="00125797"/>
    <w:rsid w:val="0013021A"/>
    <w:rsid w:val="00130B98"/>
    <w:rsid w:val="00132753"/>
    <w:rsid w:val="0013766C"/>
    <w:rsid w:val="00137F35"/>
    <w:rsid w:val="001407D6"/>
    <w:rsid w:val="001419AD"/>
    <w:rsid w:val="00141ECD"/>
    <w:rsid w:val="00143C9E"/>
    <w:rsid w:val="00146068"/>
    <w:rsid w:val="00146229"/>
    <w:rsid w:val="00150C46"/>
    <w:rsid w:val="001532B3"/>
    <w:rsid w:val="00153607"/>
    <w:rsid w:val="001560C3"/>
    <w:rsid w:val="00160553"/>
    <w:rsid w:val="00160CA3"/>
    <w:rsid w:val="00163285"/>
    <w:rsid w:val="001634F1"/>
    <w:rsid w:val="00167262"/>
    <w:rsid w:val="00172F4F"/>
    <w:rsid w:val="001753D5"/>
    <w:rsid w:val="00176AF2"/>
    <w:rsid w:val="0018023F"/>
    <w:rsid w:val="00182105"/>
    <w:rsid w:val="001827DC"/>
    <w:rsid w:val="00182E4A"/>
    <w:rsid w:val="001843D2"/>
    <w:rsid w:val="00187131"/>
    <w:rsid w:val="001923ED"/>
    <w:rsid w:val="00192798"/>
    <w:rsid w:val="00192CD7"/>
    <w:rsid w:val="001955E8"/>
    <w:rsid w:val="00195833"/>
    <w:rsid w:val="001966B1"/>
    <w:rsid w:val="00197000"/>
    <w:rsid w:val="0019779D"/>
    <w:rsid w:val="001A0EBE"/>
    <w:rsid w:val="001A223F"/>
    <w:rsid w:val="001A3ED9"/>
    <w:rsid w:val="001A5C92"/>
    <w:rsid w:val="001B1286"/>
    <w:rsid w:val="001B6222"/>
    <w:rsid w:val="001B639F"/>
    <w:rsid w:val="001D42CB"/>
    <w:rsid w:val="001D5E5E"/>
    <w:rsid w:val="001E053C"/>
    <w:rsid w:val="001E28B1"/>
    <w:rsid w:val="001E417B"/>
    <w:rsid w:val="001E4B8B"/>
    <w:rsid w:val="001E5B26"/>
    <w:rsid w:val="001E5F8D"/>
    <w:rsid w:val="001E6097"/>
    <w:rsid w:val="001E6694"/>
    <w:rsid w:val="001F2F85"/>
    <w:rsid w:val="001F3808"/>
    <w:rsid w:val="001F515D"/>
    <w:rsid w:val="001F6066"/>
    <w:rsid w:val="0020298E"/>
    <w:rsid w:val="00203FCF"/>
    <w:rsid w:val="00204122"/>
    <w:rsid w:val="00204A99"/>
    <w:rsid w:val="002054CB"/>
    <w:rsid w:val="002071FD"/>
    <w:rsid w:val="00207214"/>
    <w:rsid w:val="00207E31"/>
    <w:rsid w:val="00212F37"/>
    <w:rsid w:val="002134EB"/>
    <w:rsid w:val="002135A2"/>
    <w:rsid w:val="002143C7"/>
    <w:rsid w:val="002150AF"/>
    <w:rsid w:val="00215809"/>
    <w:rsid w:val="00216D75"/>
    <w:rsid w:val="00220C44"/>
    <w:rsid w:val="00220D86"/>
    <w:rsid w:val="00222A49"/>
    <w:rsid w:val="0023289D"/>
    <w:rsid w:val="00235C9E"/>
    <w:rsid w:val="00237176"/>
    <w:rsid w:val="002414C7"/>
    <w:rsid w:val="00241A7E"/>
    <w:rsid w:val="002428C9"/>
    <w:rsid w:val="00244073"/>
    <w:rsid w:val="00246BD5"/>
    <w:rsid w:val="00255AAB"/>
    <w:rsid w:val="00257812"/>
    <w:rsid w:val="00263098"/>
    <w:rsid w:val="0026490D"/>
    <w:rsid w:val="002658F0"/>
    <w:rsid w:val="00270C35"/>
    <w:rsid w:val="00273244"/>
    <w:rsid w:val="00273CA6"/>
    <w:rsid w:val="00275D6D"/>
    <w:rsid w:val="002773DC"/>
    <w:rsid w:val="002806CC"/>
    <w:rsid w:val="00281D89"/>
    <w:rsid w:val="0028253A"/>
    <w:rsid w:val="00283434"/>
    <w:rsid w:val="002863BF"/>
    <w:rsid w:val="00286B31"/>
    <w:rsid w:val="00286B5F"/>
    <w:rsid w:val="002928A2"/>
    <w:rsid w:val="00294F99"/>
    <w:rsid w:val="0029655D"/>
    <w:rsid w:val="00296D26"/>
    <w:rsid w:val="002977B7"/>
    <w:rsid w:val="002A20EC"/>
    <w:rsid w:val="002A3957"/>
    <w:rsid w:val="002A68A8"/>
    <w:rsid w:val="002A7BCF"/>
    <w:rsid w:val="002B1174"/>
    <w:rsid w:val="002B3B8B"/>
    <w:rsid w:val="002B556C"/>
    <w:rsid w:val="002B62EB"/>
    <w:rsid w:val="002B71EA"/>
    <w:rsid w:val="002B73BD"/>
    <w:rsid w:val="002B78C7"/>
    <w:rsid w:val="002C2B85"/>
    <w:rsid w:val="002C2F58"/>
    <w:rsid w:val="002C3C99"/>
    <w:rsid w:val="002C400B"/>
    <w:rsid w:val="002C71CC"/>
    <w:rsid w:val="002C72F5"/>
    <w:rsid w:val="002C79D2"/>
    <w:rsid w:val="002D425D"/>
    <w:rsid w:val="002D4A35"/>
    <w:rsid w:val="002D5522"/>
    <w:rsid w:val="002E02CC"/>
    <w:rsid w:val="002E02F7"/>
    <w:rsid w:val="002E179F"/>
    <w:rsid w:val="002E1948"/>
    <w:rsid w:val="002E4ABF"/>
    <w:rsid w:val="002E5E2C"/>
    <w:rsid w:val="002E76E8"/>
    <w:rsid w:val="002F0E51"/>
    <w:rsid w:val="002F290C"/>
    <w:rsid w:val="002F6EC4"/>
    <w:rsid w:val="002F7556"/>
    <w:rsid w:val="00305A21"/>
    <w:rsid w:val="003078E3"/>
    <w:rsid w:val="00310A55"/>
    <w:rsid w:val="0031174C"/>
    <w:rsid w:val="00316B3A"/>
    <w:rsid w:val="00324251"/>
    <w:rsid w:val="00325D22"/>
    <w:rsid w:val="00336724"/>
    <w:rsid w:val="0033763F"/>
    <w:rsid w:val="003377C5"/>
    <w:rsid w:val="0034553C"/>
    <w:rsid w:val="003457CA"/>
    <w:rsid w:val="003517B0"/>
    <w:rsid w:val="00360253"/>
    <w:rsid w:val="00360F1C"/>
    <w:rsid w:val="0036387F"/>
    <w:rsid w:val="003655DA"/>
    <w:rsid w:val="003659EF"/>
    <w:rsid w:val="003674EE"/>
    <w:rsid w:val="00367DBE"/>
    <w:rsid w:val="003729D9"/>
    <w:rsid w:val="00372CC7"/>
    <w:rsid w:val="00373608"/>
    <w:rsid w:val="0037469D"/>
    <w:rsid w:val="00381C27"/>
    <w:rsid w:val="00386ED5"/>
    <w:rsid w:val="00387248"/>
    <w:rsid w:val="003903E7"/>
    <w:rsid w:val="003907E8"/>
    <w:rsid w:val="0039292F"/>
    <w:rsid w:val="003952EA"/>
    <w:rsid w:val="003975B5"/>
    <w:rsid w:val="003A06AD"/>
    <w:rsid w:val="003A2E87"/>
    <w:rsid w:val="003A4FE3"/>
    <w:rsid w:val="003B0174"/>
    <w:rsid w:val="003B20F5"/>
    <w:rsid w:val="003B2B3F"/>
    <w:rsid w:val="003B33E5"/>
    <w:rsid w:val="003B5721"/>
    <w:rsid w:val="003C01A9"/>
    <w:rsid w:val="003C1702"/>
    <w:rsid w:val="003C351D"/>
    <w:rsid w:val="003C73B1"/>
    <w:rsid w:val="003D1F5C"/>
    <w:rsid w:val="003D31DC"/>
    <w:rsid w:val="003D51EC"/>
    <w:rsid w:val="003E0221"/>
    <w:rsid w:val="003E2429"/>
    <w:rsid w:val="003E5C47"/>
    <w:rsid w:val="003E5E85"/>
    <w:rsid w:val="003E6FDA"/>
    <w:rsid w:val="003E74CD"/>
    <w:rsid w:val="003F14AC"/>
    <w:rsid w:val="003F328E"/>
    <w:rsid w:val="003F413E"/>
    <w:rsid w:val="003F6E1A"/>
    <w:rsid w:val="004012C7"/>
    <w:rsid w:val="00402418"/>
    <w:rsid w:val="0040282A"/>
    <w:rsid w:val="0040342F"/>
    <w:rsid w:val="00413AFB"/>
    <w:rsid w:val="00422F0D"/>
    <w:rsid w:val="00424F6D"/>
    <w:rsid w:val="004278D1"/>
    <w:rsid w:val="00435CE4"/>
    <w:rsid w:val="004362AD"/>
    <w:rsid w:val="004375EB"/>
    <w:rsid w:val="004402C2"/>
    <w:rsid w:val="004417D2"/>
    <w:rsid w:val="0044247E"/>
    <w:rsid w:val="00444429"/>
    <w:rsid w:val="004455C2"/>
    <w:rsid w:val="00450391"/>
    <w:rsid w:val="004514AF"/>
    <w:rsid w:val="00452A17"/>
    <w:rsid w:val="00453A44"/>
    <w:rsid w:val="00454825"/>
    <w:rsid w:val="0046077D"/>
    <w:rsid w:val="00461B1A"/>
    <w:rsid w:val="00462418"/>
    <w:rsid w:val="004632C7"/>
    <w:rsid w:val="0046352E"/>
    <w:rsid w:val="00463807"/>
    <w:rsid w:val="00464193"/>
    <w:rsid w:val="004701F0"/>
    <w:rsid w:val="004736C8"/>
    <w:rsid w:val="004762A2"/>
    <w:rsid w:val="0048490B"/>
    <w:rsid w:val="00493B14"/>
    <w:rsid w:val="0049455F"/>
    <w:rsid w:val="00494A3B"/>
    <w:rsid w:val="004960DD"/>
    <w:rsid w:val="004968C7"/>
    <w:rsid w:val="004A3977"/>
    <w:rsid w:val="004A556F"/>
    <w:rsid w:val="004A62B1"/>
    <w:rsid w:val="004A7EA6"/>
    <w:rsid w:val="004B16BC"/>
    <w:rsid w:val="004B7DCC"/>
    <w:rsid w:val="004C56C6"/>
    <w:rsid w:val="004D3A40"/>
    <w:rsid w:val="004D7CE4"/>
    <w:rsid w:val="004E00A2"/>
    <w:rsid w:val="004E0787"/>
    <w:rsid w:val="004E37D7"/>
    <w:rsid w:val="004E3ACD"/>
    <w:rsid w:val="004E644F"/>
    <w:rsid w:val="004F1132"/>
    <w:rsid w:val="004F4529"/>
    <w:rsid w:val="005006FC"/>
    <w:rsid w:val="00505705"/>
    <w:rsid w:val="00505CB0"/>
    <w:rsid w:val="00507A03"/>
    <w:rsid w:val="005110C3"/>
    <w:rsid w:val="005143B1"/>
    <w:rsid w:val="0051724B"/>
    <w:rsid w:val="0051725D"/>
    <w:rsid w:val="0051765A"/>
    <w:rsid w:val="005220BC"/>
    <w:rsid w:val="00523F55"/>
    <w:rsid w:val="00535107"/>
    <w:rsid w:val="00535871"/>
    <w:rsid w:val="00536699"/>
    <w:rsid w:val="00540E4C"/>
    <w:rsid w:val="005420FD"/>
    <w:rsid w:val="0054462E"/>
    <w:rsid w:val="00546341"/>
    <w:rsid w:val="005526F7"/>
    <w:rsid w:val="00552988"/>
    <w:rsid w:val="00553C74"/>
    <w:rsid w:val="00555995"/>
    <w:rsid w:val="00561B60"/>
    <w:rsid w:val="0056328C"/>
    <w:rsid w:val="00563E0F"/>
    <w:rsid w:val="00565EFA"/>
    <w:rsid w:val="00566F76"/>
    <w:rsid w:val="0057003A"/>
    <w:rsid w:val="00574AD4"/>
    <w:rsid w:val="005806B8"/>
    <w:rsid w:val="0058107E"/>
    <w:rsid w:val="00584902"/>
    <w:rsid w:val="00586382"/>
    <w:rsid w:val="005916C2"/>
    <w:rsid w:val="005A2727"/>
    <w:rsid w:val="005A31F2"/>
    <w:rsid w:val="005A5AAF"/>
    <w:rsid w:val="005A72F8"/>
    <w:rsid w:val="005A79F2"/>
    <w:rsid w:val="005B26A9"/>
    <w:rsid w:val="005B2C38"/>
    <w:rsid w:val="005B3DA0"/>
    <w:rsid w:val="005B7C93"/>
    <w:rsid w:val="005C079F"/>
    <w:rsid w:val="005C10F9"/>
    <w:rsid w:val="005C472C"/>
    <w:rsid w:val="005C605B"/>
    <w:rsid w:val="005D25FF"/>
    <w:rsid w:val="005D284A"/>
    <w:rsid w:val="005D4539"/>
    <w:rsid w:val="005D45A9"/>
    <w:rsid w:val="005D4E29"/>
    <w:rsid w:val="005D6A30"/>
    <w:rsid w:val="005D6D2B"/>
    <w:rsid w:val="005D6DC1"/>
    <w:rsid w:val="005E6AA3"/>
    <w:rsid w:val="005E7162"/>
    <w:rsid w:val="005F65D9"/>
    <w:rsid w:val="005F6684"/>
    <w:rsid w:val="005F7AED"/>
    <w:rsid w:val="006009D4"/>
    <w:rsid w:val="00600F50"/>
    <w:rsid w:val="00603129"/>
    <w:rsid w:val="00605931"/>
    <w:rsid w:val="00605988"/>
    <w:rsid w:val="0060728A"/>
    <w:rsid w:val="00610210"/>
    <w:rsid w:val="00610F7E"/>
    <w:rsid w:val="006135C0"/>
    <w:rsid w:val="00614902"/>
    <w:rsid w:val="00614AD1"/>
    <w:rsid w:val="00617A59"/>
    <w:rsid w:val="006211D8"/>
    <w:rsid w:val="0062244F"/>
    <w:rsid w:val="00625554"/>
    <w:rsid w:val="00625D18"/>
    <w:rsid w:val="0062646F"/>
    <w:rsid w:val="00630C78"/>
    <w:rsid w:val="00631B5D"/>
    <w:rsid w:val="00635974"/>
    <w:rsid w:val="00635DF0"/>
    <w:rsid w:val="00636F8E"/>
    <w:rsid w:val="00637F85"/>
    <w:rsid w:val="00641001"/>
    <w:rsid w:val="00641BDF"/>
    <w:rsid w:val="006435D3"/>
    <w:rsid w:val="0064390C"/>
    <w:rsid w:val="00644737"/>
    <w:rsid w:val="00653225"/>
    <w:rsid w:val="006578A4"/>
    <w:rsid w:val="0066419F"/>
    <w:rsid w:val="00666231"/>
    <w:rsid w:val="0066670A"/>
    <w:rsid w:val="0067126A"/>
    <w:rsid w:val="00673B91"/>
    <w:rsid w:val="006753A3"/>
    <w:rsid w:val="00683B34"/>
    <w:rsid w:val="00684473"/>
    <w:rsid w:val="0068754D"/>
    <w:rsid w:val="00687D1A"/>
    <w:rsid w:val="00694F3F"/>
    <w:rsid w:val="0069595D"/>
    <w:rsid w:val="006972E0"/>
    <w:rsid w:val="006A0282"/>
    <w:rsid w:val="006A165C"/>
    <w:rsid w:val="006A16B4"/>
    <w:rsid w:val="006A259D"/>
    <w:rsid w:val="006A30AC"/>
    <w:rsid w:val="006A4743"/>
    <w:rsid w:val="006A5053"/>
    <w:rsid w:val="006A5690"/>
    <w:rsid w:val="006A7F99"/>
    <w:rsid w:val="006B402D"/>
    <w:rsid w:val="006C2762"/>
    <w:rsid w:val="006C4D1D"/>
    <w:rsid w:val="006D34DB"/>
    <w:rsid w:val="006D51B7"/>
    <w:rsid w:val="006D7F33"/>
    <w:rsid w:val="006E615B"/>
    <w:rsid w:val="006F0A7C"/>
    <w:rsid w:val="007033AA"/>
    <w:rsid w:val="007049A5"/>
    <w:rsid w:val="0070529F"/>
    <w:rsid w:val="00707FE9"/>
    <w:rsid w:val="00712084"/>
    <w:rsid w:val="00712717"/>
    <w:rsid w:val="00714580"/>
    <w:rsid w:val="0071685E"/>
    <w:rsid w:val="00717644"/>
    <w:rsid w:val="007211CC"/>
    <w:rsid w:val="007249BB"/>
    <w:rsid w:val="00724BEA"/>
    <w:rsid w:val="0073004D"/>
    <w:rsid w:val="0073542E"/>
    <w:rsid w:val="0073707D"/>
    <w:rsid w:val="0074114D"/>
    <w:rsid w:val="007431A8"/>
    <w:rsid w:val="0074326F"/>
    <w:rsid w:val="00745851"/>
    <w:rsid w:val="00746CF8"/>
    <w:rsid w:val="00751C2C"/>
    <w:rsid w:val="007551D7"/>
    <w:rsid w:val="00763B53"/>
    <w:rsid w:val="00764594"/>
    <w:rsid w:val="0076616B"/>
    <w:rsid w:val="0077103E"/>
    <w:rsid w:val="00774E8F"/>
    <w:rsid w:val="0078188B"/>
    <w:rsid w:val="00783081"/>
    <w:rsid w:val="00784532"/>
    <w:rsid w:val="00787C2A"/>
    <w:rsid w:val="00790308"/>
    <w:rsid w:val="00790C5C"/>
    <w:rsid w:val="0079792D"/>
    <w:rsid w:val="007A08E1"/>
    <w:rsid w:val="007B5DF9"/>
    <w:rsid w:val="007B6905"/>
    <w:rsid w:val="007B7934"/>
    <w:rsid w:val="007C317C"/>
    <w:rsid w:val="007C67B2"/>
    <w:rsid w:val="007D1A4C"/>
    <w:rsid w:val="007D24DE"/>
    <w:rsid w:val="007D299A"/>
    <w:rsid w:val="007D40B2"/>
    <w:rsid w:val="007D6388"/>
    <w:rsid w:val="007D63B2"/>
    <w:rsid w:val="007E0446"/>
    <w:rsid w:val="007E2287"/>
    <w:rsid w:val="007F222A"/>
    <w:rsid w:val="007F2268"/>
    <w:rsid w:val="007F55C6"/>
    <w:rsid w:val="00800BE6"/>
    <w:rsid w:val="00803066"/>
    <w:rsid w:val="0080768B"/>
    <w:rsid w:val="00807BB2"/>
    <w:rsid w:val="0081248D"/>
    <w:rsid w:val="008124A4"/>
    <w:rsid w:val="00813598"/>
    <w:rsid w:val="0082050C"/>
    <w:rsid w:val="00820978"/>
    <w:rsid w:val="00821AC4"/>
    <w:rsid w:val="00821B6C"/>
    <w:rsid w:val="0082255B"/>
    <w:rsid w:val="00822A8B"/>
    <w:rsid w:val="00822DF2"/>
    <w:rsid w:val="008250E7"/>
    <w:rsid w:val="00827E58"/>
    <w:rsid w:val="00830395"/>
    <w:rsid w:val="00830E76"/>
    <w:rsid w:val="008345CB"/>
    <w:rsid w:val="00840BC8"/>
    <w:rsid w:val="0084201D"/>
    <w:rsid w:val="008430A8"/>
    <w:rsid w:val="008463D3"/>
    <w:rsid w:val="0084751E"/>
    <w:rsid w:val="00852004"/>
    <w:rsid w:val="00854BB4"/>
    <w:rsid w:val="00855972"/>
    <w:rsid w:val="00860965"/>
    <w:rsid w:val="008654E0"/>
    <w:rsid w:val="0086759D"/>
    <w:rsid w:val="00867ACE"/>
    <w:rsid w:val="00871D64"/>
    <w:rsid w:val="00873F2C"/>
    <w:rsid w:val="008743B6"/>
    <w:rsid w:val="00875872"/>
    <w:rsid w:val="00876A14"/>
    <w:rsid w:val="00880F4F"/>
    <w:rsid w:val="008810A5"/>
    <w:rsid w:val="008845E7"/>
    <w:rsid w:val="0088578A"/>
    <w:rsid w:val="00886910"/>
    <w:rsid w:val="00887E12"/>
    <w:rsid w:val="00890B32"/>
    <w:rsid w:val="008914CB"/>
    <w:rsid w:val="008955D2"/>
    <w:rsid w:val="00895884"/>
    <w:rsid w:val="008959C8"/>
    <w:rsid w:val="00896DDE"/>
    <w:rsid w:val="00897CEC"/>
    <w:rsid w:val="008A211A"/>
    <w:rsid w:val="008A3CC4"/>
    <w:rsid w:val="008B26A2"/>
    <w:rsid w:val="008B2EB7"/>
    <w:rsid w:val="008B36CD"/>
    <w:rsid w:val="008B46D2"/>
    <w:rsid w:val="008B7392"/>
    <w:rsid w:val="008C4335"/>
    <w:rsid w:val="008C5415"/>
    <w:rsid w:val="008C5683"/>
    <w:rsid w:val="008C5E33"/>
    <w:rsid w:val="008C662E"/>
    <w:rsid w:val="008D1A3A"/>
    <w:rsid w:val="008D7264"/>
    <w:rsid w:val="008D7CDF"/>
    <w:rsid w:val="008E0FE1"/>
    <w:rsid w:val="008E17AE"/>
    <w:rsid w:val="008E2B6C"/>
    <w:rsid w:val="008E7D67"/>
    <w:rsid w:val="008E7D9D"/>
    <w:rsid w:val="008F2A07"/>
    <w:rsid w:val="008F3ECF"/>
    <w:rsid w:val="008F6331"/>
    <w:rsid w:val="008F63DD"/>
    <w:rsid w:val="008F77BA"/>
    <w:rsid w:val="00901AC3"/>
    <w:rsid w:val="00905635"/>
    <w:rsid w:val="009103BF"/>
    <w:rsid w:val="009114BC"/>
    <w:rsid w:val="00920ECA"/>
    <w:rsid w:val="00920FC8"/>
    <w:rsid w:val="0092102B"/>
    <w:rsid w:val="00922E9E"/>
    <w:rsid w:val="009237A7"/>
    <w:rsid w:val="0092471E"/>
    <w:rsid w:val="00926A33"/>
    <w:rsid w:val="00927585"/>
    <w:rsid w:val="00930022"/>
    <w:rsid w:val="0093107B"/>
    <w:rsid w:val="0093260E"/>
    <w:rsid w:val="009327B6"/>
    <w:rsid w:val="00936F65"/>
    <w:rsid w:val="00943F96"/>
    <w:rsid w:val="009468F5"/>
    <w:rsid w:val="009475AD"/>
    <w:rsid w:val="00947F5D"/>
    <w:rsid w:val="00950A10"/>
    <w:rsid w:val="00950F15"/>
    <w:rsid w:val="009521FB"/>
    <w:rsid w:val="009548A3"/>
    <w:rsid w:val="00956572"/>
    <w:rsid w:val="00957B2C"/>
    <w:rsid w:val="0096103C"/>
    <w:rsid w:val="00963143"/>
    <w:rsid w:val="00967BE2"/>
    <w:rsid w:val="00974D00"/>
    <w:rsid w:val="00986ED1"/>
    <w:rsid w:val="00987B4C"/>
    <w:rsid w:val="009918E6"/>
    <w:rsid w:val="00992F15"/>
    <w:rsid w:val="009973C8"/>
    <w:rsid w:val="00997770"/>
    <w:rsid w:val="009A0F4C"/>
    <w:rsid w:val="009A5D1C"/>
    <w:rsid w:val="009B3D3C"/>
    <w:rsid w:val="009B3E10"/>
    <w:rsid w:val="009B4825"/>
    <w:rsid w:val="009B5A81"/>
    <w:rsid w:val="009B7271"/>
    <w:rsid w:val="009B73D0"/>
    <w:rsid w:val="009C0BD1"/>
    <w:rsid w:val="009C18E3"/>
    <w:rsid w:val="009C19CC"/>
    <w:rsid w:val="009C237F"/>
    <w:rsid w:val="009C24DB"/>
    <w:rsid w:val="009C5641"/>
    <w:rsid w:val="009C57D7"/>
    <w:rsid w:val="009C696A"/>
    <w:rsid w:val="009D0055"/>
    <w:rsid w:val="009D3A9D"/>
    <w:rsid w:val="009D47DC"/>
    <w:rsid w:val="009D7984"/>
    <w:rsid w:val="009E2C8D"/>
    <w:rsid w:val="009E4656"/>
    <w:rsid w:val="009E57D7"/>
    <w:rsid w:val="009E6ADA"/>
    <w:rsid w:val="009F13A2"/>
    <w:rsid w:val="009F4426"/>
    <w:rsid w:val="009F4B95"/>
    <w:rsid w:val="00A02A93"/>
    <w:rsid w:val="00A0524B"/>
    <w:rsid w:val="00A06D51"/>
    <w:rsid w:val="00A07390"/>
    <w:rsid w:val="00A1385F"/>
    <w:rsid w:val="00A15B24"/>
    <w:rsid w:val="00A22E53"/>
    <w:rsid w:val="00A24580"/>
    <w:rsid w:val="00A276DF"/>
    <w:rsid w:val="00A30C3E"/>
    <w:rsid w:val="00A3326E"/>
    <w:rsid w:val="00A3482F"/>
    <w:rsid w:val="00A34FC0"/>
    <w:rsid w:val="00A35B0F"/>
    <w:rsid w:val="00A35B97"/>
    <w:rsid w:val="00A4191E"/>
    <w:rsid w:val="00A42327"/>
    <w:rsid w:val="00A42497"/>
    <w:rsid w:val="00A475F3"/>
    <w:rsid w:val="00A5057C"/>
    <w:rsid w:val="00A51B07"/>
    <w:rsid w:val="00A53D33"/>
    <w:rsid w:val="00A5526E"/>
    <w:rsid w:val="00A554F3"/>
    <w:rsid w:val="00A56D73"/>
    <w:rsid w:val="00A61F7A"/>
    <w:rsid w:val="00A6271A"/>
    <w:rsid w:val="00A63E15"/>
    <w:rsid w:val="00A654DF"/>
    <w:rsid w:val="00A71373"/>
    <w:rsid w:val="00A8115A"/>
    <w:rsid w:val="00A83C95"/>
    <w:rsid w:val="00A84372"/>
    <w:rsid w:val="00A84B9E"/>
    <w:rsid w:val="00A904B2"/>
    <w:rsid w:val="00A9568F"/>
    <w:rsid w:val="00A957D3"/>
    <w:rsid w:val="00A958E8"/>
    <w:rsid w:val="00A970F2"/>
    <w:rsid w:val="00AA1CAE"/>
    <w:rsid w:val="00AA3A5C"/>
    <w:rsid w:val="00AA42ED"/>
    <w:rsid w:val="00AA4BC9"/>
    <w:rsid w:val="00AA608B"/>
    <w:rsid w:val="00AA7761"/>
    <w:rsid w:val="00AA7F7D"/>
    <w:rsid w:val="00AB0BD3"/>
    <w:rsid w:val="00AB1A26"/>
    <w:rsid w:val="00AB3293"/>
    <w:rsid w:val="00AB4221"/>
    <w:rsid w:val="00AB5F1B"/>
    <w:rsid w:val="00AC0B66"/>
    <w:rsid w:val="00AC2650"/>
    <w:rsid w:val="00AC4A1C"/>
    <w:rsid w:val="00AC7257"/>
    <w:rsid w:val="00AD0EE2"/>
    <w:rsid w:val="00AD1CF2"/>
    <w:rsid w:val="00AD4A87"/>
    <w:rsid w:val="00AD6653"/>
    <w:rsid w:val="00AE2ABA"/>
    <w:rsid w:val="00AE33B8"/>
    <w:rsid w:val="00AE42B3"/>
    <w:rsid w:val="00AE4FA8"/>
    <w:rsid w:val="00AF342A"/>
    <w:rsid w:val="00AF3FF5"/>
    <w:rsid w:val="00B00ECF"/>
    <w:rsid w:val="00B01C57"/>
    <w:rsid w:val="00B01DEA"/>
    <w:rsid w:val="00B05FE7"/>
    <w:rsid w:val="00B1205F"/>
    <w:rsid w:val="00B13DE8"/>
    <w:rsid w:val="00B14270"/>
    <w:rsid w:val="00B15E67"/>
    <w:rsid w:val="00B1629C"/>
    <w:rsid w:val="00B176BE"/>
    <w:rsid w:val="00B21034"/>
    <w:rsid w:val="00B238C2"/>
    <w:rsid w:val="00B25E87"/>
    <w:rsid w:val="00B3557A"/>
    <w:rsid w:val="00B4015C"/>
    <w:rsid w:val="00B412AC"/>
    <w:rsid w:val="00B41638"/>
    <w:rsid w:val="00B425C1"/>
    <w:rsid w:val="00B4466E"/>
    <w:rsid w:val="00B44C9F"/>
    <w:rsid w:val="00B50892"/>
    <w:rsid w:val="00B54050"/>
    <w:rsid w:val="00B545ED"/>
    <w:rsid w:val="00B57E91"/>
    <w:rsid w:val="00B64425"/>
    <w:rsid w:val="00B64BA0"/>
    <w:rsid w:val="00B72D9D"/>
    <w:rsid w:val="00B760A4"/>
    <w:rsid w:val="00B77121"/>
    <w:rsid w:val="00B8508E"/>
    <w:rsid w:val="00B86860"/>
    <w:rsid w:val="00B92C86"/>
    <w:rsid w:val="00B9615B"/>
    <w:rsid w:val="00B96DE9"/>
    <w:rsid w:val="00BA10A4"/>
    <w:rsid w:val="00BA17BC"/>
    <w:rsid w:val="00BA2C0E"/>
    <w:rsid w:val="00BA4BF9"/>
    <w:rsid w:val="00BA5898"/>
    <w:rsid w:val="00BB31DC"/>
    <w:rsid w:val="00BC30D2"/>
    <w:rsid w:val="00BC33EF"/>
    <w:rsid w:val="00BC6C7E"/>
    <w:rsid w:val="00BC6D3F"/>
    <w:rsid w:val="00BE1AC6"/>
    <w:rsid w:val="00BE2BE1"/>
    <w:rsid w:val="00BE398B"/>
    <w:rsid w:val="00BE6A9D"/>
    <w:rsid w:val="00BE6ECF"/>
    <w:rsid w:val="00BF3845"/>
    <w:rsid w:val="00BF42B1"/>
    <w:rsid w:val="00BF52F6"/>
    <w:rsid w:val="00C00F7F"/>
    <w:rsid w:val="00C01E79"/>
    <w:rsid w:val="00C03C2F"/>
    <w:rsid w:val="00C04BF0"/>
    <w:rsid w:val="00C061AB"/>
    <w:rsid w:val="00C07DF9"/>
    <w:rsid w:val="00C10486"/>
    <w:rsid w:val="00C109D6"/>
    <w:rsid w:val="00C13715"/>
    <w:rsid w:val="00C179DA"/>
    <w:rsid w:val="00C21313"/>
    <w:rsid w:val="00C24009"/>
    <w:rsid w:val="00C2542A"/>
    <w:rsid w:val="00C25F39"/>
    <w:rsid w:val="00C27198"/>
    <w:rsid w:val="00C3039C"/>
    <w:rsid w:val="00C3063B"/>
    <w:rsid w:val="00C30F23"/>
    <w:rsid w:val="00C31269"/>
    <w:rsid w:val="00C35886"/>
    <w:rsid w:val="00C40506"/>
    <w:rsid w:val="00C44BFF"/>
    <w:rsid w:val="00C45376"/>
    <w:rsid w:val="00C454A1"/>
    <w:rsid w:val="00C5409D"/>
    <w:rsid w:val="00C55E43"/>
    <w:rsid w:val="00C60136"/>
    <w:rsid w:val="00C623E4"/>
    <w:rsid w:val="00C62B80"/>
    <w:rsid w:val="00C71685"/>
    <w:rsid w:val="00C76A2D"/>
    <w:rsid w:val="00C76D1F"/>
    <w:rsid w:val="00C8111F"/>
    <w:rsid w:val="00C85564"/>
    <w:rsid w:val="00C8620F"/>
    <w:rsid w:val="00C92885"/>
    <w:rsid w:val="00C93E5D"/>
    <w:rsid w:val="00C94678"/>
    <w:rsid w:val="00C94A3A"/>
    <w:rsid w:val="00C950AA"/>
    <w:rsid w:val="00C95926"/>
    <w:rsid w:val="00CA0ECB"/>
    <w:rsid w:val="00CA20D3"/>
    <w:rsid w:val="00CA4DDC"/>
    <w:rsid w:val="00CB02D3"/>
    <w:rsid w:val="00CB67C9"/>
    <w:rsid w:val="00CB6C16"/>
    <w:rsid w:val="00CC0088"/>
    <w:rsid w:val="00CC6AB7"/>
    <w:rsid w:val="00CD21D9"/>
    <w:rsid w:val="00CD3C9E"/>
    <w:rsid w:val="00CD4EB7"/>
    <w:rsid w:val="00CD784E"/>
    <w:rsid w:val="00CD7E24"/>
    <w:rsid w:val="00CE2DDD"/>
    <w:rsid w:val="00CE34E6"/>
    <w:rsid w:val="00CE48A9"/>
    <w:rsid w:val="00CE7D0E"/>
    <w:rsid w:val="00CF16F9"/>
    <w:rsid w:val="00CF586D"/>
    <w:rsid w:val="00CF5DA4"/>
    <w:rsid w:val="00D02CE5"/>
    <w:rsid w:val="00D030A6"/>
    <w:rsid w:val="00D041DE"/>
    <w:rsid w:val="00D045B2"/>
    <w:rsid w:val="00D06824"/>
    <w:rsid w:val="00D06D8A"/>
    <w:rsid w:val="00D10D53"/>
    <w:rsid w:val="00D25317"/>
    <w:rsid w:val="00D30A21"/>
    <w:rsid w:val="00D3165A"/>
    <w:rsid w:val="00D37153"/>
    <w:rsid w:val="00D37442"/>
    <w:rsid w:val="00D40ABF"/>
    <w:rsid w:val="00D4204B"/>
    <w:rsid w:val="00D450B5"/>
    <w:rsid w:val="00D45BEA"/>
    <w:rsid w:val="00D46865"/>
    <w:rsid w:val="00D50028"/>
    <w:rsid w:val="00D50BC9"/>
    <w:rsid w:val="00D50F93"/>
    <w:rsid w:val="00D56082"/>
    <w:rsid w:val="00D64788"/>
    <w:rsid w:val="00D700FA"/>
    <w:rsid w:val="00D7184C"/>
    <w:rsid w:val="00D71FCD"/>
    <w:rsid w:val="00D72EF8"/>
    <w:rsid w:val="00D801EC"/>
    <w:rsid w:val="00D820E9"/>
    <w:rsid w:val="00D82428"/>
    <w:rsid w:val="00D85CD9"/>
    <w:rsid w:val="00D86729"/>
    <w:rsid w:val="00D86CE9"/>
    <w:rsid w:val="00D927AA"/>
    <w:rsid w:val="00D929C8"/>
    <w:rsid w:val="00D92DAF"/>
    <w:rsid w:val="00D937E7"/>
    <w:rsid w:val="00D94A6E"/>
    <w:rsid w:val="00DA0310"/>
    <w:rsid w:val="00DA3B56"/>
    <w:rsid w:val="00DB6626"/>
    <w:rsid w:val="00DC290C"/>
    <w:rsid w:val="00DC4BFD"/>
    <w:rsid w:val="00DD0AF9"/>
    <w:rsid w:val="00DD4F8C"/>
    <w:rsid w:val="00DD54B2"/>
    <w:rsid w:val="00DD6474"/>
    <w:rsid w:val="00DD7D6F"/>
    <w:rsid w:val="00DE0E9D"/>
    <w:rsid w:val="00DE3D04"/>
    <w:rsid w:val="00DE48FD"/>
    <w:rsid w:val="00DE694D"/>
    <w:rsid w:val="00DF11B2"/>
    <w:rsid w:val="00DF1524"/>
    <w:rsid w:val="00DF4184"/>
    <w:rsid w:val="00E0090C"/>
    <w:rsid w:val="00E0574E"/>
    <w:rsid w:val="00E05C51"/>
    <w:rsid w:val="00E071C3"/>
    <w:rsid w:val="00E073F7"/>
    <w:rsid w:val="00E11D6F"/>
    <w:rsid w:val="00E12ABA"/>
    <w:rsid w:val="00E14F8F"/>
    <w:rsid w:val="00E154DB"/>
    <w:rsid w:val="00E1696A"/>
    <w:rsid w:val="00E2099A"/>
    <w:rsid w:val="00E21BBE"/>
    <w:rsid w:val="00E2354D"/>
    <w:rsid w:val="00E308C7"/>
    <w:rsid w:val="00E350CD"/>
    <w:rsid w:val="00E35584"/>
    <w:rsid w:val="00E35EF6"/>
    <w:rsid w:val="00E37C0C"/>
    <w:rsid w:val="00E42DFC"/>
    <w:rsid w:val="00E46A46"/>
    <w:rsid w:val="00E50E9E"/>
    <w:rsid w:val="00E527A7"/>
    <w:rsid w:val="00E53846"/>
    <w:rsid w:val="00E56827"/>
    <w:rsid w:val="00E61C88"/>
    <w:rsid w:val="00E71272"/>
    <w:rsid w:val="00E718BA"/>
    <w:rsid w:val="00E71AEB"/>
    <w:rsid w:val="00E73999"/>
    <w:rsid w:val="00E744A1"/>
    <w:rsid w:val="00E771D0"/>
    <w:rsid w:val="00E772C7"/>
    <w:rsid w:val="00E77EBD"/>
    <w:rsid w:val="00E804F9"/>
    <w:rsid w:val="00E8132D"/>
    <w:rsid w:val="00E87541"/>
    <w:rsid w:val="00E906ED"/>
    <w:rsid w:val="00E912BC"/>
    <w:rsid w:val="00E92B04"/>
    <w:rsid w:val="00E9327D"/>
    <w:rsid w:val="00E94186"/>
    <w:rsid w:val="00E967BC"/>
    <w:rsid w:val="00EA3D9A"/>
    <w:rsid w:val="00EA582D"/>
    <w:rsid w:val="00EA6F83"/>
    <w:rsid w:val="00EB0C1A"/>
    <w:rsid w:val="00EB13A4"/>
    <w:rsid w:val="00EB419B"/>
    <w:rsid w:val="00EC05D5"/>
    <w:rsid w:val="00EC4BF4"/>
    <w:rsid w:val="00EC5A3E"/>
    <w:rsid w:val="00EC7921"/>
    <w:rsid w:val="00EC7C9B"/>
    <w:rsid w:val="00ED1A74"/>
    <w:rsid w:val="00ED2B2D"/>
    <w:rsid w:val="00EE5035"/>
    <w:rsid w:val="00EE57BD"/>
    <w:rsid w:val="00EF2D52"/>
    <w:rsid w:val="00EF30C4"/>
    <w:rsid w:val="00EF346E"/>
    <w:rsid w:val="00EF35A4"/>
    <w:rsid w:val="00EF4F28"/>
    <w:rsid w:val="00EF7FAB"/>
    <w:rsid w:val="00F065E7"/>
    <w:rsid w:val="00F06740"/>
    <w:rsid w:val="00F07181"/>
    <w:rsid w:val="00F12621"/>
    <w:rsid w:val="00F13A96"/>
    <w:rsid w:val="00F14D50"/>
    <w:rsid w:val="00F23D8A"/>
    <w:rsid w:val="00F25615"/>
    <w:rsid w:val="00F25740"/>
    <w:rsid w:val="00F26D68"/>
    <w:rsid w:val="00F36E54"/>
    <w:rsid w:val="00F40270"/>
    <w:rsid w:val="00F429F8"/>
    <w:rsid w:val="00F42BE2"/>
    <w:rsid w:val="00F443FD"/>
    <w:rsid w:val="00F4578B"/>
    <w:rsid w:val="00F525FC"/>
    <w:rsid w:val="00F52CB1"/>
    <w:rsid w:val="00F54941"/>
    <w:rsid w:val="00F553E9"/>
    <w:rsid w:val="00F63F55"/>
    <w:rsid w:val="00F74539"/>
    <w:rsid w:val="00F74BD8"/>
    <w:rsid w:val="00F755FB"/>
    <w:rsid w:val="00F75669"/>
    <w:rsid w:val="00F813A4"/>
    <w:rsid w:val="00F81B8B"/>
    <w:rsid w:val="00F825C2"/>
    <w:rsid w:val="00F86182"/>
    <w:rsid w:val="00F874E3"/>
    <w:rsid w:val="00F911B8"/>
    <w:rsid w:val="00F9312A"/>
    <w:rsid w:val="00F97C4C"/>
    <w:rsid w:val="00FA0955"/>
    <w:rsid w:val="00FA15DC"/>
    <w:rsid w:val="00FA4C2C"/>
    <w:rsid w:val="00FB2D00"/>
    <w:rsid w:val="00FB39A5"/>
    <w:rsid w:val="00FB673D"/>
    <w:rsid w:val="00FC0864"/>
    <w:rsid w:val="00FC220B"/>
    <w:rsid w:val="00FC314C"/>
    <w:rsid w:val="00FC417B"/>
    <w:rsid w:val="00FC7FB4"/>
    <w:rsid w:val="00FD0DCD"/>
    <w:rsid w:val="00FD400A"/>
    <w:rsid w:val="00FD461A"/>
    <w:rsid w:val="00FD6D8F"/>
    <w:rsid w:val="00FD72B9"/>
    <w:rsid w:val="00FE0854"/>
    <w:rsid w:val="00FE75E2"/>
    <w:rsid w:val="00FE7776"/>
    <w:rsid w:val="00FF067A"/>
    <w:rsid w:val="00FF518E"/>
    <w:rsid w:val="00FF64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60,#fc9"/>
    </o:shapedefaults>
    <o:shapelayout v:ext="edit">
      <o:idmap v:ext="edit" data="1"/>
    </o:shapelayout>
  </w:shapeDefaults>
  <w:decimalSymbol w:val="."/>
  <w:listSeparator w:val=","/>
  <w15:docId w15:val="{E64CC59D-3EEE-4972-AFA2-E576AF732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D68"/>
    <w:rPr>
      <w:lang w:val="sq-AL"/>
    </w:rPr>
  </w:style>
  <w:style w:type="paragraph" w:styleId="Heading1">
    <w:name w:val="heading 1"/>
    <w:basedOn w:val="Normal"/>
    <w:next w:val="Normal"/>
    <w:link w:val="Heading1Char"/>
    <w:uiPriority w:val="9"/>
    <w:qFormat/>
    <w:rsid w:val="00FA4C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49BB"/>
    <w:pPr>
      <w:keepNext/>
      <w:keepLines/>
      <w:spacing w:before="200" w:line="276" w:lineRule="auto"/>
      <w:jc w:val="left"/>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AA3A5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F911B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1407D6"/>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1407D6"/>
  </w:style>
  <w:style w:type="paragraph" w:customStyle="1" w:styleId="xmsolistparagraph">
    <w:name w:val="x_msolistparagraph"/>
    <w:basedOn w:val="Normal"/>
    <w:rsid w:val="001407D6"/>
    <w:pPr>
      <w:spacing w:before="100" w:beforeAutospacing="1" w:after="100" w:afterAutospacing="1"/>
      <w:jc w:val="left"/>
    </w:pPr>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00363F"/>
    <w:pPr>
      <w:spacing w:after="160" w:line="259" w:lineRule="auto"/>
      <w:ind w:left="720"/>
      <w:contextualSpacing/>
      <w:jc w:val="left"/>
    </w:pPr>
    <w:rPr>
      <w:rFonts w:eastAsia="Batang"/>
    </w:rPr>
  </w:style>
  <w:style w:type="paragraph" w:styleId="FootnoteText">
    <w:name w:val="footnote text"/>
    <w:aliases w:val="single space,footnote text,FA,FA Fußnotentext,Footnote Text Char Char Char Char,Footnote Text Char Char Char,Footnote Text Char Char,Footnote Text Char1,Footnote Text Char Char Char Char Char Char,Footnote Text Char Char4,Footnote Text Cha"/>
    <w:basedOn w:val="Normal"/>
    <w:link w:val="FootnoteTextChar"/>
    <w:uiPriority w:val="99"/>
    <w:unhideWhenUsed/>
    <w:rsid w:val="0000363F"/>
    <w:pPr>
      <w:jc w:val="left"/>
    </w:pPr>
    <w:rPr>
      <w:rFonts w:eastAsia="Batang"/>
      <w:sz w:val="20"/>
      <w:szCs w:val="20"/>
    </w:rPr>
  </w:style>
  <w:style w:type="character" w:customStyle="1" w:styleId="FootnoteTextChar">
    <w:name w:val="Footnote Text Char"/>
    <w:aliases w:val="single space Char,footnote text Char,FA Char,FA Fußnotentext Char,Footnote Text Char Char Char Char Char,Footnote Text Char Char Char Char1,Footnote Text Char Char Char1,Footnote Text Char1 Char,Footnote Text Char Char4 Char"/>
    <w:basedOn w:val="DefaultParagraphFont"/>
    <w:link w:val="FootnoteText"/>
    <w:uiPriority w:val="99"/>
    <w:rsid w:val="0000363F"/>
    <w:rPr>
      <w:rFonts w:eastAsia="Batang"/>
      <w:sz w:val="20"/>
      <w:szCs w:val="20"/>
      <w:lang w:val="sq-AL"/>
    </w:rPr>
  </w:style>
  <w:style w:type="character" w:styleId="FootnoteReference">
    <w:name w:val="footnote reference"/>
    <w:aliases w:val="BVI fnr,16 Point,Superscript 6 Point,Footnote symbol,Footnote Reference Arial,ftref,fr,nota pié di pagina,Footnote reference number,Times 10 Point,Exposant 3 Point,EN Footnote Reference,note TESI,Footnote Reference Char Char Char"/>
    <w:basedOn w:val="DefaultParagraphFont"/>
    <w:uiPriority w:val="99"/>
    <w:unhideWhenUsed/>
    <w:rsid w:val="0000363F"/>
    <w:rPr>
      <w:vertAlign w:val="superscript"/>
    </w:rPr>
  </w:style>
  <w:style w:type="character" w:styleId="Hyperlink">
    <w:name w:val="Hyperlink"/>
    <w:basedOn w:val="DefaultParagraphFont"/>
    <w:uiPriority w:val="99"/>
    <w:unhideWhenUsed/>
    <w:rsid w:val="0000363F"/>
    <w:rPr>
      <w:color w:val="0000FF" w:themeColor="hyperlink"/>
      <w:u w:val="single"/>
    </w:rPr>
  </w:style>
  <w:style w:type="paragraph" w:styleId="BalloonText">
    <w:name w:val="Balloon Text"/>
    <w:basedOn w:val="Normal"/>
    <w:link w:val="BalloonTextChar"/>
    <w:uiPriority w:val="99"/>
    <w:semiHidden/>
    <w:unhideWhenUsed/>
    <w:rsid w:val="001D42CB"/>
    <w:rPr>
      <w:rFonts w:ascii="Tahoma" w:hAnsi="Tahoma" w:cs="Tahoma"/>
      <w:sz w:val="16"/>
      <w:szCs w:val="16"/>
    </w:rPr>
  </w:style>
  <w:style w:type="character" w:customStyle="1" w:styleId="BalloonTextChar">
    <w:name w:val="Balloon Text Char"/>
    <w:basedOn w:val="DefaultParagraphFont"/>
    <w:link w:val="BalloonText"/>
    <w:uiPriority w:val="99"/>
    <w:semiHidden/>
    <w:rsid w:val="001D42CB"/>
    <w:rPr>
      <w:rFonts w:ascii="Tahoma" w:hAnsi="Tahoma" w:cs="Tahoma"/>
      <w:sz w:val="16"/>
      <w:szCs w:val="16"/>
      <w:lang w:val="sq-AL"/>
    </w:rPr>
  </w:style>
  <w:style w:type="paragraph" w:styleId="Header">
    <w:name w:val="header"/>
    <w:basedOn w:val="Normal"/>
    <w:link w:val="HeaderChar"/>
    <w:uiPriority w:val="99"/>
    <w:unhideWhenUsed/>
    <w:rsid w:val="00042BD2"/>
    <w:pPr>
      <w:tabs>
        <w:tab w:val="center" w:pos="4680"/>
        <w:tab w:val="right" w:pos="9360"/>
      </w:tabs>
    </w:pPr>
  </w:style>
  <w:style w:type="character" w:customStyle="1" w:styleId="HeaderChar">
    <w:name w:val="Header Char"/>
    <w:basedOn w:val="DefaultParagraphFont"/>
    <w:link w:val="Header"/>
    <w:uiPriority w:val="99"/>
    <w:rsid w:val="00042BD2"/>
    <w:rPr>
      <w:lang w:val="sq-AL"/>
    </w:rPr>
  </w:style>
  <w:style w:type="paragraph" w:styleId="Footer">
    <w:name w:val="footer"/>
    <w:basedOn w:val="Normal"/>
    <w:link w:val="FooterChar"/>
    <w:uiPriority w:val="99"/>
    <w:unhideWhenUsed/>
    <w:rsid w:val="00042BD2"/>
    <w:pPr>
      <w:tabs>
        <w:tab w:val="center" w:pos="4680"/>
        <w:tab w:val="right" w:pos="9360"/>
      </w:tabs>
    </w:pPr>
  </w:style>
  <w:style w:type="character" w:customStyle="1" w:styleId="FooterChar">
    <w:name w:val="Footer Char"/>
    <w:basedOn w:val="DefaultParagraphFont"/>
    <w:link w:val="Footer"/>
    <w:uiPriority w:val="99"/>
    <w:rsid w:val="00042BD2"/>
    <w:rPr>
      <w:lang w:val="sq-AL"/>
    </w:rPr>
  </w:style>
  <w:style w:type="paragraph" w:styleId="NoSpacing">
    <w:name w:val="No Spacing"/>
    <w:link w:val="NoSpacingChar"/>
    <w:uiPriority w:val="1"/>
    <w:qFormat/>
    <w:rsid w:val="00257812"/>
    <w:pPr>
      <w:jc w:val="left"/>
    </w:pPr>
    <w:rPr>
      <w:rFonts w:ascii="Calibri" w:eastAsia="Calibri" w:hAnsi="Calibri" w:cs="Times New Roman"/>
    </w:rPr>
  </w:style>
  <w:style w:type="character" w:styleId="Strong">
    <w:name w:val="Strong"/>
    <w:uiPriority w:val="22"/>
    <w:qFormat/>
    <w:rsid w:val="00257812"/>
    <w:rPr>
      <w:b/>
      <w:bCs/>
    </w:rPr>
  </w:style>
  <w:style w:type="character" w:customStyle="1" w:styleId="Heading2Char">
    <w:name w:val="Heading 2 Char"/>
    <w:basedOn w:val="DefaultParagraphFont"/>
    <w:link w:val="Heading2"/>
    <w:uiPriority w:val="9"/>
    <w:rsid w:val="007249BB"/>
    <w:rPr>
      <w:rFonts w:ascii="Cambria" w:eastAsia="Times New Roman" w:hAnsi="Cambria" w:cs="Times New Roman"/>
      <w:b/>
      <w:bCs/>
      <w:color w:val="4F81BD"/>
      <w:sz w:val="26"/>
      <w:szCs w:val="26"/>
    </w:rPr>
  </w:style>
  <w:style w:type="table" w:styleId="TableGrid">
    <w:name w:val="Table Grid"/>
    <w:basedOn w:val="TableNormal"/>
    <w:uiPriority w:val="59"/>
    <w:rsid w:val="007249BB"/>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249BB"/>
    <w:pPr>
      <w:spacing w:after="200"/>
      <w:jc w:val="left"/>
    </w:pPr>
    <w:rPr>
      <w:rFonts w:ascii="Calibri" w:eastAsia="Calibri" w:hAnsi="Calibri" w:cs="Times New Roman"/>
      <w:b/>
      <w:bCs/>
      <w:color w:val="4F81BD"/>
      <w:sz w:val="18"/>
      <w:szCs w:val="18"/>
      <w:lang w:val="en-US"/>
    </w:rPr>
  </w:style>
  <w:style w:type="paragraph" w:customStyle="1" w:styleId="Default">
    <w:name w:val="Default"/>
    <w:rsid w:val="007249BB"/>
    <w:pPr>
      <w:autoSpaceDE w:val="0"/>
      <w:autoSpaceDN w:val="0"/>
      <w:adjustRightInd w:val="0"/>
      <w:jc w:val="left"/>
    </w:pPr>
    <w:rPr>
      <w:rFonts w:ascii="CG Times" w:eastAsia="Calibri" w:hAnsi="CG Times" w:cs="CG Times"/>
      <w:color w:val="000000"/>
      <w:sz w:val="24"/>
      <w:szCs w:val="24"/>
    </w:rPr>
  </w:style>
  <w:style w:type="paragraph" w:customStyle="1" w:styleId="Bodytext">
    <w:name w:val="Bodytext"/>
    <w:basedOn w:val="Normal"/>
    <w:rsid w:val="007249BB"/>
    <w:pPr>
      <w:spacing w:line="360" w:lineRule="auto"/>
      <w:jc w:val="both"/>
    </w:pPr>
    <w:rPr>
      <w:rFonts w:ascii="Times New Roman" w:eastAsia="Times New Roman" w:hAnsi="Times New Roman" w:cs="Times New Roman"/>
    </w:rPr>
  </w:style>
  <w:style w:type="character" w:styleId="Emphasis">
    <w:name w:val="Emphasis"/>
    <w:uiPriority w:val="20"/>
    <w:qFormat/>
    <w:rsid w:val="007249BB"/>
    <w:rPr>
      <w:i/>
      <w:iCs/>
    </w:rPr>
  </w:style>
  <w:style w:type="paragraph" w:customStyle="1" w:styleId="Pa9">
    <w:name w:val="Pa9"/>
    <w:basedOn w:val="Default"/>
    <w:next w:val="Default"/>
    <w:uiPriority w:val="99"/>
    <w:rsid w:val="007249BB"/>
    <w:pPr>
      <w:spacing w:line="241" w:lineRule="atLeast"/>
    </w:pPr>
    <w:rPr>
      <w:rFonts w:ascii="Myriad Pro Light" w:hAnsi="Myriad Pro Light" w:cs="Times New Roman"/>
      <w:color w:val="auto"/>
    </w:rPr>
  </w:style>
  <w:style w:type="character" w:customStyle="1" w:styleId="A4">
    <w:name w:val="A4"/>
    <w:uiPriority w:val="99"/>
    <w:rsid w:val="007249BB"/>
    <w:rPr>
      <w:rFonts w:cs="Myriad Pro Light"/>
      <w:b/>
      <w:bCs/>
      <w:color w:val="000000"/>
      <w:sz w:val="22"/>
      <w:szCs w:val="22"/>
    </w:rPr>
  </w:style>
  <w:style w:type="paragraph" w:customStyle="1" w:styleId="DocumentLabel">
    <w:name w:val="Document Label"/>
    <w:next w:val="Normal"/>
    <w:rsid w:val="007249BB"/>
    <w:pPr>
      <w:pBdr>
        <w:top w:val="double" w:sz="6" w:space="8" w:color="808080"/>
        <w:bottom w:val="double" w:sz="6" w:space="8" w:color="808080"/>
      </w:pBdr>
      <w:spacing w:before="200" w:after="40" w:line="240" w:lineRule="atLeast"/>
      <w:jc w:val="center"/>
    </w:pPr>
    <w:rPr>
      <w:rFonts w:ascii="Garamond" w:eastAsia="Times New Roman" w:hAnsi="Garamond" w:cs="Times New Roman"/>
      <w:b/>
      <w:caps/>
      <w:spacing w:val="20"/>
      <w:sz w:val="18"/>
    </w:rPr>
  </w:style>
  <w:style w:type="character" w:styleId="CommentReference">
    <w:name w:val="annotation reference"/>
    <w:basedOn w:val="DefaultParagraphFont"/>
    <w:uiPriority w:val="99"/>
    <w:semiHidden/>
    <w:unhideWhenUsed/>
    <w:rsid w:val="00CD21D9"/>
    <w:rPr>
      <w:sz w:val="16"/>
      <w:szCs w:val="16"/>
    </w:rPr>
  </w:style>
  <w:style w:type="paragraph" w:styleId="CommentText">
    <w:name w:val="annotation text"/>
    <w:basedOn w:val="Normal"/>
    <w:link w:val="CommentTextChar"/>
    <w:uiPriority w:val="99"/>
    <w:unhideWhenUsed/>
    <w:rsid w:val="00CD21D9"/>
    <w:rPr>
      <w:sz w:val="20"/>
      <w:szCs w:val="20"/>
    </w:rPr>
  </w:style>
  <w:style w:type="character" w:customStyle="1" w:styleId="CommentTextChar">
    <w:name w:val="Comment Text Char"/>
    <w:basedOn w:val="DefaultParagraphFont"/>
    <w:link w:val="CommentText"/>
    <w:uiPriority w:val="99"/>
    <w:rsid w:val="00CD21D9"/>
    <w:rPr>
      <w:noProof/>
      <w:sz w:val="20"/>
      <w:szCs w:val="20"/>
      <w:lang w:val="sq-AL"/>
    </w:rPr>
  </w:style>
  <w:style w:type="paragraph" w:styleId="CommentSubject">
    <w:name w:val="annotation subject"/>
    <w:basedOn w:val="CommentText"/>
    <w:next w:val="CommentText"/>
    <w:link w:val="CommentSubjectChar"/>
    <w:uiPriority w:val="99"/>
    <w:semiHidden/>
    <w:unhideWhenUsed/>
    <w:rsid w:val="00CD21D9"/>
    <w:rPr>
      <w:b/>
      <w:bCs/>
    </w:rPr>
  </w:style>
  <w:style w:type="character" w:customStyle="1" w:styleId="CommentSubjectChar">
    <w:name w:val="Comment Subject Char"/>
    <w:basedOn w:val="CommentTextChar"/>
    <w:link w:val="CommentSubject"/>
    <w:uiPriority w:val="99"/>
    <w:semiHidden/>
    <w:rsid w:val="00CD21D9"/>
    <w:rPr>
      <w:b/>
      <w:bCs/>
      <w:noProof/>
      <w:sz w:val="20"/>
      <w:szCs w:val="20"/>
      <w:lang w:val="sq-AL"/>
    </w:rPr>
  </w:style>
  <w:style w:type="paragraph" w:styleId="Revision">
    <w:name w:val="Revision"/>
    <w:hidden/>
    <w:uiPriority w:val="99"/>
    <w:semiHidden/>
    <w:rsid w:val="00D56082"/>
    <w:pPr>
      <w:jc w:val="left"/>
    </w:pPr>
    <w:rPr>
      <w:noProof/>
      <w:lang w:val="sq-AL"/>
    </w:rPr>
  </w:style>
  <w:style w:type="character" w:customStyle="1" w:styleId="Heading1Char">
    <w:name w:val="Heading 1 Char"/>
    <w:basedOn w:val="DefaultParagraphFont"/>
    <w:link w:val="Heading1"/>
    <w:uiPriority w:val="9"/>
    <w:rsid w:val="00FA4C2C"/>
    <w:rPr>
      <w:rFonts w:asciiTheme="majorHAnsi" w:eastAsiaTheme="majorEastAsia" w:hAnsiTheme="majorHAnsi" w:cstheme="majorBidi"/>
      <w:b/>
      <w:bCs/>
      <w:noProof/>
      <w:color w:val="365F91" w:themeColor="accent1" w:themeShade="BF"/>
      <w:sz w:val="28"/>
      <w:szCs w:val="28"/>
      <w:lang w:val="sq-AL"/>
    </w:rPr>
  </w:style>
  <w:style w:type="table" w:styleId="LightList-Accent6">
    <w:name w:val="Light List Accent 6"/>
    <w:basedOn w:val="TableNormal"/>
    <w:uiPriority w:val="61"/>
    <w:rsid w:val="00897CEC"/>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NormalWeb">
    <w:name w:val="Normal (Web)"/>
    <w:basedOn w:val="Normal"/>
    <w:uiPriority w:val="99"/>
    <w:semiHidden/>
    <w:unhideWhenUsed/>
    <w:rsid w:val="00635974"/>
    <w:pPr>
      <w:spacing w:before="100" w:beforeAutospacing="1" w:after="100" w:afterAutospacing="1"/>
      <w:jc w:val="left"/>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9B4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9B4825"/>
    <w:rPr>
      <w:rFonts w:ascii="Courier New" w:eastAsia="Times New Roman" w:hAnsi="Courier New" w:cs="Courier New"/>
      <w:sz w:val="20"/>
      <w:szCs w:val="20"/>
    </w:rPr>
  </w:style>
  <w:style w:type="paragraph" w:styleId="EndnoteText">
    <w:name w:val="endnote text"/>
    <w:basedOn w:val="Normal"/>
    <w:link w:val="EndnoteTextChar"/>
    <w:uiPriority w:val="99"/>
    <w:unhideWhenUsed/>
    <w:rsid w:val="00F755FB"/>
    <w:rPr>
      <w:sz w:val="20"/>
      <w:szCs w:val="20"/>
    </w:rPr>
  </w:style>
  <w:style w:type="character" w:customStyle="1" w:styleId="EndnoteTextChar">
    <w:name w:val="Endnote Text Char"/>
    <w:basedOn w:val="DefaultParagraphFont"/>
    <w:link w:val="EndnoteText"/>
    <w:uiPriority w:val="99"/>
    <w:rsid w:val="00F755FB"/>
    <w:rPr>
      <w:sz w:val="20"/>
      <w:szCs w:val="20"/>
      <w:lang w:val="sq-AL"/>
    </w:rPr>
  </w:style>
  <w:style w:type="character" w:styleId="EndnoteReference">
    <w:name w:val="endnote reference"/>
    <w:basedOn w:val="DefaultParagraphFont"/>
    <w:uiPriority w:val="99"/>
    <w:semiHidden/>
    <w:unhideWhenUsed/>
    <w:rsid w:val="00F755FB"/>
    <w:rPr>
      <w:vertAlign w:val="superscript"/>
    </w:rPr>
  </w:style>
  <w:style w:type="character" w:customStyle="1" w:styleId="ListParagraphChar">
    <w:name w:val="List Paragraph Char"/>
    <w:link w:val="ListParagraph"/>
    <w:uiPriority w:val="34"/>
    <w:locked/>
    <w:rsid w:val="0068754D"/>
    <w:rPr>
      <w:rFonts w:eastAsia="Batang"/>
      <w:lang w:val="sq-AL"/>
    </w:rPr>
  </w:style>
  <w:style w:type="paragraph" w:styleId="TOCHeading">
    <w:name w:val="TOC Heading"/>
    <w:basedOn w:val="Heading1"/>
    <w:next w:val="Normal"/>
    <w:uiPriority w:val="39"/>
    <w:unhideWhenUsed/>
    <w:qFormat/>
    <w:rsid w:val="0068754D"/>
    <w:pPr>
      <w:spacing w:line="276" w:lineRule="auto"/>
      <w:jc w:val="left"/>
      <w:outlineLvl w:val="9"/>
    </w:pPr>
    <w:rPr>
      <w:rFonts w:ascii="Cambria" w:eastAsia="MS Gothic" w:hAnsi="Cambria" w:cs="Times New Roman"/>
      <w:color w:val="365F91"/>
      <w:lang w:val="en-US" w:eastAsia="ja-JP"/>
    </w:rPr>
  </w:style>
  <w:style w:type="paragraph" w:styleId="TOC2">
    <w:name w:val="toc 2"/>
    <w:basedOn w:val="Normal"/>
    <w:next w:val="Normal"/>
    <w:autoRedefine/>
    <w:uiPriority w:val="39"/>
    <w:unhideWhenUsed/>
    <w:qFormat/>
    <w:rsid w:val="009A0F4C"/>
    <w:pPr>
      <w:tabs>
        <w:tab w:val="right" w:leader="dot" w:pos="9440"/>
      </w:tabs>
      <w:spacing w:after="100" w:line="276" w:lineRule="auto"/>
      <w:ind w:left="220"/>
      <w:jc w:val="left"/>
    </w:pPr>
    <w:rPr>
      <w:rFonts w:ascii="Calibri" w:eastAsia="MS Mincho" w:hAnsi="Calibri" w:cs="Arial"/>
      <w:lang w:val="en-US" w:eastAsia="ja-JP"/>
    </w:rPr>
  </w:style>
  <w:style w:type="paragraph" w:styleId="TOC1">
    <w:name w:val="toc 1"/>
    <w:basedOn w:val="Normal"/>
    <w:next w:val="Normal"/>
    <w:autoRedefine/>
    <w:uiPriority w:val="39"/>
    <w:unhideWhenUsed/>
    <w:qFormat/>
    <w:rsid w:val="00F23D8A"/>
    <w:pPr>
      <w:shd w:val="clear" w:color="auto" w:fill="FDE9D9" w:themeFill="accent6" w:themeFillTint="33"/>
      <w:tabs>
        <w:tab w:val="right" w:leader="dot" w:pos="9350"/>
      </w:tabs>
      <w:jc w:val="left"/>
    </w:pPr>
    <w:rPr>
      <w:rFonts w:eastAsia="MS Mincho" w:cstheme="minorHAnsi"/>
      <w:b/>
      <w:noProof/>
      <w:color w:val="984806" w:themeColor="accent6" w:themeShade="80"/>
      <w:lang w:eastAsia="ja-JP"/>
    </w:rPr>
  </w:style>
  <w:style w:type="paragraph" w:styleId="TOC3">
    <w:name w:val="toc 3"/>
    <w:basedOn w:val="Normal"/>
    <w:next w:val="Normal"/>
    <w:autoRedefine/>
    <w:uiPriority w:val="39"/>
    <w:unhideWhenUsed/>
    <w:qFormat/>
    <w:rsid w:val="0068754D"/>
    <w:pPr>
      <w:tabs>
        <w:tab w:val="right" w:leader="dot" w:pos="9027"/>
      </w:tabs>
      <w:spacing w:after="100" w:line="276" w:lineRule="auto"/>
      <w:ind w:left="567"/>
      <w:jc w:val="left"/>
    </w:pPr>
    <w:rPr>
      <w:rFonts w:ascii="Calibri" w:eastAsia="MS Mincho" w:hAnsi="Calibri" w:cs="Arial"/>
      <w:lang w:val="en-US" w:eastAsia="ja-JP"/>
    </w:rPr>
  </w:style>
  <w:style w:type="character" w:customStyle="1" w:styleId="NoSpacingChar">
    <w:name w:val="No Spacing Char"/>
    <w:link w:val="NoSpacing"/>
    <w:uiPriority w:val="1"/>
    <w:rsid w:val="002C3C99"/>
    <w:rPr>
      <w:rFonts w:ascii="Calibri" w:eastAsia="Calibri" w:hAnsi="Calibri" w:cs="Times New Roman"/>
    </w:rPr>
  </w:style>
  <w:style w:type="character" w:customStyle="1" w:styleId="Hyperlink1">
    <w:name w:val="Hyperlink1"/>
    <w:basedOn w:val="DefaultParagraphFont"/>
    <w:uiPriority w:val="99"/>
    <w:unhideWhenUsed/>
    <w:rsid w:val="002C3C99"/>
    <w:rPr>
      <w:color w:val="0000FF"/>
      <w:u w:val="single"/>
    </w:rPr>
  </w:style>
  <w:style w:type="character" w:customStyle="1" w:styleId="Heading4Char">
    <w:name w:val="Heading 4 Char"/>
    <w:basedOn w:val="DefaultParagraphFont"/>
    <w:link w:val="Heading4"/>
    <w:uiPriority w:val="9"/>
    <w:rsid w:val="00F911B8"/>
    <w:rPr>
      <w:rFonts w:asciiTheme="majorHAnsi" w:eastAsiaTheme="majorEastAsia" w:hAnsiTheme="majorHAnsi" w:cstheme="majorBidi"/>
      <w:b/>
      <w:bCs/>
      <w:i/>
      <w:iCs/>
      <w:color w:val="4F81BD" w:themeColor="accent1"/>
      <w:lang w:val="sq-AL"/>
    </w:rPr>
  </w:style>
  <w:style w:type="paragraph" w:styleId="Title">
    <w:name w:val="Title"/>
    <w:basedOn w:val="Normal"/>
    <w:link w:val="TitleChar"/>
    <w:qFormat/>
    <w:rsid w:val="006F0A7C"/>
    <w:pPr>
      <w:jc w:val="center"/>
    </w:pPr>
    <w:rPr>
      <w:rFonts w:ascii="Arial" w:eastAsia="Times New Roman" w:hAnsi="Arial" w:cs="Times New Roman"/>
      <w:b/>
      <w:bCs/>
      <w:noProof/>
      <w:sz w:val="24"/>
      <w:szCs w:val="24"/>
      <w:lang w:val="en-GB" w:eastAsia="nl-NL"/>
    </w:rPr>
  </w:style>
  <w:style w:type="character" w:customStyle="1" w:styleId="TitleChar">
    <w:name w:val="Title Char"/>
    <w:basedOn w:val="DefaultParagraphFont"/>
    <w:link w:val="Title"/>
    <w:rsid w:val="006F0A7C"/>
    <w:rPr>
      <w:rFonts w:ascii="Arial" w:eastAsia="Times New Roman" w:hAnsi="Arial" w:cs="Times New Roman"/>
      <w:b/>
      <w:bCs/>
      <w:noProof/>
      <w:sz w:val="24"/>
      <w:szCs w:val="24"/>
      <w:lang w:val="en-GB" w:eastAsia="nl-NL"/>
    </w:rPr>
  </w:style>
  <w:style w:type="table" w:customStyle="1" w:styleId="GridTable1Light-Accent61">
    <w:name w:val="Grid Table 1 Light - Accent 61"/>
    <w:basedOn w:val="TableNormal"/>
    <w:uiPriority w:val="46"/>
    <w:rsid w:val="002D425D"/>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5Dark-Accent61">
    <w:name w:val="Grid Table 5 Dark - Accent 61"/>
    <w:basedOn w:val="TableNormal"/>
    <w:uiPriority w:val="50"/>
    <w:rsid w:val="002D425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Style1">
    <w:name w:val="Style1"/>
    <w:basedOn w:val="TableNormal"/>
    <w:uiPriority w:val="99"/>
    <w:qFormat/>
    <w:rsid w:val="006D7F33"/>
    <w:pPr>
      <w:jc w:val="left"/>
    </w:p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shd w:val="clear" w:color="auto" w:fill="FFFFFF" w:themeFill="background1"/>
    </w:tcPr>
  </w:style>
  <w:style w:type="table" w:styleId="LightShading-Accent2">
    <w:name w:val="Light Shading Accent 2"/>
    <w:basedOn w:val="TableNormal"/>
    <w:uiPriority w:val="60"/>
    <w:rsid w:val="00EF346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PlainTable5">
    <w:name w:val="Plain Table 5"/>
    <w:basedOn w:val="TableNormal"/>
    <w:uiPriority w:val="45"/>
    <w:rsid w:val="008E0FE1"/>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8E0FE1"/>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3">
    <w:name w:val="Grid Table 3"/>
    <w:basedOn w:val="TableNormal"/>
    <w:uiPriority w:val="48"/>
    <w:rsid w:val="008E0FE1"/>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6">
    <w:name w:val="Grid Table 3 Accent 6"/>
    <w:basedOn w:val="TableNormal"/>
    <w:uiPriority w:val="48"/>
    <w:rsid w:val="008E0FE1"/>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Accent2">
    <w:name w:val="Grid Table 4 Accent 2"/>
    <w:basedOn w:val="TableNormal"/>
    <w:uiPriority w:val="49"/>
    <w:rsid w:val="008E0FE1"/>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6">
    <w:name w:val="Grid Table 4 Accent 6"/>
    <w:basedOn w:val="TableNormal"/>
    <w:uiPriority w:val="49"/>
    <w:rsid w:val="00386ED5"/>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eading3Char">
    <w:name w:val="Heading 3 Char"/>
    <w:basedOn w:val="DefaultParagraphFont"/>
    <w:link w:val="Heading3"/>
    <w:uiPriority w:val="9"/>
    <w:rsid w:val="00AA3A5C"/>
    <w:rPr>
      <w:rFonts w:asciiTheme="majorHAnsi" w:eastAsiaTheme="majorEastAsia" w:hAnsiTheme="majorHAnsi" w:cstheme="majorBidi"/>
      <w:color w:val="243F60" w:themeColor="accent1" w:themeShade="7F"/>
      <w:sz w:val="24"/>
      <w:szCs w:val="24"/>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36190">
      <w:bodyDiv w:val="1"/>
      <w:marLeft w:val="0"/>
      <w:marRight w:val="0"/>
      <w:marTop w:val="0"/>
      <w:marBottom w:val="0"/>
      <w:divBdr>
        <w:top w:val="none" w:sz="0" w:space="0" w:color="auto"/>
        <w:left w:val="none" w:sz="0" w:space="0" w:color="auto"/>
        <w:bottom w:val="none" w:sz="0" w:space="0" w:color="auto"/>
        <w:right w:val="none" w:sz="0" w:space="0" w:color="auto"/>
      </w:divBdr>
      <w:divsChild>
        <w:div w:id="190533167">
          <w:marLeft w:val="547"/>
          <w:marRight w:val="0"/>
          <w:marTop w:val="0"/>
          <w:marBottom w:val="0"/>
          <w:divBdr>
            <w:top w:val="none" w:sz="0" w:space="0" w:color="auto"/>
            <w:left w:val="none" w:sz="0" w:space="0" w:color="auto"/>
            <w:bottom w:val="none" w:sz="0" w:space="0" w:color="auto"/>
            <w:right w:val="none" w:sz="0" w:space="0" w:color="auto"/>
          </w:divBdr>
        </w:div>
      </w:divsChild>
    </w:div>
    <w:div w:id="142087338">
      <w:bodyDiv w:val="1"/>
      <w:marLeft w:val="0"/>
      <w:marRight w:val="0"/>
      <w:marTop w:val="0"/>
      <w:marBottom w:val="0"/>
      <w:divBdr>
        <w:top w:val="none" w:sz="0" w:space="0" w:color="auto"/>
        <w:left w:val="none" w:sz="0" w:space="0" w:color="auto"/>
        <w:bottom w:val="none" w:sz="0" w:space="0" w:color="auto"/>
        <w:right w:val="none" w:sz="0" w:space="0" w:color="auto"/>
      </w:divBdr>
      <w:divsChild>
        <w:div w:id="669329961">
          <w:marLeft w:val="547"/>
          <w:marRight w:val="0"/>
          <w:marTop w:val="0"/>
          <w:marBottom w:val="0"/>
          <w:divBdr>
            <w:top w:val="none" w:sz="0" w:space="0" w:color="auto"/>
            <w:left w:val="none" w:sz="0" w:space="0" w:color="auto"/>
            <w:bottom w:val="none" w:sz="0" w:space="0" w:color="auto"/>
            <w:right w:val="none" w:sz="0" w:space="0" w:color="auto"/>
          </w:divBdr>
        </w:div>
      </w:divsChild>
    </w:div>
    <w:div w:id="253561158">
      <w:bodyDiv w:val="1"/>
      <w:marLeft w:val="0"/>
      <w:marRight w:val="0"/>
      <w:marTop w:val="0"/>
      <w:marBottom w:val="0"/>
      <w:divBdr>
        <w:top w:val="none" w:sz="0" w:space="0" w:color="auto"/>
        <w:left w:val="none" w:sz="0" w:space="0" w:color="auto"/>
        <w:bottom w:val="none" w:sz="0" w:space="0" w:color="auto"/>
        <w:right w:val="none" w:sz="0" w:space="0" w:color="auto"/>
      </w:divBdr>
      <w:divsChild>
        <w:div w:id="929387902">
          <w:marLeft w:val="720"/>
          <w:marRight w:val="0"/>
          <w:marTop w:val="240"/>
          <w:marBottom w:val="40"/>
          <w:divBdr>
            <w:top w:val="none" w:sz="0" w:space="0" w:color="auto"/>
            <w:left w:val="none" w:sz="0" w:space="0" w:color="auto"/>
            <w:bottom w:val="none" w:sz="0" w:space="0" w:color="auto"/>
            <w:right w:val="none" w:sz="0" w:space="0" w:color="auto"/>
          </w:divBdr>
        </w:div>
        <w:div w:id="1569535776">
          <w:marLeft w:val="720"/>
          <w:marRight w:val="0"/>
          <w:marTop w:val="240"/>
          <w:marBottom w:val="40"/>
          <w:divBdr>
            <w:top w:val="none" w:sz="0" w:space="0" w:color="auto"/>
            <w:left w:val="none" w:sz="0" w:space="0" w:color="auto"/>
            <w:bottom w:val="none" w:sz="0" w:space="0" w:color="auto"/>
            <w:right w:val="none" w:sz="0" w:space="0" w:color="auto"/>
          </w:divBdr>
        </w:div>
        <w:div w:id="1519393812">
          <w:marLeft w:val="720"/>
          <w:marRight w:val="0"/>
          <w:marTop w:val="240"/>
          <w:marBottom w:val="40"/>
          <w:divBdr>
            <w:top w:val="none" w:sz="0" w:space="0" w:color="auto"/>
            <w:left w:val="none" w:sz="0" w:space="0" w:color="auto"/>
            <w:bottom w:val="none" w:sz="0" w:space="0" w:color="auto"/>
            <w:right w:val="none" w:sz="0" w:space="0" w:color="auto"/>
          </w:divBdr>
        </w:div>
        <w:div w:id="783112785">
          <w:marLeft w:val="720"/>
          <w:marRight w:val="0"/>
          <w:marTop w:val="240"/>
          <w:marBottom w:val="40"/>
          <w:divBdr>
            <w:top w:val="none" w:sz="0" w:space="0" w:color="auto"/>
            <w:left w:val="none" w:sz="0" w:space="0" w:color="auto"/>
            <w:bottom w:val="none" w:sz="0" w:space="0" w:color="auto"/>
            <w:right w:val="none" w:sz="0" w:space="0" w:color="auto"/>
          </w:divBdr>
        </w:div>
        <w:div w:id="2004704140">
          <w:marLeft w:val="720"/>
          <w:marRight w:val="0"/>
          <w:marTop w:val="240"/>
          <w:marBottom w:val="40"/>
          <w:divBdr>
            <w:top w:val="none" w:sz="0" w:space="0" w:color="auto"/>
            <w:left w:val="none" w:sz="0" w:space="0" w:color="auto"/>
            <w:bottom w:val="none" w:sz="0" w:space="0" w:color="auto"/>
            <w:right w:val="none" w:sz="0" w:space="0" w:color="auto"/>
          </w:divBdr>
        </w:div>
        <w:div w:id="614824001">
          <w:marLeft w:val="720"/>
          <w:marRight w:val="0"/>
          <w:marTop w:val="240"/>
          <w:marBottom w:val="40"/>
          <w:divBdr>
            <w:top w:val="none" w:sz="0" w:space="0" w:color="auto"/>
            <w:left w:val="none" w:sz="0" w:space="0" w:color="auto"/>
            <w:bottom w:val="none" w:sz="0" w:space="0" w:color="auto"/>
            <w:right w:val="none" w:sz="0" w:space="0" w:color="auto"/>
          </w:divBdr>
        </w:div>
      </w:divsChild>
    </w:div>
    <w:div w:id="311327469">
      <w:bodyDiv w:val="1"/>
      <w:marLeft w:val="0"/>
      <w:marRight w:val="0"/>
      <w:marTop w:val="0"/>
      <w:marBottom w:val="0"/>
      <w:divBdr>
        <w:top w:val="none" w:sz="0" w:space="0" w:color="auto"/>
        <w:left w:val="none" w:sz="0" w:space="0" w:color="auto"/>
        <w:bottom w:val="none" w:sz="0" w:space="0" w:color="auto"/>
        <w:right w:val="none" w:sz="0" w:space="0" w:color="auto"/>
      </w:divBdr>
      <w:divsChild>
        <w:div w:id="1042679762">
          <w:marLeft w:val="547"/>
          <w:marRight w:val="0"/>
          <w:marTop w:val="0"/>
          <w:marBottom w:val="0"/>
          <w:divBdr>
            <w:top w:val="none" w:sz="0" w:space="0" w:color="auto"/>
            <w:left w:val="none" w:sz="0" w:space="0" w:color="auto"/>
            <w:bottom w:val="none" w:sz="0" w:space="0" w:color="auto"/>
            <w:right w:val="none" w:sz="0" w:space="0" w:color="auto"/>
          </w:divBdr>
        </w:div>
      </w:divsChild>
    </w:div>
    <w:div w:id="325284453">
      <w:bodyDiv w:val="1"/>
      <w:marLeft w:val="0"/>
      <w:marRight w:val="0"/>
      <w:marTop w:val="0"/>
      <w:marBottom w:val="0"/>
      <w:divBdr>
        <w:top w:val="none" w:sz="0" w:space="0" w:color="auto"/>
        <w:left w:val="none" w:sz="0" w:space="0" w:color="auto"/>
        <w:bottom w:val="none" w:sz="0" w:space="0" w:color="auto"/>
        <w:right w:val="none" w:sz="0" w:space="0" w:color="auto"/>
      </w:divBdr>
      <w:divsChild>
        <w:div w:id="1727298465">
          <w:marLeft w:val="648"/>
          <w:marRight w:val="0"/>
          <w:marTop w:val="140"/>
          <w:marBottom w:val="0"/>
          <w:divBdr>
            <w:top w:val="none" w:sz="0" w:space="0" w:color="auto"/>
            <w:left w:val="none" w:sz="0" w:space="0" w:color="auto"/>
            <w:bottom w:val="none" w:sz="0" w:space="0" w:color="auto"/>
            <w:right w:val="none" w:sz="0" w:space="0" w:color="auto"/>
          </w:divBdr>
        </w:div>
        <w:div w:id="1965503946">
          <w:marLeft w:val="648"/>
          <w:marRight w:val="0"/>
          <w:marTop w:val="140"/>
          <w:marBottom w:val="0"/>
          <w:divBdr>
            <w:top w:val="none" w:sz="0" w:space="0" w:color="auto"/>
            <w:left w:val="none" w:sz="0" w:space="0" w:color="auto"/>
            <w:bottom w:val="none" w:sz="0" w:space="0" w:color="auto"/>
            <w:right w:val="none" w:sz="0" w:space="0" w:color="auto"/>
          </w:divBdr>
        </w:div>
      </w:divsChild>
    </w:div>
    <w:div w:id="329917801">
      <w:bodyDiv w:val="1"/>
      <w:marLeft w:val="0"/>
      <w:marRight w:val="0"/>
      <w:marTop w:val="0"/>
      <w:marBottom w:val="0"/>
      <w:divBdr>
        <w:top w:val="none" w:sz="0" w:space="0" w:color="auto"/>
        <w:left w:val="none" w:sz="0" w:space="0" w:color="auto"/>
        <w:bottom w:val="none" w:sz="0" w:space="0" w:color="auto"/>
        <w:right w:val="none" w:sz="0" w:space="0" w:color="auto"/>
      </w:divBdr>
    </w:div>
    <w:div w:id="432281790">
      <w:bodyDiv w:val="1"/>
      <w:marLeft w:val="0"/>
      <w:marRight w:val="0"/>
      <w:marTop w:val="0"/>
      <w:marBottom w:val="0"/>
      <w:divBdr>
        <w:top w:val="none" w:sz="0" w:space="0" w:color="auto"/>
        <w:left w:val="none" w:sz="0" w:space="0" w:color="auto"/>
        <w:bottom w:val="none" w:sz="0" w:space="0" w:color="auto"/>
        <w:right w:val="none" w:sz="0" w:space="0" w:color="auto"/>
      </w:divBdr>
      <w:divsChild>
        <w:div w:id="1755316905">
          <w:marLeft w:val="547"/>
          <w:marRight w:val="0"/>
          <w:marTop w:val="0"/>
          <w:marBottom w:val="0"/>
          <w:divBdr>
            <w:top w:val="none" w:sz="0" w:space="0" w:color="auto"/>
            <w:left w:val="none" w:sz="0" w:space="0" w:color="auto"/>
            <w:bottom w:val="none" w:sz="0" w:space="0" w:color="auto"/>
            <w:right w:val="none" w:sz="0" w:space="0" w:color="auto"/>
          </w:divBdr>
        </w:div>
      </w:divsChild>
    </w:div>
    <w:div w:id="454174611">
      <w:bodyDiv w:val="1"/>
      <w:marLeft w:val="0"/>
      <w:marRight w:val="0"/>
      <w:marTop w:val="0"/>
      <w:marBottom w:val="0"/>
      <w:divBdr>
        <w:top w:val="none" w:sz="0" w:space="0" w:color="auto"/>
        <w:left w:val="none" w:sz="0" w:space="0" w:color="auto"/>
        <w:bottom w:val="none" w:sz="0" w:space="0" w:color="auto"/>
        <w:right w:val="none" w:sz="0" w:space="0" w:color="auto"/>
      </w:divBdr>
    </w:div>
    <w:div w:id="481242082">
      <w:bodyDiv w:val="1"/>
      <w:marLeft w:val="0"/>
      <w:marRight w:val="0"/>
      <w:marTop w:val="0"/>
      <w:marBottom w:val="0"/>
      <w:divBdr>
        <w:top w:val="none" w:sz="0" w:space="0" w:color="auto"/>
        <w:left w:val="none" w:sz="0" w:space="0" w:color="auto"/>
        <w:bottom w:val="none" w:sz="0" w:space="0" w:color="auto"/>
        <w:right w:val="none" w:sz="0" w:space="0" w:color="auto"/>
      </w:divBdr>
    </w:div>
    <w:div w:id="602808482">
      <w:bodyDiv w:val="1"/>
      <w:marLeft w:val="0"/>
      <w:marRight w:val="0"/>
      <w:marTop w:val="0"/>
      <w:marBottom w:val="0"/>
      <w:divBdr>
        <w:top w:val="none" w:sz="0" w:space="0" w:color="auto"/>
        <w:left w:val="none" w:sz="0" w:space="0" w:color="auto"/>
        <w:bottom w:val="none" w:sz="0" w:space="0" w:color="auto"/>
        <w:right w:val="none" w:sz="0" w:space="0" w:color="auto"/>
      </w:divBdr>
      <w:divsChild>
        <w:div w:id="323895742">
          <w:marLeft w:val="547"/>
          <w:marRight w:val="0"/>
          <w:marTop w:val="0"/>
          <w:marBottom w:val="0"/>
          <w:divBdr>
            <w:top w:val="none" w:sz="0" w:space="0" w:color="auto"/>
            <w:left w:val="none" w:sz="0" w:space="0" w:color="auto"/>
            <w:bottom w:val="none" w:sz="0" w:space="0" w:color="auto"/>
            <w:right w:val="none" w:sz="0" w:space="0" w:color="auto"/>
          </w:divBdr>
        </w:div>
      </w:divsChild>
    </w:div>
    <w:div w:id="614795037">
      <w:bodyDiv w:val="1"/>
      <w:marLeft w:val="0"/>
      <w:marRight w:val="0"/>
      <w:marTop w:val="0"/>
      <w:marBottom w:val="0"/>
      <w:divBdr>
        <w:top w:val="none" w:sz="0" w:space="0" w:color="auto"/>
        <w:left w:val="none" w:sz="0" w:space="0" w:color="auto"/>
        <w:bottom w:val="none" w:sz="0" w:space="0" w:color="auto"/>
        <w:right w:val="none" w:sz="0" w:space="0" w:color="auto"/>
      </w:divBdr>
      <w:divsChild>
        <w:div w:id="1184395516">
          <w:marLeft w:val="547"/>
          <w:marRight w:val="0"/>
          <w:marTop w:val="0"/>
          <w:marBottom w:val="0"/>
          <w:divBdr>
            <w:top w:val="none" w:sz="0" w:space="0" w:color="auto"/>
            <w:left w:val="none" w:sz="0" w:space="0" w:color="auto"/>
            <w:bottom w:val="none" w:sz="0" w:space="0" w:color="auto"/>
            <w:right w:val="none" w:sz="0" w:space="0" w:color="auto"/>
          </w:divBdr>
        </w:div>
      </w:divsChild>
    </w:div>
    <w:div w:id="719135881">
      <w:bodyDiv w:val="1"/>
      <w:marLeft w:val="0"/>
      <w:marRight w:val="0"/>
      <w:marTop w:val="0"/>
      <w:marBottom w:val="0"/>
      <w:divBdr>
        <w:top w:val="none" w:sz="0" w:space="0" w:color="auto"/>
        <w:left w:val="none" w:sz="0" w:space="0" w:color="auto"/>
        <w:bottom w:val="none" w:sz="0" w:space="0" w:color="auto"/>
        <w:right w:val="none" w:sz="0" w:space="0" w:color="auto"/>
      </w:divBdr>
      <w:divsChild>
        <w:div w:id="1729762697">
          <w:marLeft w:val="547"/>
          <w:marRight w:val="0"/>
          <w:marTop w:val="0"/>
          <w:marBottom w:val="0"/>
          <w:divBdr>
            <w:top w:val="none" w:sz="0" w:space="0" w:color="auto"/>
            <w:left w:val="none" w:sz="0" w:space="0" w:color="auto"/>
            <w:bottom w:val="none" w:sz="0" w:space="0" w:color="auto"/>
            <w:right w:val="none" w:sz="0" w:space="0" w:color="auto"/>
          </w:divBdr>
        </w:div>
      </w:divsChild>
    </w:div>
    <w:div w:id="737898072">
      <w:bodyDiv w:val="1"/>
      <w:marLeft w:val="0"/>
      <w:marRight w:val="0"/>
      <w:marTop w:val="0"/>
      <w:marBottom w:val="0"/>
      <w:divBdr>
        <w:top w:val="none" w:sz="0" w:space="0" w:color="auto"/>
        <w:left w:val="none" w:sz="0" w:space="0" w:color="auto"/>
        <w:bottom w:val="none" w:sz="0" w:space="0" w:color="auto"/>
        <w:right w:val="none" w:sz="0" w:space="0" w:color="auto"/>
      </w:divBdr>
    </w:div>
    <w:div w:id="743844484">
      <w:bodyDiv w:val="1"/>
      <w:marLeft w:val="0"/>
      <w:marRight w:val="0"/>
      <w:marTop w:val="0"/>
      <w:marBottom w:val="0"/>
      <w:divBdr>
        <w:top w:val="none" w:sz="0" w:space="0" w:color="auto"/>
        <w:left w:val="none" w:sz="0" w:space="0" w:color="auto"/>
        <w:bottom w:val="none" w:sz="0" w:space="0" w:color="auto"/>
        <w:right w:val="none" w:sz="0" w:space="0" w:color="auto"/>
      </w:divBdr>
      <w:divsChild>
        <w:div w:id="405227706">
          <w:marLeft w:val="547"/>
          <w:marRight w:val="0"/>
          <w:marTop w:val="0"/>
          <w:marBottom w:val="0"/>
          <w:divBdr>
            <w:top w:val="none" w:sz="0" w:space="0" w:color="auto"/>
            <w:left w:val="none" w:sz="0" w:space="0" w:color="auto"/>
            <w:bottom w:val="none" w:sz="0" w:space="0" w:color="auto"/>
            <w:right w:val="none" w:sz="0" w:space="0" w:color="auto"/>
          </w:divBdr>
        </w:div>
      </w:divsChild>
    </w:div>
    <w:div w:id="747457015">
      <w:bodyDiv w:val="1"/>
      <w:marLeft w:val="0"/>
      <w:marRight w:val="0"/>
      <w:marTop w:val="0"/>
      <w:marBottom w:val="0"/>
      <w:divBdr>
        <w:top w:val="none" w:sz="0" w:space="0" w:color="auto"/>
        <w:left w:val="none" w:sz="0" w:space="0" w:color="auto"/>
        <w:bottom w:val="none" w:sz="0" w:space="0" w:color="auto"/>
        <w:right w:val="none" w:sz="0" w:space="0" w:color="auto"/>
      </w:divBdr>
    </w:div>
    <w:div w:id="779111320">
      <w:bodyDiv w:val="1"/>
      <w:marLeft w:val="0"/>
      <w:marRight w:val="0"/>
      <w:marTop w:val="0"/>
      <w:marBottom w:val="0"/>
      <w:divBdr>
        <w:top w:val="none" w:sz="0" w:space="0" w:color="auto"/>
        <w:left w:val="none" w:sz="0" w:space="0" w:color="auto"/>
        <w:bottom w:val="none" w:sz="0" w:space="0" w:color="auto"/>
        <w:right w:val="none" w:sz="0" w:space="0" w:color="auto"/>
      </w:divBdr>
      <w:divsChild>
        <w:div w:id="1463695446">
          <w:marLeft w:val="547"/>
          <w:marRight w:val="0"/>
          <w:marTop w:val="77"/>
          <w:marBottom w:val="0"/>
          <w:divBdr>
            <w:top w:val="none" w:sz="0" w:space="0" w:color="auto"/>
            <w:left w:val="none" w:sz="0" w:space="0" w:color="auto"/>
            <w:bottom w:val="none" w:sz="0" w:space="0" w:color="auto"/>
            <w:right w:val="none" w:sz="0" w:space="0" w:color="auto"/>
          </w:divBdr>
        </w:div>
        <w:div w:id="68189352">
          <w:marLeft w:val="547"/>
          <w:marRight w:val="0"/>
          <w:marTop w:val="77"/>
          <w:marBottom w:val="0"/>
          <w:divBdr>
            <w:top w:val="none" w:sz="0" w:space="0" w:color="auto"/>
            <w:left w:val="none" w:sz="0" w:space="0" w:color="auto"/>
            <w:bottom w:val="none" w:sz="0" w:space="0" w:color="auto"/>
            <w:right w:val="none" w:sz="0" w:space="0" w:color="auto"/>
          </w:divBdr>
        </w:div>
        <w:div w:id="1937441153">
          <w:marLeft w:val="547"/>
          <w:marRight w:val="0"/>
          <w:marTop w:val="77"/>
          <w:marBottom w:val="0"/>
          <w:divBdr>
            <w:top w:val="none" w:sz="0" w:space="0" w:color="auto"/>
            <w:left w:val="none" w:sz="0" w:space="0" w:color="auto"/>
            <w:bottom w:val="none" w:sz="0" w:space="0" w:color="auto"/>
            <w:right w:val="none" w:sz="0" w:space="0" w:color="auto"/>
          </w:divBdr>
        </w:div>
        <w:div w:id="10382856">
          <w:marLeft w:val="547"/>
          <w:marRight w:val="0"/>
          <w:marTop w:val="77"/>
          <w:marBottom w:val="0"/>
          <w:divBdr>
            <w:top w:val="none" w:sz="0" w:space="0" w:color="auto"/>
            <w:left w:val="none" w:sz="0" w:space="0" w:color="auto"/>
            <w:bottom w:val="none" w:sz="0" w:space="0" w:color="auto"/>
            <w:right w:val="none" w:sz="0" w:space="0" w:color="auto"/>
          </w:divBdr>
        </w:div>
        <w:div w:id="1383795723">
          <w:marLeft w:val="547"/>
          <w:marRight w:val="0"/>
          <w:marTop w:val="77"/>
          <w:marBottom w:val="0"/>
          <w:divBdr>
            <w:top w:val="none" w:sz="0" w:space="0" w:color="auto"/>
            <w:left w:val="none" w:sz="0" w:space="0" w:color="auto"/>
            <w:bottom w:val="none" w:sz="0" w:space="0" w:color="auto"/>
            <w:right w:val="none" w:sz="0" w:space="0" w:color="auto"/>
          </w:divBdr>
        </w:div>
        <w:div w:id="339627114">
          <w:marLeft w:val="547"/>
          <w:marRight w:val="0"/>
          <w:marTop w:val="77"/>
          <w:marBottom w:val="0"/>
          <w:divBdr>
            <w:top w:val="none" w:sz="0" w:space="0" w:color="auto"/>
            <w:left w:val="none" w:sz="0" w:space="0" w:color="auto"/>
            <w:bottom w:val="none" w:sz="0" w:space="0" w:color="auto"/>
            <w:right w:val="none" w:sz="0" w:space="0" w:color="auto"/>
          </w:divBdr>
        </w:div>
        <w:div w:id="1061171285">
          <w:marLeft w:val="547"/>
          <w:marRight w:val="0"/>
          <w:marTop w:val="77"/>
          <w:marBottom w:val="0"/>
          <w:divBdr>
            <w:top w:val="none" w:sz="0" w:space="0" w:color="auto"/>
            <w:left w:val="none" w:sz="0" w:space="0" w:color="auto"/>
            <w:bottom w:val="none" w:sz="0" w:space="0" w:color="auto"/>
            <w:right w:val="none" w:sz="0" w:space="0" w:color="auto"/>
          </w:divBdr>
        </w:div>
        <w:div w:id="1529637543">
          <w:marLeft w:val="547"/>
          <w:marRight w:val="0"/>
          <w:marTop w:val="77"/>
          <w:marBottom w:val="0"/>
          <w:divBdr>
            <w:top w:val="none" w:sz="0" w:space="0" w:color="auto"/>
            <w:left w:val="none" w:sz="0" w:space="0" w:color="auto"/>
            <w:bottom w:val="none" w:sz="0" w:space="0" w:color="auto"/>
            <w:right w:val="none" w:sz="0" w:space="0" w:color="auto"/>
          </w:divBdr>
        </w:div>
        <w:div w:id="1492912173">
          <w:marLeft w:val="547"/>
          <w:marRight w:val="0"/>
          <w:marTop w:val="77"/>
          <w:marBottom w:val="0"/>
          <w:divBdr>
            <w:top w:val="none" w:sz="0" w:space="0" w:color="auto"/>
            <w:left w:val="none" w:sz="0" w:space="0" w:color="auto"/>
            <w:bottom w:val="none" w:sz="0" w:space="0" w:color="auto"/>
            <w:right w:val="none" w:sz="0" w:space="0" w:color="auto"/>
          </w:divBdr>
        </w:div>
        <w:div w:id="1275482703">
          <w:marLeft w:val="547"/>
          <w:marRight w:val="0"/>
          <w:marTop w:val="77"/>
          <w:marBottom w:val="0"/>
          <w:divBdr>
            <w:top w:val="none" w:sz="0" w:space="0" w:color="auto"/>
            <w:left w:val="none" w:sz="0" w:space="0" w:color="auto"/>
            <w:bottom w:val="none" w:sz="0" w:space="0" w:color="auto"/>
            <w:right w:val="none" w:sz="0" w:space="0" w:color="auto"/>
          </w:divBdr>
        </w:div>
        <w:div w:id="1942100515">
          <w:marLeft w:val="547"/>
          <w:marRight w:val="0"/>
          <w:marTop w:val="77"/>
          <w:marBottom w:val="0"/>
          <w:divBdr>
            <w:top w:val="none" w:sz="0" w:space="0" w:color="auto"/>
            <w:left w:val="none" w:sz="0" w:space="0" w:color="auto"/>
            <w:bottom w:val="none" w:sz="0" w:space="0" w:color="auto"/>
            <w:right w:val="none" w:sz="0" w:space="0" w:color="auto"/>
          </w:divBdr>
        </w:div>
      </w:divsChild>
    </w:div>
    <w:div w:id="793139857">
      <w:bodyDiv w:val="1"/>
      <w:marLeft w:val="0"/>
      <w:marRight w:val="0"/>
      <w:marTop w:val="0"/>
      <w:marBottom w:val="0"/>
      <w:divBdr>
        <w:top w:val="none" w:sz="0" w:space="0" w:color="auto"/>
        <w:left w:val="none" w:sz="0" w:space="0" w:color="auto"/>
        <w:bottom w:val="none" w:sz="0" w:space="0" w:color="auto"/>
        <w:right w:val="none" w:sz="0" w:space="0" w:color="auto"/>
      </w:divBdr>
      <w:divsChild>
        <w:div w:id="1620062423">
          <w:marLeft w:val="547"/>
          <w:marRight w:val="0"/>
          <w:marTop w:val="0"/>
          <w:marBottom w:val="0"/>
          <w:divBdr>
            <w:top w:val="none" w:sz="0" w:space="0" w:color="auto"/>
            <w:left w:val="none" w:sz="0" w:space="0" w:color="auto"/>
            <w:bottom w:val="none" w:sz="0" w:space="0" w:color="auto"/>
            <w:right w:val="none" w:sz="0" w:space="0" w:color="auto"/>
          </w:divBdr>
        </w:div>
      </w:divsChild>
    </w:div>
    <w:div w:id="797335205">
      <w:bodyDiv w:val="1"/>
      <w:marLeft w:val="0"/>
      <w:marRight w:val="0"/>
      <w:marTop w:val="0"/>
      <w:marBottom w:val="0"/>
      <w:divBdr>
        <w:top w:val="none" w:sz="0" w:space="0" w:color="auto"/>
        <w:left w:val="none" w:sz="0" w:space="0" w:color="auto"/>
        <w:bottom w:val="none" w:sz="0" w:space="0" w:color="auto"/>
        <w:right w:val="none" w:sz="0" w:space="0" w:color="auto"/>
      </w:divBdr>
      <w:divsChild>
        <w:div w:id="1994946019">
          <w:marLeft w:val="634"/>
          <w:marRight w:val="0"/>
          <w:marTop w:val="0"/>
          <w:marBottom w:val="0"/>
          <w:divBdr>
            <w:top w:val="none" w:sz="0" w:space="0" w:color="auto"/>
            <w:left w:val="none" w:sz="0" w:space="0" w:color="auto"/>
            <w:bottom w:val="none" w:sz="0" w:space="0" w:color="auto"/>
            <w:right w:val="none" w:sz="0" w:space="0" w:color="auto"/>
          </w:divBdr>
        </w:div>
      </w:divsChild>
    </w:div>
    <w:div w:id="804153916">
      <w:bodyDiv w:val="1"/>
      <w:marLeft w:val="0"/>
      <w:marRight w:val="0"/>
      <w:marTop w:val="0"/>
      <w:marBottom w:val="0"/>
      <w:divBdr>
        <w:top w:val="none" w:sz="0" w:space="0" w:color="auto"/>
        <w:left w:val="none" w:sz="0" w:space="0" w:color="auto"/>
        <w:bottom w:val="none" w:sz="0" w:space="0" w:color="auto"/>
        <w:right w:val="none" w:sz="0" w:space="0" w:color="auto"/>
      </w:divBdr>
      <w:divsChild>
        <w:div w:id="636616855">
          <w:marLeft w:val="547"/>
          <w:marRight w:val="0"/>
          <w:marTop w:val="0"/>
          <w:marBottom w:val="0"/>
          <w:divBdr>
            <w:top w:val="none" w:sz="0" w:space="0" w:color="auto"/>
            <w:left w:val="none" w:sz="0" w:space="0" w:color="auto"/>
            <w:bottom w:val="none" w:sz="0" w:space="0" w:color="auto"/>
            <w:right w:val="none" w:sz="0" w:space="0" w:color="auto"/>
          </w:divBdr>
        </w:div>
      </w:divsChild>
    </w:div>
    <w:div w:id="817916112">
      <w:bodyDiv w:val="1"/>
      <w:marLeft w:val="0"/>
      <w:marRight w:val="0"/>
      <w:marTop w:val="0"/>
      <w:marBottom w:val="0"/>
      <w:divBdr>
        <w:top w:val="none" w:sz="0" w:space="0" w:color="auto"/>
        <w:left w:val="none" w:sz="0" w:space="0" w:color="auto"/>
        <w:bottom w:val="none" w:sz="0" w:space="0" w:color="auto"/>
        <w:right w:val="none" w:sz="0" w:space="0" w:color="auto"/>
      </w:divBdr>
      <w:divsChild>
        <w:div w:id="882905274">
          <w:marLeft w:val="547"/>
          <w:marRight w:val="0"/>
          <w:marTop w:val="0"/>
          <w:marBottom w:val="0"/>
          <w:divBdr>
            <w:top w:val="none" w:sz="0" w:space="0" w:color="auto"/>
            <w:left w:val="none" w:sz="0" w:space="0" w:color="auto"/>
            <w:bottom w:val="none" w:sz="0" w:space="0" w:color="auto"/>
            <w:right w:val="none" w:sz="0" w:space="0" w:color="auto"/>
          </w:divBdr>
        </w:div>
      </w:divsChild>
    </w:div>
    <w:div w:id="823813504">
      <w:bodyDiv w:val="1"/>
      <w:marLeft w:val="0"/>
      <w:marRight w:val="0"/>
      <w:marTop w:val="0"/>
      <w:marBottom w:val="0"/>
      <w:divBdr>
        <w:top w:val="none" w:sz="0" w:space="0" w:color="auto"/>
        <w:left w:val="none" w:sz="0" w:space="0" w:color="auto"/>
        <w:bottom w:val="none" w:sz="0" w:space="0" w:color="auto"/>
        <w:right w:val="none" w:sz="0" w:space="0" w:color="auto"/>
      </w:divBdr>
      <w:divsChild>
        <w:div w:id="448668669">
          <w:marLeft w:val="547"/>
          <w:marRight w:val="0"/>
          <w:marTop w:val="86"/>
          <w:marBottom w:val="0"/>
          <w:divBdr>
            <w:top w:val="none" w:sz="0" w:space="0" w:color="auto"/>
            <w:left w:val="none" w:sz="0" w:space="0" w:color="auto"/>
            <w:bottom w:val="none" w:sz="0" w:space="0" w:color="auto"/>
            <w:right w:val="none" w:sz="0" w:space="0" w:color="auto"/>
          </w:divBdr>
        </w:div>
        <w:div w:id="859245106">
          <w:marLeft w:val="547"/>
          <w:marRight w:val="0"/>
          <w:marTop w:val="86"/>
          <w:marBottom w:val="0"/>
          <w:divBdr>
            <w:top w:val="none" w:sz="0" w:space="0" w:color="auto"/>
            <w:left w:val="none" w:sz="0" w:space="0" w:color="auto"/>
            <w:bottom w:val="none" w:sz="0" w:space="0" w:color="auto"/>
            <w:right w:val="none" w:sz="0" w:space="0" w:color="auto"/>
          </w:divBdr>
        </w:div>
        <w:div w:id="1440642337">
          <w:marLeft w:val="547"/>
          <w:marRight w:val="0"/>
          <w:marTop w:val="86"/>
          <w:marBottom w:val="0"/>
          <w:divBdr>
            <w:top w:val="none" w:sz="0" w:space="0" w:color="auto"/>
            <w:left w:val="none" w:sz="0" w:space="0" w:color="auto"/>
            <w:bottom w:val="none" w:sz="0" w:space="0" w:color="auto"/>
            <w:right w:val="none" w:sz="0" w:space="0" w:color="auto"/>
          </w:divBdr>
        </w:div>
        <w:div w:id="243414307">
          <w:marLeft w:val="547"/>
          <w:marRight w:val="0"/>
          <w:marTop w:val="86"/>
          <w:marBottom w:val="0"/>
          <w:divBdr>
            <w:top w:val="none" w:sz="0" w:space="0" w:color="auto"/>
            <w:left w:val="none" w:sz="0" w:space="0" w:color="auto"/>
            <w:bottom w:val="none" w:sz="0" w:space="0" w:color="auto"/>
            <w:right w:val="none" w:sz="0" w:space="0" w:color="auto"/>
          </w:divBdr>
        </w:div>
        <w:div w:id="614021499">
          <w:marLeft w:val="547"/>
          <w:marRight w:val="0"/>
          <w:marTop w:val="86"/>
          <w:marBottom w:val="0"/>
          <w:divBdr>
            <w:top w:val="none" w:sz="0" w:space="0" w:color="auto"/>
            <w:left w:val="none" w:sz="0" w:space="0" w:color="auto"/>
            <w:bottom w:val="none" w:sz="0" w:space="0" w:color="auto"/>
            <w:right w:val="none" w:sz="0" w:space="0" w:color="auto"/>
          </w:divBdr>
        </w:div>
      </w:divsChild>
    </w:div>
    <w:div w:id="910819497">
      <w:bodyDiv w:val="1"/>
      <w:marLeft w:val="0"/>
      <w:marRight w:val="0"/>
      <w:marTop w:val="0"/>
      <w:marBottom w:val="0"/>
      <w:divBdr>
        <w:top w:val="none" w:sz="0" w:space="0" w:color="auto"/>
        <w:left w:val="none" w:sz="0" w:space="0" w:color="auto"/>
        <w:bottom w:val="none" w:sz="0" w:space="0" w:color="auto"/>
        <w:right w:val="none" w:sz="0" w:space="0" w:color="auto"/>
      </w:divBdr>
      <w:divsChild>
        <w:div w:id="513225653">
          <w:marLeft w:val="547"/>
          <w:marRight w:val="0"/>
          <w:marTop w:val="0"/>
          <w:marBottom w:val="0"/>
          <w:divBdr>
            <w:top w:val="none" w:sz="0" w:space="0" w:color="auto"/>
            <w:left w:val="none" w:sz="0" w:space="0" w:color="auto"/>
            <w:bottom w:val="none" w:sz="0" w:space="0" w:color="auto"/>
            <w:right w:val="none" w:sz="0" w:space="0" w:color="auto"/>
          </w:divBdr>
        </w:div>
      </w:divsChild>
    </w:div>
    <w:div w:id="957763452">
      <w:bodyDiv w:val="1"/>
      <w:marLeft w:val="0"/>
      <w:marRight w:val="0"/>
      <w:marTop w:val="0"/>
      <w:marBottom w:val="0"/>
      <w:divBdr>
        <w:top w:val="none" w:sz="0" w:space="0" w:color="auto"/>
        <w:left w:val="none" w:sz="0" w:space="0" w:color="auto"/>
        <w:bottom w:val="none" w:sz="0" w:space="0" w:color="auto"/>
        <w:right w:val="none" w:sz="0" w:space="0" w:color="auto"/>
      </w:divBdr>
      <w:divsChild>
        <w:div w:id="1774009983">
          <w:marLeft w:val="547"/>
          <w:marRight w:val="0"/>
          <w:marTop w:val="0"/>
          <w:marBottom w:val="0"/>
          <w:divBdr>
            <w:top w:val="none" w:sz="0" w:space="0" w:color="auto"/>
            <w:left w:val="none" w:sz="0" w:space="0" w:color="auto"/>
            <w:bottom w:val="none" w:sz="0" w:space="0" w:color="auto"/>
            <w:right w:val="none" w:sz="0" w:space="0" w:color="auto"/>
          </w:divBdr>
        </w:div>
      </w:divsChild>
    </w:div>
    <w:div w:id="1035470201">
      <w:bodyDiv w:val="1"/>
      <w:marLeft w:val="0"/>
      <w:marRight w:val="0"/>
      <w:marTop w:val="0"/>
      <w:marBottom w:val="0"/>
      <w:divBdr>
        <w:top w:val="none" w:sz="0" w:space="0" w:color="auto"/>
        <w:left w:val="none" w:sz="0" w:space="0" w:color="auto"/>
        <w:bottom w:val="none" w:sz="0" w:space="0" w:color="auto"/>
        <w:right w:val="none" w:sz="0" w:space="0" w:color="auto"/>
      </w:divBdr>
    </w:div>
    <w:div w:id="1136026561">
      <w:bodyDiv w:val="1"/>
      <w:marLeft w:val="0"/>
      <w:marRight w:val="0"/>
      <w:marTop w:val="0"/>
      <w:marBottom w:val="0"/>
      <w:divBdr>
        <w:top w:val="none" w:sz="0" w:space="0" w:color="auto"/>
        <w:left w:val="none" w:sz="0" w:space="0" w:color="auto"/>
        <w:bottom w:val="none" w:sz="0" w:space="0" w:color="auto"/>
        <w:right w:val="none" w:sz="0" w:space="0" w:color="auto"/>
      </w:divBdr>
      <w:divsChild>
        <w:div w:id="875892081">
          <w:marLeft w:val="547"/>
          <w:marRight w:val="0"/>
          <w:marTop w:val="0"/>
          <w:marBottom w:val="0"/>
          <w:divBdr>
            <w:top w:val="none" w:sz="0" w:space="0" w:color="auto"/>
            <w:left w:val="none" w:sz="0" w:space="0" w:color="auto"/>
            <w:bottom w:val="none" w:sz="0" w:space="0" w:color="auto"/>
            <w:right w:val="none" w:sz="0" w:space="0" w:color="auto"/>
          </w:divBdr>
        </w:div>
      </w:divsChild>
    </w:div>
    <w:div w:id="1184440415">
      <w:bodyDiv w:val="1"/>
      <w:marLeft w:val="0"/>
      <w:marRight w:val="0"/>
      <w:marTop w:val="0"/>
      <w:marBottom w:val="0"/>
      <w:divBdr>
        <w:top w:val="none" w:sz="0" w:space="0" w:color="auto"/>
        <w:left w:val="none" w:sz="0" w:space="0" w:color="auto"/>
        <w:bottom w:val="none" w:sz="0" w:space="0" w:color="auto"/>
        <w:right w:val="none" w:sz="0" w:space="0" w:color="auto"/>
      </w:divBdr>
    </w:div>
    <w:div w:id="1229684636">
      <w:bodyDiv w:val="1"/>
      <w:marLeft w:val="0"/>
      <w:marRight w:val="0"/>
      <w:marTop w:val="0"/>
      <w:marBottom w:val="0"/>
      <w:divBdr>
        <w:top w:val="none" w:sz="0" w:space="0" w:color="auto"/>
        <w:left w:val="none" w:sz="0" w:space="0" w:color="auto"/>
        <w:bottom w:val="none" w:sz="0" w:space="0" w:color="auto"/>
        <w:right w:val="none" w:sz="0" w:space="0" w:color="auto"/>
      </w:divBdr>
    </w:div>
    <w:div w:id="1239630831">
      <w:bodyDiv w:val="1"/>
      <w:marLeft w:val="0"/>
      <w:marRight w:val="0"/>
      <w:marTop w:val="0"/>
      <w:marBottom w:val="0"/>
      <w:divBdr>
        <w:top w:val="none" w:sz="0" w:space="0" w:color="auto"/>
        <w:left w:val="none" w:sz="0" w:space="0" w:color="auto"/>
        <w:bottom w:val="none" w:sz="0" w:space="0" w:color="auto"/>
        <w:right w:val="none" w:sz="0" w:space="0" w:color="auto"/>
      </w:divBdr>
    </w:div>
    <w:div w:id="1248734120">
      <w:bodyDiv w:val="1"/>
      <w:marLeft w:val="0"/>
      <w:marRight w:val="0"/>
      <w:marTop w:val="0"/>
      <w:marBottom w:val="0"/>
      <w:divBdr>
        <w:top w:val="none" w:sz="0" w:space="0" w:color="auto"/>
        <w:left w:val="none" w:sz="0" w:space="0" w:color="auto"/>
        <w:bottom w:val="none" w:sz="0" w:space="0" w:color="auto"/>
        <w:right w:val="none" w:sz="0" w:space="0" w:color="auto"/>
      </w:divBdr>
    </w:div>
    <w:div w:id="1310403175">
      <w:bodyDiv w:val="1"/>
      <w:marLeft w:val="0"/>
      <w:marRight w:val="0"/>
      <w:marTop w:val="0"/>
      <w:marBottom w:val="0"/>
      <w:divBdr>
        <w:top w:val="none" w:sz="0" w:space="0" w:color="auto"/>
        <w:left w:val="none" w:sz="0" w:space="0" w:color="auto"/>
        <w:bottom w:val="none" w:sz="0" w:space="0" w:color="auto"/>
        <w:right w:val="none" w:sz="0" w:space="0" w:color="auto"/>
      </w:divBdr>
      <w:divsChild>
        <w:div w:id="185563613">
          <w:marLeft w:val="547"/>
          <w:marRight w:val="0"/>
          <w:marTop w:val="0"/>
          <w:marBottom w:val="0"/>
          <w:divBdr>
            <w:top w:val="none" w:sz="0" w:space="0" w:color="auto"/>
            <w:left w:val="none" w:sz="0" w:space="0" w:color="auto"/>
            <w:bottom w:val="none" w:sz="0" w:space="0" w:color="auto"/>
            <w:right w:val="none" w:sz="0" w:space="0" w:color="auto"/>
          </w:divBdr>
        </w:div>
      </w:divsChild>
    </w:div>
    <w:div w:id="1327898573">
      <w:bodyDiv w:val="1"/>
      <w:marLeft w:val="0"/>
      <w:marRight w:val="0"/>
      <w:marTop w:val="0"/>
      <w:marBottom w:val="0"/>
      <w:divBdr>
        <w:top w:val="none" w:sz="0" w:space="0" w:color="auto"/>
        <w:left w:val="none" w:sz="0" w:space="0" w:color="auto"/>
        <w:bottom w:val="none" w:sz="0" w:space="0" w:color="auto"/>
        <w:right w:val="none" w:sz="0" w:space="0" w:color="auto"/>
      </w:divBdr>
    </w:div>
    <w:div w:id="1345397705">
      <w:bodyDiv w:val="1"/>
      <w:marLeft w:val="0"/>
      <w:marRight w:val="0"/>
      <w:marTop w:val="0"/>
      <w:marBottom w:val="0"/>
      <w:divBdr>
        <w:top w:val="none" w:sz="0" w:space="0" w:color="auto"/>
        <w:left w:val="none" w:sz="0" w:space="0" w:color="auto"/>
        <w:bottom w:val="none" w:sz="0" w:space="0" w:color="auto"/>
        <w:right w:val="none" w:sz="0" w:space="0" w:color="auto"/>
      </w:divBdr>
      <w:divsChild>
        <w:div w:id="1605915753">
          <w:marLeft w:val="547"/>
          <w:marRight w:val="0"/>
          <w:marTop w:val="0"/>
          <w:marBottom w:val="0"/>
          <w:divBdr>
            <w:top w:val="none" w:sz="0" w:space="0" w:color="auto"/>
            <w:left w:val="none" w:sz="0" w:space="0" w:color="auto"/>
            <w:bottom w:val="none" w:sz="0" w:space="0" w:color="auto"/>
            <w:right w:val="none" w:sz="0" w:space="0" w:color="auto"/>
          </w:divBdr>
        </w:div>
      </w:divsChild>
    </w:div>
    <w:div w:id="1361275897">
      <w:bodyDiv w:val="1"/>
      <w:marLeft w:val="0"/>
      <w:marRight w:val="0"/>
      <w:marTop w:val="0"/>
      <w:marBottom w:val="0"/>
      <w:divBdr>
        <w:top w:val="none" w:sz="0" w:space="0" w:color="auto"/>
        <w:left w:val="none" w:sz="0" w:space="0" w:color="auto"/>
        <w:bottom w:val="none" w:sz="0" w:space="0" w:color="auto"/>
        <w:right w:val="none" w:sz="0" w:space="0" w:color="auto"/>
      </w:divBdr>
      <w:divsChild>
        <w:div w:id="1725987213">
          <w:marLeft w:val="547"/>
          <w:marRight w:val="0"/>
          <w:marTop w:val="0"/>
          <w:marBottom w:val="0"/>
          <w:divBdr>
            <w:top w:val="none" w:sz="0" w:space="0" w:color="auto"/>
            <w:left w:val="none" w:sz="0" w:space="0" w:color="auto"/>
            <w:bottom w:val="none" w:sz="0" w:space="0" w:color="auto"/>
            <w:right w:val="none" w:sz="0" w:space="0" w:color="auto"/>
          </w:divBdr>
        </w:div>
      </w:divsChild>
    </w:div>
    <w:div w:id="1378552667">
      <w:bodyDiv w:val="1"/>
      <w:marLeft w:val="0"/>
      <w:marRight w:val="0"/>
      <w:marTop w:val="0"/>
      <w:marBottom w:val="0"/>
      <w:divBdr>
        <w:top w:val="none" w:sz="0" w:space="0" w:color="auto"/>
        <w:left w:val="none" w:sz="0" w:space="0" w:color="auto"/>
        <w:bottom w:val="none" w:sz="0" w:space="0" w:color="auto"/>
        <w:right w:val="none" w:sz="0" w:space="0" w:color="auto"/>
      </w:divBdr>
      <w:divsChild>
        <w:div w:id="651787183">
          <w:marLeft w:val="547"/>
          <w:marRight w:val="0"/>
          <w:marTop w:val="77"/>
          <w:marBottom w:val="0"/>
          <w:divBdr>
            <w:top w:val="none" w:sz="0" w:space="0" w:color="auto"/>
            <w:left w:val="none" w:sz="0" w:space="0" w:color="auto"/>
            <w:bottom w:val="none" w:sz="0" w:space="0" w:color="auto"/>
            <w:right w:val="none" w:sz="0" w:space="0" w:color="auto"/>
          </w:divBdr>
        </w:div>
        <w:div w:id="994145365">
          <w:marLeft w:val="547"/>
          <w:marRight w:val="0"/>
          <w:marTop w:val="77"/>
          <w:marBottom w:val="0"/>
          <w:divBdr>
            <w:top w:val="none" w:sz="0" w:space="0" w:color="auto"/>
            <w:left w:val="none" w:sz="0" w:space="0" w:color="auto"/>
            <w:bottom w:val="none" w:sz="0" w:space="0" w:color="auto"/>
            <w:right w:val="none" w:sz="0" w:space="0" w:color="auto"/>
          </w:divBdr>
        </w:div>
        <w:div w:id="663973560">
          <w:marLeft w:val="547"/>
          <w:marRight w:val="0"/>
          <w:marTop w:val="77"/>
          <w:marBottom w:val="0"/>
          <w:divBdr>
            <w:top w:val="none" w:sz="0" w:space="0" w:color="auto"/>
            <w:left w:val="none" w:sz="0" w:space="0" w:color="auto"/>
            <w:bottom w:val="none" w:sz="0" w:space="0" w:color="auto"/>
            <w:right w:val="none" w:sz="0" w:space="0" w:color="auto"/>
          </w:divBdr>
        </w:div>
        <w:div w:id="1442266259">
          <w:marLeft w:val="547"/>
          <w:marRight w:val="0"/>
          <w:marTop w:val="77"/>
          <w:marBottom w:val="0"/>
          <w:divBdr>
            <w:top w:val="none" w:sz="0" w:space="0" w:color="auto"/>
            <w:left w:val="none" w:sz="0" w:space="0" w:color="auto"/>
            <w:bottom w:val="none" w:sz="0" w:space="0" w:color="auto"/>
            <w:right w:val="none" w:sz="0" w:space="0" w:color="auto"/>
          </w:divBdr>
        </w:div>
        <w:div w:id="972709202">
          <w:marLeft w:val="547"/>
          <w:marRight w:val="0"/>
          <w:marTop w:val="77"/>
          <w:marBottom w:val="0"/>
          <w:divBdr>
            <w:top w:val="none" w:sz="0" w:space="0" w:color="auto"/>
            <w:left w:val="none" w:sz="0" w:space="0" w:color="auto"/>
            <w:bottom w:val="none" w:sz="0" w:space="0" w:color="auto"/>
            <w:right w:val="none" w:sz="0" w:space="0" w:color="auto"/>
          </w:divBdr>
        </w:div>
        <w:div w:id="1361200161">
          <w:marLeft w:val="547"/>
          <w:marRight w:val="0"/>
          <w:marTop w:val="77"/>
          <w:marBottom w:val="0"/>
          <w:divBdr>
            <w:top w:val="none" w:sz="0" w:space="0" w:color="auto"/>
            <w:left w:val="none" w:sz="0" w:space="0" w:color="auto"/>
            <w:bottom w:val="none" w:sz="0" w:space="0" w:color="auto"/>
            <w:right w:val="none" w:sz="0" w:space="0" w:color="auto"/>
          </w:divBdr>
        </w:div>
        <w:div w:id="790788063">
          <w:marLeft w:val="547"/>
          <w:marRight w:val="0"/>
          <w:marTop w:val="77"/>
          <w:marBottom w:val="0"/>
          <w:divBdr>
            <w:top w:val="none" w:sz="0" w:space="0" w:color="auto"/>
            <w:left w:val="none" w:sz="0" w:space="0" w:color="auto"/>
            <w:bottom w:val="none" w:sz="0" w:space="0" w:color="auto"/>
            <w:right w:val="none" w:sz="0" w:space="0" w:color="auto"/>
          </w:divBdr>
        </w:div>
        <w:div w:id="862792012">
          <w:marLeft w:val="547"/>
          <w:marRight w:val="0"/>
          <w:marTop w:val="77"/>
          <w:marBottom w:val="0"/>
          <w:divBdr>
            <w:top w:val="none" w:sz="0" w:space="0" w:color="auto"/>
            <w:left w:val="none" w:sz="0" w:space="0" w:color="auto"/>
            <w:bottom w:val="none" w:sz="0" w:space="0" w:color="auto"/>
            <w:right w:val="none" w:sz="0" w:space="0" w:color="auto"/>
          </w:divBdr>
        </w:div>
        <w:div w:id="818964648">
          <w:marLeft w:val="547"/>
          <w:marRight w:val="0"/>
          <w:marTop w:val="77"/>
          <w:marBottom w:val="0"/>
          <w:divBdr>
            <w:top w:val="none" w:sz="0" w:space="0" w:color="auto"/>
            <w:left w:val="none" w:sz="0" w:space="0" w:color="auto"/>
            <w:bottom w:val="none" w:sz="0" w:space="0" w:color="auto"/>
            <w:right w:val="none" w:sz="0" w:space="0" w:color="auto"/>
          </w:divBdr>
        </w:div>
        <w:div w:id="713118921">
          <w:marLeft w:val="547"/>
          <w:marRight w:val="0"/>
          <w:marTop w:val="77"/>
          <w:marBottom w:val="0"/>
          <w:divBdr>
            <w:top w:val="none" w:sz="0" w:space="0" w:color="auto"/>
            <w:left w:val="none" w:sz="0" w:space="0" w:color="auto"/>
            <w:bottom w:val="none" w:sz="0" w:space="0" w:color="auto"/>
            <w:right w:val="none" w:sz="0" w:space="0" w:color="auto"/>
          </w:divBdr>
        </w:div>
      </w:divsChild>
    </w:div>
    <w:div w:id="1379627633">
      <w:bodyDiv w:val="1"/>
      <w:marLeft w:val="0"/>
      <w:marRight w:val="0"/>
      <w:marTop w:val="0"/>
      <w:marBottom w:val="0"/>
      <w:divBdr>
        <w:top w:val="none" w:sz="0" w:space="0" w:color="auto"/>
        <w:left w:val="none" w:sz="0" w:space="0" w:color="auto"/>
        <w:bottom w:val="none" w:sz="0" w:space="0" w:color="auto"/>
        <w:right w:val="none" w:sz="0" w:space="0" w:color="auto"/>
      </w:divBdr>
    </w:div>
    <w:div w:id="1382555420">
      <w:bodyDiv w:val="1"/>
      <w:marLeft w:val="0"/>
      <w:marRight w:val="0"/>
      <w:marTop w:val="0"/>
      <w:marBottom w:val="0"/>
      <w:divBdr>
        <w:top w:val="none" w:sz="0" w:space="0" w:color="auto"/>
        <w:left w:val="none" w:sz="0" w:space="0" w:color="auto"/>
        <w:bottom w:val="none" w:sz="0" w:space="0" w:color="auto"/>
        <w:right w:val="none" w:sz="0" w:space="0" w:color="auto"/>
      </w:divBdr>
      <w:divsChild>
        <w:div w:id="1039403580">
          <w:marLeft w:val="547"/>
          <w:marRight w:val="0"/>
          <w:marTop w:val="86"/>
          <w:marBottom w:val="0"/>
          <w:divBdr>
            <w:top w:val="none" w:sz="0" w:space="0" w:color="auto"/>
            <w:left w:val="none" w:sz="0" w:space="0" w:color="auto"/>
            <w:bottom w:val="none" w:sz="0" w:space="0" w:color="auto"/>
            <w:right w:val="none" w:sz="0" w:space="0" w:color="auto"/>
          </w:divBdr>
        </w:div>
        <w:div w:id="48693587">
          <w:marLeft w:val="547"/>
          <w:marRight w:val="0"/>
          <w:marTop w:val="86"/>
          <w:marBottom w:val="0"/>
          <w:divBdr>
            <w:top w:val="none" w:sz="0" w:space="0" w:color="auto"/>
            <w:left w:val="none" w:sz="0" w:space="0" w:color="auto"/>
            <w:bottom w:val="none" w:sz="0" w:space="0" w:color="auto"/>
            <w:right w:val="none" w:sz="0" w:space="0" w:color="auto"/>
          </w:divBdr>
        </w:div>
        <w:div w:id="1456170892">
          <w:marLeft w:val="547"/>
          <w:marRight w:val="0"/>
          <w:marTop w:val="86"/>
          <w:marBottom w:val="0"/>
          <w:divBdr>
            <w:top w:val="none" w:sz="0" w:space="0" w:color="auto"/>
            <w:left w:val="none" w:sz="0" w:space="0" w:color="auto"/>
            <w:bottom w:val="none" w:sz="0" w:space="0" w:color="auto"/>
            <w:right w:val="none" w:sz="0" w:space="0" w:color="auto"/>
          </w:divBdr>
        </w:div>
        <w:div w:id="154302340">
          <w:marLeft w:val="547"/>
          <w:marRight w:val="0"/>
          <w:marTop w:val="86"/>
          <w:marBottom w:val="0"/>
          <w:divBdr>
            <w:top w:val="none" w:sz="0" w:space="0" w:color="auto"/>
            <w:left w:val="none" w:sz="0" w:space="0" w:color="auto"/>
            <w:bottom w:val="none" w:sz="0" w:space="0" w:color="auto"/>
            <w:right w:val="none" w:sz="0" w:space="0" w:color="auto"/>
          </w:divBdr>
        </w:div>
        <w:div w:id="1795782198">
          <w:marLeft w:val="547"/>
          <w:marRight w:val="0"/>
          <w:marTop w:val="86"/>
          <w:marBottom w:val="0"/>
          <w:divBdr>
            <w:top w:val="none" w:sz="0" w:space="0" w:color="auto"/>
            <w:left w:val="none" w:sz="0" w:space="0" w:color="auto"/>
            <w:bottom w:val="none" w:sz="0" w:space="0" w:color="auto"/>
            <w:right w:val="none" w:sz="0" w:space="0" w:color="auto"/>
          </w:divBdr>
        </w:div>
        <w:div w:id="1825664297">
          <w:marLeft w:val="547"/>
          <w:marRight w:val="0"/>
          <w:marTop w:val="86"/>
          <w:marBottom w:val="0"/>
          <w:divBdr>
            <w:top w:val="none" w:sz="0" w:space="0" w:color="auto"/>
            <w:left w:val="none" w:sz="0" w:space="0" w:color="auto"/>
            <w:bottom w:val="none" w:sz="0" w:space="0" w:color="auto"/>
            <w:right w:val="none" w:sz="0" w:space="0" w:color="auto"/>
          </w:divBdr>
        </w:div>
        <w:div w:id="1294671311">
          <w:marLeft w:val="547"/>
          <w:marRight w:val="0"/>
          <w:marTop w:val="86"/>
          <w:marBottom w:val="0"/>
          <w:divBdr>
            <w:top w:val="none" w:sz="0" w:space="0" w:color="auto"/>
            <w:left w:val="none" w:sz="0" w:space="0" w:color="auto"/>
            <w:bottom w:val="none" w:sz="0" w:space="0" w:color="auto"/>
            <w:right w:val="none" w:sz="0" w:space="0" w:color="auto"/>
          </w:divBdr>
        </w:div>
        <w:div w:id="1815557968">
          <w:marLeft w:val="547"/>
          <w:marRight w:val="0"/>
          <w:marTop w:val="86"/>
          <w:marBottom w:val="0"/>
          <w:divBdr>
            <w:top w:val="none" w:sz="0" w:space="0" w:color="auto"/>
            <w:left w:val="none" w:sz="0" w:space="0" w:color="auto"/>
            <w:bottom w:val="none" w:sz="0" w:space="0" w:color="auto"/>
            <w:right w:val="none" w:sz="0" w:space="0" w:color="auto"/>
          </w:divBdr>
        </w:div>
        <w:div w:id="646403073">
          <w:marLeft w:val="547"/>
          <w:marRight w:val="0"/>
          <w:marTop w:val="86"/>
          <w:marBottom w:val="0"/>
          <w:divBdr>
            <w:top w:val="none" w:sz="0" w:space="0" w:color="auto"/>
            <w:left w:val="none" w:sz="0" w:space="0" w:color="auto"/>
            <w:bottom w:val="none" w:sz="0" w:space="0" w:color="auto"/>
            <w:right w:val="none" w:sz="0" w:space="0" w:color="auto"/>
          </w:divBdr>
        </w:div>
      </w:divsChild>
    </w:div>
    <w:div w:id="1468356123">
      <w:bodyDiv w:val="1"/>
      <w:marLeft w:val="0"/>
      <w:marRight w:val="0"/>
      <w:marTop w:val="0"/>
      <w:marBottom w:val="0"/>
      <w:divBdr>
        <w:top w:val="none" w:sz="0" w:space="0" w:color="auto"/>
        <w:left w:val="none" w:sz="0" w:space="0" w:color="auto"/>
        <w:bottom w:val="none" w:sz="0" w:space="0" w:color="auto"/>
        <w:right w:val="none" w:sz="0" w:space="0" w:color="auto"/>
      </w:divBdr>
      <w:divsChild>
        <w:div w:id="1293292995">
          <w:marLeft w:val="547"/>
          <w:marRight w:val="0"/>
          <w:marTop w:val="0"/>
          <w:marBottom w:val="0"/>
          <w:divBdr>
            <w:top w:val="none" w:sz="0" w:space="0" w:color="auto"/>
            <w:left w:val="none" w:sz="0" w:space="0" w:color="auto"/>
            <w:bottom w:val="none" w:sz="0" w:space="0" w:color="auto"/>
            <w:right w:val="none" w:sz="0" w:space="0" w:color="auto"/>
          </w:divBdr>
        </w:div>
      </w:divsChild>
    </w:div>
    <w:div w:id="1472675156">
      <w:bodyDiv w:val="1"/>
      <w:marLeft w:val="0"/>
      <w:marRight w:val="0"/>
      <w:marTop w:val="0"/>
      <w:marBottom w:val="0"/>
      <w:divBdr>
        <w:top w:val="none" w:sz="0" w:space="0" w:color="auto"/>
        <w:left w:val="none" w:sz="0" w:space="0" w:color="auto"/>
        <w:bottom w:val="none" w:sz="0" w:space="0" w:color="auto"/>
        <w:right w:val="none" w:sz="0" w:space="0" w:color="auto"/>
      </w:divBdr>
      <w:divsChild>
        <w:div w:id="1767729780">
          <w:marLeft w:val="144"/>
          <w:marRight w:val="0"/>
          <w:marTop w:val="240"/>
          <w:marBottom w:val="40"/>
          <w:divBdr>
            <w:top w:val="none" w:sz="0" w:space="0" w:color="auto"/>
            <w:left w:val="none" w:sz="0" w:space="0" w:color="auto"/>
            <w:bottom w:val="none" w:sz="0" w:space="0" w:color="auto"/>
            <w:right w:val="none" w:sz="0" w:space="0" w:color="auto"/>
          </w:divBdr>
        </w:div>
        <w:div w:id="265578819">
          <w:marLeft w:val="144"/>
          <w:marRight w:val="0"/>
          <w:marTop w:val="240"/>
          <w:marBottom w:val="40"/>
          <w:divBdr>
            <w:top w:val="none" w:sz="0" w:space="0" w:color="auto"/>
            <w:left w:val="none" w:sz="0" w:space="0" w:color="auto"/>
            <w:bottom w:val="none" w:sz="0" w:space="0" w:color="auto"/>
            <w:right w:val="none" w:sz="0" w:space="0" w:color="auto"/>
          </w:divBdr>
        </w:div>
        <w:div w:id="1392996332">
          <w:marLeft w:val="144"/>
          <w:marRight w:val="0"/>
          <w:marTop w:val="240"/>
          <w:marBottom w:val="40"/>
          <w:divBdr>
            <w:top w:val="none" w:sz="0" w:space="0" w:color="auto"/>
            <w:left w:val="none" w:sz="0" w:space="0" w:color="auto"/>
            <w:bottom w:val="none" w:sz="0" w:space="0" w:color="auto"/>
            <w:right w:val="none" w:sz="0" w:space="0" w:color="auto"/>
          </w:divBdr>
        </w:div>
      </w:divsChild>
    </w:div>
    <w:div w:id="1515262932">
      <w:bodyDiv w:val="1"/>
      <w:marLeft w:val="0"/>
      <w:marRight w:val="0"/>
      <w:marTop w:val="0"/>
      <w:marBottom w:val="0"/>
      <w:divBdr>
        <w:top w:val="none" w:sz="0" w:space="0" w:color="auto"/>
        <w:left w:val="none" w:sz="0" w:space="0" w:color="auto"/>
        <w:bottom w:val="none" w:sz="0" w:space="0" w:color="auto"/>
        <w:right w:val="none" w:sz="0" w:space="0" w:color="auto"/>
      </w:divBdr>
    </w:div>
    <w:div w:id="1621571393">
      <w:bodyDiv w:val="1"/>
      <w:marLeft w:val="0"/>
      <w:marRight w:val="0"/>
      <w:marTop w:val="0"/>
      <w:marBottom w:val="0"/>
      <w:divBdr>
        <w:top w:val="none" w:sz="0" w:space="0" w:color="auto"/>
        <w:left w:val="none" w:sz="0" w:space="0" w:color="auto"/>
        <w:bottom w:val="none" w:sz="0" w:space="0" w:color="auto"/>
        <w:right w:val="none" w:sz="0" w:space="0" w:color="auto"/>
      </w:divBdr>
    </w:div>
    <w:div w:id="1643925849">
      <w:bodyDiv w:val="1"/>
      <w:marLeft w:val="0"/>
      <w:marRight w:val="0"/>
      <w:marTop w:val="0"/>
      <w:marBottom w:val="0"/>
      <w:divBdr>
        <w:top w:val="none" w:sz="0" w:space="0" w:color="auto"/>
        <w:left w:val="none" w:sz="0" w:space="0" w:color="auto"/>
        <w:bottom w:val="none" w:sz="0" w:space="0" w:color="auto"/>
        <w:right w:val="none" w:sz="0" w:space="0" w:color="auto"/>
      </w:divBdr>
      <w:divsChild>
        <w:div w:id="883565840">
          <w:marLeft w:val="547"/>
          <w:marRight w:val="0"/>
          <w:marTop w:val="0"/>
          <w:marBottom w:val="0"/>
          <w:divBdr>
            <w:top w:val="none" w:sz="0" w:space="0" w:color="auto"/>
            <w:left w:val="none" w:sz="0" w:space="0" w:color="auto"/>
            <w:bottom w:val="none" w:sz="0" w:space="0" w:color="auto"/>
            <w:right w:val="none" w:sz="0" w:space="0" w:color="auto"/>
          </w:divBdr>
        </w:div>
      </w:divsChild>
    </w:div>
    <w:div w:id="1646473322">
      <w:bodyDiv w:val="1"/>
      <w:marLeft w:val="0"/>
      <w:marRight w:val="0"/>
      <w:marTop w:val="0"/>
      <w:marBottom w:val="0"/>
      <w:divBdr>
        <w:top w:val="none" w:sz="0" w:space="0" w:color="auto"/>
        <w:left w:val="none" w:sz="0" w:space="0" w:color="auto"/>
        <w:bottom w:val="none" w:sz="0" w:space="0" w:color="auto"/>
        <w:right w:val="none" w:sz="0" w:space="0" w:color="auto"/>
      </w:divBdr>
      <w:divsChild>
        <w:div w:id="1217428911">
          <w:marLeft w:val="547"/>
          <w:marRight w:val="0"/>
          <w:marTop w:val="0"/>
          <w:marBottom w:val="0"/>
          <w:divBdr>
            <w:top w:val="none" w:sz="0" w:space="0" w:color="auto"/>
            <w:left w:val="none" w:sz="0" w:space="0" w:color="auto"/>
            <w:bottom w:val="none" w:sz="0" w:space="0" w:color="auto"/>
            <w:right w:val="none" w:sz="0" w:space="0" w:color="auto"/>
          </w:divBdr>
        </w:div>
      </w:divsChild>
    </w:div>
    <w:div w:id="1652325762">
      <w:bodyDiv w:val="1"/>
      <w:marLeft w:val="0"/>
      <w:marRight w:val="0"/>
      <w:marTop w:val="0"/>
      <w:marBottom w:val="0"/>
      <w:divBdr>
        <w:top w:val="none" w:sz="0" w:space="0" w:color="auto"/>
        <w:left w:val="none" w:sz="0" w:space="0" w:color="auto"/>
        <w:bottom w:val="none" w:sz="0" w:space="0" w:color="auto"/>
        <w:right w:val="none" w:sz="0" w:space="0" w:color="auto"/>
      </w:divBdr>
    </w:div>
    <w:div w:id="1670675513">
      <w:bodyDiv w:val="1"/>
      <w:marLeft w:val="0"/>
      <w:marRight w:val="0"/>
      <w:marTop w:val="0"/>
      <w:marBottom w:val="0"/>
      <w:divBdr>
        <w:top w:val="none" w:sz="0" w:space="0" w:color="auto"/>
        <w:left w:val="none" w:sz="0" w:space="0" w:color="auto"/>
        <w:bottom w:val="none" w:sz="0" w:space="0" w:color="auto"/>
        <w:right w:val="none" w:sz="0" w:space="0" w:color="auto"/>
      </w:divBdr>
      <w:divsChild>
        <w:div w:id="1968705429">
          <w:marLeft w:val="547"/>
          <w:marRight w:val="0"/>
          <w:marTop w:val="0"/>
          <w:marBottom w:val="0"/>
          <w:divBdr>
            <w:top w:val="none" w:sz="0" w:space="0" w:color="auto"/>
            <w:left w:val="none" w:sz="0" w:space="0" w:color="auto"/>
            <w:bottom w:val="none" w:sz="0" w:space="0" w:color="auto"/>
            <w:right w:val="none" w:sz="0" w:space="0" w:color="auto"/>
          </w:divBdr>
        </w:div>
      </w:divsChild>
    </w:div>
    <w:div w:id="1679501582">
      <w:bodyDiv w:val="1"/>
      <w:marLeft w:val="0"/>
      <w:marRight w:val="0"/>
      <w:marTop w:val="0"/>
      <w:marBottom w:val="0"/>
      <w:divBdr>
        <w:top w:val="none" w:sz="0" w:space="0" w:color="auto"/>
        <w:left w:val="none" w:sz="0" w:space="0" w:color="auto"/>
        <w:bottom w:val="none" w:sz="0" w:space="0" w:color="auto"/>
        <w:right w:val="none" w:sz="0" w:space="0" w:color="auto"/>
      </w:divBdr>
      <w:divsChild>
        <w:div w:id="420182811">
          <w:marLeft w:val="547"/>
          <w:marRight w:val="0"/>
          <w:marTop w:val="0"/>
          <w:marBottom w:val="0"/>
          <w:divBdr>
            <w:top w:val="none" w:sz="0" w:space="0" w:color="auto"/>
            <w:left w:val="none" w:sz="0" w:space="0" w:color="auto"/>
            <w:bottom w:val="none" w:sz="0" w:space="0" w:color="auto"/>
            <w:right w:val="none" w:sz="0" w:space="0" w:color="auto"/>
          </w:divBdr>
        </w:div>
      </w:divsChild>
    </w:div>
    <w:div w:id="170717758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0">
          <w:marLeft w:val="547"/>
          <w:marRight w:val="0"/>
          <w:marTop w:val="0"/>
          <w:marBottom w:val="0"/>
          <w:divBdr>
            <w:top w:val="none" w:sz="0" w:space="0" w:color="auto"/>
            <w:left w:val="none" w:sz="0" w:space="0" w:color="auto"/>
            <w:bottom w:val="none" w:sz="0" w:space="0" w:color="auto"/>
            <w:right w:val="none" w:sz="0" w:space="0" w:color="auto"/>
          </w:divBdr>
        </w:div>
      </w:divsChild>
    </w:div>
    <w:div w:id="1796024359">
      <w:bodyDiv w:val="1"/>
      <w:marLeft w:val="0"/>
      <w:marRight w:val="0"/>
      <w:marTop w:val="0"/>
      <w:marBottom w:val="0"/>
      <w:divBdr>
        <w:top w:val="none" w:sz="0" w:space="0" w:color="auto"/>
        <w:left w:val="none" w:sz="0" w:space="0" w:color="auto"/>
        <w:bottom w:val="none" w:sz="0" w:space="0" w:color="auto"/>
        <w:right w:val="none" w:sz="0" w:space="0" w:color="auto"/>
      </w:divBdr>
      <w:divsChild>
        <w:div w:id="1094785163">
          <w:marLeft w:val="547"/>
          <w:marRight w:val="0"/>
          <w:marTop w:val="77"/>
          <w:marBottom w:val="0"/>
          <w:divBdr>
            <w:top w:val="none" w:sz="0" w:space="0" w:color="auto"/>
            <w:left w:val="none" w:sz="0" w:space="0" w:color="auto"/>
            <w:bottom w:val="none" w:sz="0" w:space="0" w:color="auto"/>
            <w:right w:val="none" w:sz="0" w:space="0" w:color="auto"/>
          </w:divBdr>
        </w:div>
        <w:div w:id="1630361602">
          <w:marLeft w:val="547"/>
          <w:marRight w:val="0"/>
          <w:marTop w:val="77"/>
          <w:marBottom w:val="0"/>
          <w:divBdr>
            <w:top w:val="none" w:sz="0" w:space="0" w:color="auto"/>
            <w:left w:val="none" w:sz="0" w:space="0" w:color="auto"/>
            <w:bottom w:val="none" w:sz="0" w:space="0" w:color="auto"/>
            <w:right w:val="none" w:sz="0" w:space="0" w:color="auto"/>
          </w:divBdr>
        </w:div>
        <w:div w:id="1102068154">
          <w:marLeft w:val="547"/>
          <w:marRight w:val="0"/>
          <w:marTop w:val="77"/>
          <w:marBottom w:val="0"/>
          <w:divBdr>
            <w:top w:val="none" w:sz="0" w:space="0" w:color="auto"/>
            <w:left w:val="none" w:sz="0" w:space="0" w:color="auto"/>
            <w:bottom w:val="none" w:sz="0" w:space="0" w:color="auto"/>
            <w:right w:val="none" w:sz="0" w:space="0" w:color="auto"/>
          </w:divBdr>
        </w:div>
        <w:div w:id="250311285">
          <w:marLeft w:val="547"/>
          <w:marRight w:val="0"/>
          <w:marTop w:val="77"/>
          <w:marBottom w:val="0"/>
          <w:divBdr>
            <w:top w:val="none" w:sz="0" w:space="0" w:color="auto"/>
            <w:left w:val="none" w:sz="0" w:space="0" w:color="auto"/>
            <w:bottom w:val="none" w:sz="0" w:space="0" w:color="auto"/>
            <w:right w:val="none" w:sz="0" w:space="0" w:color="auto"/>
          </w:divBdr>
        </w:div>
        <w:div w:id="1636451148">
          <w:marLeft w:val="547"/>
          <w:marRight w:val="0"/>
          <w:marTop w:val="77"/>
          <w:marBottom w:val="0"/>
          <w:divBdr>
            <w:top w:val="none" w:sz="0" w:space="0" w:color="auto"/>
            <w:left w:val="none" w:sz="0" w:space="0" w:color="auto"/>
            <w:bottom w:val="none" w:sz="0" w:space="0" w:color="auto"/>
            <w:right w:val="none" w:sz="0" w:space="0" w:color="auto"/>
          </w:divBdr>
        </w:div>
        <w:div w:id="1490558312">
          <w:marLeft w:val="547"/>
          <w:marRight w:val="0"/>
          <w:marTop w:val="77"/>
          <w:marBottom w:val="0"/>
          <w:divBdr>
            <w:top w:val="none" w:sz="0" w:space="0" w:color="auto"/>
            <w:left w:val="none" w:sz="0" w:space="0" w:color="auto"/>
            <w:bottom w:val="none" w:sz="0" w:space="0" w:color="auto"/>
            <w:right w:val="none" w:sz="0" w:space="0" w:color="auto"/>
          </w:divBdr>
        </w:div>
        <w:div w:id="42758237">
          <w:marLeft w:val="547"/>
          <w:marRight w:val="0"/>
          <w:marTop w:val="77"/>
          <w:marBottom w:val="0"/>
          <w:divBdr>
            <w:top w:val="none" w:sz="0" w:space="0" w:color="auto"/>
            <w:left w:val="none" w:sz="0" w:space="0" w:color="auto"/>
            <w:bottom w:val="none" w:sz="0" w:space="0" w:color="auto"/>
            <w:right w:val="none" w:sz="0" w:space="0" w:color="auto"/>
          </w:divBdr>
        </w:div>
        <w:div w:id="1856112371">
          <w:marLeft w:val="547"/>
          <w:marRight w:val="0"/>
          <w:marTop w:val="77"/>
          <w:marBottom w:val="0"/>
          <w:divBdr>
            <w:top w:val="none" w:sz="0" w:space="0" w:color="auto"/>
            <w:left w:val="none" w:sz="0" w:space="0" w:color="auto"/>
            <w:bottom w:val="none" w:sz="0" w:space="0" w:color="auto"/>
            <w:right w:val="none" w:sz="0" w:space="0" w:color="auto"/>
          </w:divBdr>
        </w:div>
        <w:div w:id="1545826010">
          <w:marLeft w:val="547"/>
          <w:marRight w:val="0"/>
          <w:marTop w:val="77"/>
          <w:marBottom w:val="0"/>
          <w:divBdr>
            <w:top w:val="none" w:sz="0" w:space="0" w:color="auto"/>
            <w:left w:val="none" w:sz="0" w:space="0" w:color="auto"/>
            <w:bottom w:val="none" w:sz="0" w:space="0" w:color="auto"/>
            <w:right w:val="none" w:sz="0" w:space="0" w:color="auto"/>
          </w:divBdr>
        </w:div>
        <w:div w:id="2046128077">
          <w:marLeft w:val="547"/>
          <w:marRight w:val="0"/>
          <w:marTop w:val="77"/>
          <w:marBottom w:val="0"/>
          <w:divBdr>
            <w:top w:val="none" w:sz="0" w:space="0" w:color="auto"/>
            <w:left w:val="none" w:sz="0" w:space="0" w:color="auto"/>
            <w:bottom w:val="none" w:sz="0" w:space="0" w:color="auto"/>
            <w:right w:val="none" w:sz="0" w:space="0" w:color="auto"/>
          </w:divBdr>
        </w:div>
        <w:div w:id="1817602058">
          <w:marLeft w:val="547"/>
          <w:marRight w:val="0"/>
          <w:marTop w:val="77"/>
          <w:marBottom w:val="0"/>
          <w:divBdr>
            <w:top w:val="none" w:sz="0" w:space="0" w:color="auto"/>
            <w:left w:val="none" w:sz="0" w:space="0" w:color="auto"/>
            <w:bottom w:val="none" w:sz="0" w:space="0" w:color="auto"/>
            <w:right w:val="none" w:sz="0" w:space="0" w:color="auto"/>
          </w:divBdr>
        </w:div>
        <w:div w:id="1272203715">
          <w:marLeft w:val="547"/>
          <w:marRight w:val="0"/>
          <w:marTop w:val="77"/>
          <w:marBottom w:val="0"/>
          <w:divBdr>
            <w:top w:val="none" w:sz="0" w:space="0" w:color="auto"/>
            <w:left w:val="none" w:sz="0" w:space="0" w:color="auto"/>
            <w:bottom w:val="none" w:sz="0" w:space="0" w:color="auto"/>
            <w:right w:val="none" w:sz="0" w:space="0" w:color="auto"/>
          </w:divBdr>
        </w:div>
        <w:div w:id="1473323920">
          <w:marLeft w:val="547"/>
          <w:marRight w:val="0"/>
          <w:marTop w:val="77"/>
          <w:marBottom w:val="0"/>
          <w:divBdr>
            <w:top w:val="none" w:sz="0" w:space="0" w:color="auto"/>
            <w:left w:val="none" w:sz="0" w:space="0" w:color="auto"/>
            <w:bottom w:val="none" w:sz="0" w:space="0" w:color="auto"/>
            <w:right w:val="none" w:sz="0" w:space="0" w:color="auto"/>
          </w:divBdr>
        </w:div>
      </w:divsChild>
    </w:div>
    <w:div w:id="1820994094">
      <w:bodyDiv w:val="1"/>
      <w:marLeft w:val="0"/>
      <w:marRight w:val="0"/>
      <w:marTop w:val="0"/>
      <w:marBottom w:val="0"/>
      <w:divBdr>
        <w:top w:val="none" w:sz="0" w:space="0" w:color="auto"/>
        <w:left w:val="none" w:sz="0" w:space="0" w:color="auto"/>
        <w:bottom w:val="none" w:sz="0" w:space="0" w:color="auto"/>
        <w:right w:val="none" w:sz="0" w:space="0" w:color="auto"/>
      </w:divBdr>
      <w:divsChild>
        <w:div w:id="1470321063">
          <w:marLeft w:val="547"/>
          <w:marRight w:val="0"/>
          <w:marTop w:val="86"/>
          <w:marBottom w:val="0"/>
          <w:divBdr>
            <w:top w:val="none" w:sz="0" w:space="0" w:color="auto"/>
            <w:left w:val="none" w:sz="0" w:space="0" w:color="auto"/>
            <w:bottom w:val="none" w:sz="0" w:space="0" w:color="auto"/>
            <w:right w:val="none" w:sz="0" w:space="0" w:color="auto"/>
          </w:divBdr>
        </w:div>
        <w:div w:id="1060715948">
          <w:marLeft w:val="547"/>
          <w:marRight w:val="0"/>
          <w:marTop w:val="86"/>
          <w:marBottom w:val="0"/>
          <w:divBdr>
            <w:top w:val="none" w:sz="0" w:space="0" w:color="auto"/>
            <w:left w:val="none" w:sz="0" w:space="0" w:color="auto"/>
            <w:bottom w:val="none" w:sz="0" w:space="0" w:color="auto"/>
            <w:right w:val="none" w:sz="0" w:space="0" w:color="auto"/>
          </w:divBdr>
        </w:div>
        <w:div w:id="1488400330">
          <w:marLeft w:val="547"/>
          <w:marRight w:val="0"/>
          <w:marTop w:val="86"/>
          <w:marBottom w:val="0"/>
          <w:divBdr>
            <w:top w:val="none" w:sz="0" w:space="0" w:color="auto"/>
            <w:left w:val="none" w:sz="0" w:space="0" w:color="auto"/>
            <w:bottom w:val="none" w:sz="0" w:space="0" w:color="auto"/>
            <w:right w:val="none" w:sz="0" w:space="0" w:color="auto"/>
          </w:divBdr>
        </w:div>
        <w:div w:id="1099836809">
          <w:marLeft w:val="547"/>
          <w:marRight w:val="0"/>
          <w:marTop w:val="86"/>
          <w:marBottom w:val="0"/>
          <w:divBdr>
            <w:top w:val="none" w:sz="0" w:space="0" w:color="auto"/>
            <w:left w:val="none" w:sz="0" w:space="0" w:color="auto"/>
            <w:bottom w:val="none" w:sz="0" w:space="0" w:color="auto"/>
            <w:right w:val="none" w:sz="0" w:space="0" w:color="auto"/>
          </w:divBdr>
        </w:div>
        <w:div w:id="1294867348">
          <w:marLeft w:val="547"/>
          <w:marRight w:val="0"/>
          <w:marTop w:val="86"/>
          <w:marBottom w:val="0"/>
          <w:divBdr>
            <w:top w:val="none" w:sz="0" w:space="0" w:color="auto"/>
            <w:left w:val="none" w:sz="0" w:space="0" w:color="auto"/>
            <w:bottom w:val="none" w:sz="0" w:space="0" w:color="auto"/>
            <w:right w:val="none" w:sz="0" w:space="0" w:color="auto"/>
          </w:divBdr>
        </w:div>
        <w:div w:id="946959868">
          <w:marLeft w:val="547"/>
          <w:marRight w:val="0"/>
          <w:marTop w:val="86"/>
          <w:marBottom w:val="0"/>
          <w:divBdr>
            <w:top w:val="none" w:sz="0" w:space="0" w:color="auto"/>
            <w:left w:val="none" w:sz="0" w:space="0" w:color="auto"/>
            <w:bottom w:val="none" w:sz="0" w:space="0" w:color="auto"/>
            <w:right w:val="none" w:sz="0" w:space="0" w:color="auto"/>
          </w:divBdr>
        </w:div>
      </w:divsChild>
    </w:div>
    <w:div w:id="1838767972">
      <w:bodyDiv w:val="1"/>
      <w:marLeft w:val="0"/>
      <w:marRight w:val="0"/>
      <w:marTop w:val="0"/>
      <w:marBottom w:val="0"/>
      <w:divBdr>
        <w:top w:val="none" w:sz="0" w:space="0" w:color="auto"/>
        <w:left w:val="none" w:sz="0" w:space="0" w:color="auto"/>
        <w:bottom w:val="none" w:sz="0" w:space="0" w:color="auto"/>
        <w:right w:val="none" w:sz="0" w:space="0" w:color="auto"/>
      </w:divBdr>
      <w:divsChild>
        <w:div w:id="1454054985">
          <w:marLeft w:val="547"/>
          <w:marRight w:val="0"/>
          <w:marTop w:val="0"/>
          <w:marBottom w:val="0"/>
          <w:divBdr>
            <w:top w:val="none" w:sz="0" w:space="0" w:color="auto"/>
            <w:left w:val="none" w:sz="0" w:space="0" w:color="auto"/>
            <w:bottom w:val="none" w:sz="0" w:space="0" w:color="auto"/>
            <w:right w:val="none" w:sz="0" w:space="0" w:color="auto"/>
          </w:divBdr>
        </w:div>
      </w:divsChild>
    </w:div>
    <w:div w:id="1887835514">
      <w:bodyDiv w:val="1"/>
      <w:marLeft w:val="0"/>
      <w:marRight w:val="0"/>
      <w:marTop w:val="0"/>
      <w:marBottom w:val="0"/>
      <w:divBdr>
        <w:top w:val="none" w:sz="0" w:space="0" w:color="auto"/>
        <w:left w:val="none" w:sz="0" w:space="0" w:color="auto"/>
        <w:bottom w:val="none" w:sz="0" w:space="0" w:color="auto"/>
        <w:right w:val="none" w:sz="0" w:space="0" w:color="auto"/>
      </w:divBdr>
      <w:divsChild>
        <w:div w:id="253710291">
          <w:marLeft w:val="547"/>
          <w:marRight w:val="0"/>
          <w:marTop w:val="0"/>
          <w:marBottom w:val="0"/>
          <w:divBdr>
            <w:top w:val="none" w:sz="0" w:space="0" w:color="auto"/>
            <w:left w:val="none" w:sz="0" w:space="0" w:color="auto"/>
            <w:bottom w:val="none" w:sz="0" w:space="0" w:color="auto"/>
            <w:right w:val="none" w:sz="0" w:space="0" w:color="auto"/>
          </w:divBdr>
        </w:div>
      </w:divsChild>
    </w:div>
    <w:div w:id="1928810420">
      <w:bodyDiv w:val="1"/>
      <w:marLeft w:val="0"/>
      <w:marRight w:val="0"/>
      <w:marTop w:val="0"/>
      <w:marBottom w:val="0"/>
      <w:divBdr>
        <w:top w:val="none" w:sz="0" w:space="0" w:color="auto"/>
        <w:left w:val="none" w:sz="0" w:space="0" w:color="auto"/>
        <w:bottom w:val="none" w:sz="0" w:space="0" w:color="auto"/>
        <w:right w:val="none" w:sz="0" w:space="0" w:color="auto"/>
      </w:divBdr>
      <w:divsChild>
        <w:div w:id="739866912">
          <w:marLeft w:val="547"/>
          <w:marRight w:val="0"/>
          <w:marTop w:val="0"/>
          <w:marBottom w:val="0"/>
          <w:divBdr>
            <w:top w:val="none" w:sz="0" w:space="0" w:color="auto"/>
            <w:left w:val="none" w:sz="0" w:space="0" w:color="auto"/>
            <w:bottom w:val="none" w:sz="0" w:space="0" w:color="auto"/>
            <w:right w:val="none" w:sz="0" w:space="0" w:color="auto"/>
          </w:divBdr>
        </w:div>
      </w:divsChild>
    </w:div>
    <w:div w:id="1950359368">
      <w:bodyDiv w:val="1"/>
      <w:marLeft w:val="0"/>
      <w:marRight w:val="0"/>
      <w:marTop w:val="0"/>
      <w:marBottom w:val="0"/>
      <w:divBdr>
        <w:top w:val="none" w:sz="0" w:space="0" w:color="auto"/>
        <w:left w:val="none" w:sz="0" w:space="0" w:color="auto"/>
        <w:bottom w:val="none" w:sz="0" w:space="0" w:color="auto"/>
        <w:right w:val="none" w:sz="0" w:space="0" w:color="auto"/>
      </w:divBdr>
    </w:div>
    <w:div w:id="1951862839">
      <w:bodyDiv w:val="1"/>
      <w:marLeft w:val="0"/>
      <w:marRight w:val="0"/>
      <w:marTop w:val="0"/>
      <w:marBottom w:val="0"/>
      <w:divBdr>
        <w:top w:val="none" w:sz="0" w:space="0" w:color="auto"/>
        <w:left w:val="none" w:sz="0" w:space="0" w:color="auto"/>
        <w:bottom w:val="none" w:sz="0" w:space="0" w:color="auto"/>
        <w:right w:val="none" w:sz="0" w:space="0" w:color="auto"/>
      </w:divBdr>
      <w:divsChild>
        <w:div w:id="708183090">
          <w:marLeft w:val="547"/>
          <w:marRight w:val="0"/>
          <w:marTop w:val="0"/>
          <w:marBottom w:val="0"/>
          <w:divBdr>
            <w:top w:val="none" w:sz="0" w:space="0" w:color="auto"/>
            <w:left w:val="none" w:sz="0" w:space="0" w:color="auto"/>
            <w:bottom w:val="none" w:sz="0" w:space="0" w:color="auto"/>
            <w:right w:val="none" w:sz="0" w:space="0" w:color="auto"/>
          </w:divBdr>
        </w:div>
      </w:divsChild>
    </w:div>
    <w:div w:id="1969165062">
      <w:bodyDiv w:val="1"/>
      <w:marLeft w:val="0"/>
      <w:marRight w:val="0"/>
      <w:marTop w:val="0"/>
      <w:marBottom w:val="0"/>
      <w:divBdr>
        <w:top w:val="none" w:sz="0" w:space="0" w:color="auto"/>
        <w:left w:val="none" w:sz="0" w:space="0" w:color="auto"/>
        <w:bottom w:val="none" w:sz="0" w:space="0" w:color="auto"/>
        <w:right w:val="none" w:sz="0" w:space="0" w:color="auto"/>
      </w:divBdr>
      <w:divsChild>
        <w:div w:id="2082827925">
          <w:marLeft w:val="547"/>
          <w:marRight w:val="0"/>
          <w:marTop w:val="0"/>
          <w:marBottom w:val="0"/>
          <w:divBdr>
            <w:top w:val="none" w:sz="0" w:space="0" w:color="auto"/>
            <w:left w:val="none" w:sz="0" w:space="0" w:color="auto"/>
            <w:bottom w:val="none" w:sz="0" w:space="0" w:color="auto"/>
            <w:right w:val="none" w:sz="0" w:space="0" w:color="auto"/>
          </w:divBdr>
        </w:div>
      </w:divsChild>
    </w:div>
    <w:div w:id="1986231340">
      <w:bodyDiv w:val="1"/>
      <w:marLeft w:val="0"/>
      <w:marRight w:val="0"/>
      <w:marTop w:val="0"/>
      <w:marBottom w:val="0"/>
      <w:divBdr>
        <w:top w:val="none" w:sz="0" w:space="0" w:color="auto"/>
        <w:left w:val="none" w:sz="0" w:space="0" w:color="auto"/>
        <w:bottom w:val="none" w:sz="0" w:space="0" w:color="auto"/>
        <w:right w:val="none" w:sz="0" w:space="0" w:color="auto"/>
      </w:divBdr>
      <w:divsChild>
        <w:div w:id="1840735219">
          <w:marLeft w:val="547"/>
          <w:marRight w:val="0"/>
          <w:marTop w:val="0"/>
          <w:marBottom w:val="0"/>
          <w:divBdr>
            <w:top w:val="none" w:sz="0" w:space="0" w:color="auto"/>
            <w:left w:val="none" w:sz="0" w:space="0" w:color="auto"/>
            <w:bottom w:val="none" w:sz="0" w:space="0" w:color="auto"/>
            <w:right w:val="none" w:sz="0" w:space="0" w:color="auto"/>
          </w:divBdr>
        </w:div>
      </w:divsChild>
    </w:div>
    <w:div w:id="1993480231">
      <w:bodyDiv w:val="1"/>
      <w:marLeft w:val="0"/>
      <w:marRight w:val="0"/>
      <w:marTop w:val="0"/>
      <w:marBottom w:val="0"/>
      <w:divBdr>
        <w:top w:val="none" w:sz="0" w:space="0" w:color="auto"/>
        <w:left w:val="none" w:sz="0" w:space="0" w:color="auto"/>
        <w:bottom w:val="none" w:sz="0" w:space="0" w:color="auto"/>
        <w:right w:val="none" w:sz="0" w:space="0" w:color="auto"/>
      </w:divBdr>
      <w:divsChild>
        <w:div w:id="998734489">
          <w:marLeft w:val="547"/>
          <w:marRight w:val="0"/>
          <w:marTop w:val="0"/>
          <w:marBottom w:val="0"/>
          <w:divBdr>
            <w:top w:val="none" w:sz="0" w:space="0" w:color="auto"/>
            <w:left w:val="none" w:sz="0" w:space="0" w:color="auto"/>
            <w:bottom w:val="none" w:sz="0" w:space="0" w:color="auto"/>
            <w:right w:val="none" w:sz="0" w:space="0" w:color="auto"/>
          </w:divBdr>
        </w:div>
      </w:divsChild>
    </w:div>
    <w:div w:id="2027099571">
      <w:bodyDiv w:val="1"/>
      <w:marLeft w:val="0"/>
      <w:marRight w:val="0"/>
      <w:marTop w:val="0"/>
      <w:marBottom w:val="0"/>
      <w:divBdr>
        <w:top w:val="none" w:sz="0" w:space="0" w:color="auto"/>
        <w:left w:val="none" w:sz="0" w:space="0" w:color="auto"/>
        <w:bottom w:val="none" w:sz="0" w:space="0" w:color="auto"/>
        <w:right w:val="none" w:sz="0" w:space="0" w:color="auto"/>
      </w:divBdr>
      <w:divsChild>
        <w:div w:id="1052969537">
          <w:marLeft w:val="547"/>
          <w:marRight w:val="0"/>
          <w:marTop w:val="0"/>
          <w:marBottom w:val="0"/>
          <w:divBdr>
            <w:top w:val="none" w:sz="0" w:space="0" w:color="auto"/>
            <w:left w:val="none" w:sz="0" w:space="0" w:color="auto"/>
            <w:bottom w:val="none" w:sz="0" w:space="0" w:color="auto"/>
            <w:right w:val="none" w:sz="0" w:space="0" w:color="auto"/>
          </w:divBdr>
        </w:div>
      </w:divsChild>
    </w:div>
    <w:div w:id="2049985644">
      <w:bodyDiv w:val="1"/>
      <w:marLeft w:val="0"/>
      <w:marRight w:val="0"/>
      <w:marTop w:val="0"/>
      <w:marBottom w:val="0"/>
      <w:divBdr>
        <w:top w:val="none" w:sz="0" w:space="0" w:color="auto"/>
        <w:left w:val="none" w:sz="0" w:space="0" w:color="auto"/>
        <w:bottom w:val="none" w:sz="0" w:space="0" w:color="auto"/>
        <w:right w:val="none" w:sz="0" w:space="0" w:color="auto"/>
      </w:divBdr>
      <w:divsChild>
        <w:div w:id="1151630748">
          <w:marLeft w:val="547"/>
          <w:marRight w:val="0"/>
          <w:marTop w:val="0"/>
          <w:marBottom w:val="0"/>
          <w:divBdr>
            <w:top w:val="none" w:sz="0" w:space="0" w:color="auto"/>
            <w:left w:val="none" w:sz="0" w:space="0" w:color="auto"/>
            <w:bottom w:val="none" w:sz="0" w:space="0" w:color="auto"/>
            <w:right w:val="none" w:sz="0" w:space="0" w:color="auto"/>
          </w:divBdr>
        </w:div>
      </w:divsChild>
    </w:div>
    <w:div w:id="2113014697">
      <w:bodyDiv w:val="1"/>
      <w:marLeft w:val="0"/>
      <w:marRight w:val="0"/>
      <w:marTop w:val="0"/>
      <w:marBottom w:val="0"/>
      <w:divBdr>
        <w:top w:val="none" w:sz="0" w:space="0" w:color="auto"/>
        <w:left w:val="none" w:sz="0" w:space="0" w:color="auto"/>
        <w:bottom w:val="none" w:sz="0" w:space="0" w:color="auto"/>
        <w:right w:val="none" w:sz="0" w:space="0" w:color="auto"/>
      </w:divBdr>
      <w:divsChild>
        <w:div w:id="19302626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5.pn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40.png"/><Relationship Id="rId17" Type="http://schemas.microsoft.com/office/2007/relationships/diagramDrawing" Target="diagrams/drawing1.xm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www.shendetesia.gov.al/files/userfiles/draft_strategjia/Draft_Strategjia_30Maj2016_web.pdf" TargetMode="External"/><Relationship Id="rId2" Type="http://schemas.openxmlformats.org/officeDocument/2006/relationships/hyperlink" Target="http://romaversitasalbania.org/intership-scheme/" TargetMode="External"/><Relationship Id="rId1" Type="http://schemas.openxmlformats.org/officeDocument/2006/relationships/hyperlink" Target="http://www.vet.al/shkollat_arsimit_profesional/publik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Eranda\Desktop\Book1.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G:\ESERE1\te%20dhenat%20Dr.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1"/>
    <c:plotArea>
      <c:layout/>
      <c:lineChart>
        <c:grouping val="stacked"/>
        <c:varyColors val="0"/>
        <c:ser>
          <c:idx val="0"/>
          <c:order val="0"/>
          <c:tx>
            <c:strRef>
              <c:f>Sheet1!$A$20</c:f>
              <c:strCache>
                <c:ptCount val="1"/>
                <c:pt idx="0">
                  <c:v>Nr i Fëmijëve rom ne arsimin parashkollor</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Sheet1!$B$19:$F$19</c:f>
              <c:strCache>
                <c:ptCount val="5"/>
                <c:pt idx="0">
                  <c:v>2011</c:v>
                </c:pt>
                <c:pt idx="1">
                  <c:v>2014</c:v>
                </c:pt>
                <c:pt idx="2">
                  <c:v>2014-2015</c:v>
                </c:pt>
                <c:pt idx="3">
                  <c:v>2015-2016</c:v>
                </c:pt>
                <c:pt idx="4">
                  <c:v>2016-2017</c:v>
                </c:pt>
              </c:strCache>
            </c:strRef>
          </c:cat>
          <c:val>
            <c:numRef>
              <c:f>Sheet1!$B$20:$F$20</c:f>
              <c:numCache>
                <c:formatCode>General</c:formatCode>
                <c:ptCount val="5"/>
                <c:pt idx="0">
                  <c:v>34</c:v>
                </c:pt>
                <c:pt idx="1">
                  <c:v>19</c:v>
                </c:pt>
                <c:pt idx="2">
                  <c:v>18</c:v>
                </c:pt>
                <c:pt idx="3">
                  <c:v>9</c:v>
                </c:pt>
                <c:pt idx="4">
                  <c:v>8</c:v>
                </c:pt>
              </c:numCache>
            </c:numRef>
          </c:val>
          <c:smooth val="0"/>
          <c:extLst xmlns:c16r2="http://schemas.microsoft.com/office/drawing/2015/06/chart">
            <c:ext xmlns:c16="http://schemas.microsoft.com/office/drawing/2014/chart" uri="{C3380CC4-5D6E-409C-BE32-E72D297353CC}">
              <c16:uniqueId val="{00000000-A988-43BE-A1F0-1E2829196958}"/>
            </c:ext>
          </c:extLst>
        </c:ser>
        <c:dLbls>
          <c:showLegendKey val="0"/>
          <c:showVal val="1"/>
          <c:showCatName val="0"/>
          <c:showSerName val="0"/>
          <c:showPercent val="0"/>
          <c:showBubbleSize val="0"/>
        </c:dLbls>
        <c:smooth val="0"/>
        <c:axId val="905146544"/>
        <c:axId val="905144912"/>
      </c:lineChart>
      <c:catAx>
        <c:axId val="905146544"/>
        <c:scaling>
          <c:orientation val="minMax"/>
        </c:scaling>
        <c:delete val="0"/>
        <c:axPos val="b"/>
        <c:numFmt formatCode="General" sourceLinked="0"/>
        <c:majorTickMark val="none"/>
        <c:minorTickMark val="none"/>
        <c:tickLblPos val="nextTo"/>
        <c:txPr>
          <a:bodyPr/>
          <a:lstStyle/>
          <a:p>
            <a:pPr>
              <a:defRPr sz="900"/>
            </a:pPr>
            <a:endParaRPr lang="en-US"/>
          </a:p>
        </c:txPr>
        <c:crossAx val="905144912"/>
        <c:crosses val="autoZero"/>
        <c:auto val="1"/>
        <c:lblAlgn val="ctr"/>
        <c:lblOffset val="100"/>
        <c:noMultiLvlLbl val="0"/>
      </c:catAx>
      <c:valAx>
        <c:axId val="905144912"/>
        <c:scaling>
          <c:orientation val="minMax"/>
        </c:scaling>
        <c:delete val="0"/>
        <c:axPos val="l"/>
        <c:majorGridlines/>
        <c:numFmt formatCode="General" sourceLinked="1"/>
        <c:majorTickMark val="none"/>
        <c:minorTickMark val="none"/>
        <c:tickLblPos val="nextTo"/>
        <c:crossAx val="905146544"/>
        <c:crosses val="autoZero"/>
        <c:crossBetween val="between"/>
      </c:valAx>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100"/>
              <a:t>Si do ta vlerësonit gjendjen e infrastrukturës (rrugë/ ujësjellës/ kanalizime) në komunitetin tuaj? </a:t>
            </a:r>
          </a:p>
        </c:rich>
      </c:tx>
      <c:layout>
        <c:manualLayout>
          <c:xMode val="edge"/>
          <c:yMode val="edge"/>
          <c:x val="0.11262723710527686"/>
          <c:y val="2.7777777777778522E-2"/>
        </c:manualLayout>
      </c:layout>
      <c:overlay val="0"/>
      <c:spPr>
        <a:noFill/>
        <a:ln>
          <a:noFill/>
        </a:ln>
        <a:effectLst/>
      </c:spPr>
    </c:title>
    <c:autoTitleDeleted val="0"/>
    <c:plotArea>
      <c:layout>
        <c:manualLayout>
          <c:layoutTarget val="inner"/>
          <c:xMode val="edge"/>
          <c:yMode val="edge"/>
          <c:x val="8.9270517163008239E-2"/>
          <c:y val="0.28236886632825886"/>
          <c:w val="0.8697611401926717"/>
          <c:h val="0.56062086147861123"/>
        </c:manualLayout>
      </c:layout>
      <c:barChart>
        <c:barDir val="col"/>
        <c:grouping val="clustered"/>
        <c:varyColors val="0"/>
        <c:ser>
          <c:idx val="0"/>
          <c:order val="0"/>
          <c:tx>
            <c:strRef>
              <c:f>Sheet1!$B$1</c:f>
              <c:strCache>
                <c:ptCount val="1"/>
                <c:pt idx="0">
                  <c:v>Si do ta vlerësonit gjendjen e infrastrukturës (rrugë/ ujësjellës/ kanalizime) në komunitetin tuaj? </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dLbl>
              <c:idx val="0"/>
              <c:tx>
                <c:rich>
                  <a:bodyPr/>
                  <a:lstStyle/>
                  <a:p>
                    <a:r>
                      <a:rPr lang="en-US"/>
                      <a:t>1%</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0932-4F5A-A026-42E61EB3C38E}"/>
                </c:ext>
                <c:ext xmlns:c15="http://schemas.microsoft.com/office/drawing/2012/chart" uri="{CE6537A1-D6FC-4f65-9D91-7224C49458BB}"/>
              </c:extLst>
            </c:dLbl>
            <c:dLbl>
              <c:idx val="1"/>
              <c:tx>
                <c:rich>
                  <a:bodyPr/>
                  <a:lstStyle/>
                  <a:p>
                    <a:r>
                      <a:rPr lang="en-US"/>
                      <a:t>2.1%</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0932-4F5A-A026-42E61EB3C38E}"/>
                </c:ext>
                <c:ext xmlns:c15="http://schemas.microsoft.com/office/drawing/2012/chart" uri="{CE6537A1-D6FC-4f65-9D91-7224C49458BB}"/>
              </c:extLst>
            </c:dLbl>
            <c:dLbl>
              <c:idx val="2"/>
              <c:tx>
                <c:rich>
                  <a:bodyPr/>
                  <a:lstStyle/>
                  <a:p>
                    <a:r>
                      <a:rPr lang="en-US"/>
                      <a:t>7.4%</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0932-4F5A-A026-42E61EB3C38E}"/>
                </c:ext>
                <c:ext xmlns:c15="http://schemas.microsoft.com/office/drawing/2012/chart" uri="{CE6537A1-D6FC-4f65-9D91-7224C49458BB}"/>
              </c:extLst>
            </c:dLbl>
            <c:dLbl>
              <c:idx val="3"/>
              <c:tx>
                <c:rich>
                  <a:bodyPr/>
                  <a:lstStyle/>
                  <a:p>
                    <a:r>
                      <a:rPr lang="en-US"/>
                      <a:t>25.2%</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0932-4F5A-A026-42E61EB3C38E}"/>
                </c:ext>
                <c:ext xmlns:c15="http://schemas.microsoft.com/office/drawing/2012/chart" uri="{CE6537A1-D6FC-4f65-9D91-7224C49458BB}"/>
              </c:extLst>
            </c:dLbl>
            <c:dLbl>
              <c:idx val="4"/>
              <c:tx>
                <c:rich>
                  <a:bodyPr/>
                  <a:lstStyle/>
                  <a:p>
                    <a:r>
                      <a:rPr lang="en-US"/>
                      <a:t>45.2%</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0932-4F5A-A026-42E61EB3C38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Shumë mirë</c:v>
                </c:pt>
                <c:pt idx="1">
                  <c:v>Mirë </c:v>
                </c:pt>
                <c:pt idx="2">
                  <c:v>Mesatar</c:v>
                </c:pt>
                <c:pt idx="3">
                  <c:v>Keq </c:v>
                </c:pt>
                <c:pt idx="4">
                  <c:v>Shumë keq</c:v>
                </c:pt>
              </c:strCache>
            </c:strRef>
          </c:cat>
          <c:val>
            <c:numRef>
              <c:f>Sheet1!$B$2:$B$6</c:f>
              <c:numCache>
                <c:formatCode>General</c:formatCode>
                <c:ptCount val="5"/>
                <c:pt idx="0">
                  <c:v>1</c:v>
                </c:pt>
                <c:pt idx="1">
                  <c:v>20</c:v>
                </c:pt>
                <c:pt idx="2">
                  <c:v>7</c:v>
                </c:pt>
                <c:pt idx="3">
                  <c:v>24</c:v>
                </c:pt>
                <c:pt idx="4">
                  <c:v>43</c:v>
                </c:pt>
              </c:numCache>
            </c:numRef>
          </c:val>
          <c:extLst xmlns:c16r2="http://schemas.microsoft.com/office/drawing/2015/06/chart">
            <c:ext xmlns:c16="http://schemas.microsoft.com/office/drawing/2014/chart" uri="{C3380CC4-5D6E-409C-BE32-E72D297353CC}">
              <c16:uniqueId val="{00000005-0932-4F5A-A026-42E61EB3C38E}"/>
            </c:ext>
          </c:extLst>
        </c:ser>
        <c:dLbls>
          <c:showLegendKey val="0"/>
          <c:showVal val="0"/>
          <c:showCatName val="0"/>
          <c:showSerName val="0"/>
          <c:showPercent val="0"/>
          <c:showBubbleSize val="0"/>
        </c:dLbls>
        <c:gapWidth val="164"/>
        <c:overlap val="-22"/>
        <c:axId val="908849504"/>
        <c:axId val="908845696"/>
      </c:barChart>
      <c:catAx>
        <c:axId val="90884950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8845696"/>
        <c:crosses val="autoZero"/>
        <c:auto val="1"/>
        <c:lblAlgn val="ctr"/>
        <c:lblOffset val="100"/>
        <c:noMultiLvlLbl val="0"/>
      </c:catAx>
      <c:valAx>
        <c:axId val="9088456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8849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900"/>
              <a:t>A ka braktisje të shkollës/Kopshtit nga fëmijët e familjes/komunitetit tuaj? </a:t>
            </a:r>
          </a:p>
          <a:p>
            <a:pPr>
              <a:defRPr sz="1800" b="1" i="0" u="none" strike="noStrike" kern="1200" cap="all" spc="150" baseline="0">
                <a:solidFill>
                  <a:schemeClr val="tx1">
                    <a:lumMod val="50000"/>
                    <a:lumOff val="50000"/>
                  </a:schemeClr>
                </a:solidFill>
                <a:latin typeface="+mn-lt"/>
                <a:ea typeface="+mn-ea"/>
                <a:cs typeface="+mn-cs"/>
              </a:defRPr>
            </a:pPr>
            <a:endParaRPr lang="en-US" sz="900"/>
          </a:p>
        </c:rich>
      </c:tx>
      <c:overlay val="0"/>
      <c:spPr>
        <a:noFill/>
        <a:ln>
          <a:noFill/>
        </a:ln>
        <a:effectLst/>
      </c:spPr>
    </c:title>
    <c:autoTitleDeleted val="0"/>
    <c:plotArea>
      <c:layout/>
      <c:barChart>
        <c:barDir val="col"/>
        <c:grouping val="clustered"/>
        <c:varyColors val="0"/>
        <c:ser>
          <c:idx val="0"/>
          <c:order val="0"/>
          <c:tx>
            <c:strRef>
              <c:f>Sheet1!$B$1</c:f>
              <c:strCache>
                <c:ptCount val="1"/>
                <c:pt idx="0">
                  <c:v>Durrës </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dLbl>
              <c:idx val="0"/>
              <c:tx>
                <c:rich>
                  <a:bodyPr/>
                  <a:lstStyle/>
                  <a:p>
                    <a:r>
                      <a:rPr lang="en-US"/>
                      <a:t>81.1%</a:t>
                    </a:r>
                  </a:p>
                </c:rich>
              </c:tx>
              <c:dLblPos val="in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CBA2-4822-BBE5-5FF91030748A}"/>
                </c:ext>
                <c:ext xmlns:c15="http://schemas.microsoft.com/office/drawing/2012/chart" uri="{CE6537A1-D6FC-4f65-9D91-7224C49458BB}"/>
              </c:extLst>
            </c:dLbl>
            <c:dLbl>
              <c:idx val="1"/>
              <c:tx>
                <c:rich>
                  <a:bodyPr/>
                  <a:lstStyle/>
                  <a:p>
                    <a:r>
                      <a:rPr lang="en-US"/>
                      <a:t>12.6%</a:t>
                    </a:r>
                  </a:p>
                </c:rich>
              </c:tx>
              <c:dLblPos val="in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CBA2-4822-BBE5-5FF91030748A}"/>
                </c:ext>
                <c:ext xmlns:c15="http://schemas.microsoft.com/office/drawing/2012/chart" uri="{CE6537A1-D6FC-4f65-9D91-7224C49458BB}"/>
              </c:extLst>
            </c:dLbl>
            <c:dLbl>
              <c:idx val="2"/>
              <c:tx>
                <c:rich>
                  <a:bodyPr/>
                  <a:lstStyle/>
                  <a:p>
                    <a:r>
                      <a:rPr lang="en-US"/>
                      <a:t>6.3%</a:t>
                    </a:r>
                  </a:p>
                </c:rich>
              </c:tx>
              <c:dLblPos val="in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CBA2-4822-BBE5-5FF91030748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Po </c:v>
                </c:pt>
                <c:pt idx="1">
                  <c:v>Jo</c:v>
                </c:pt>
                <c:pt idx="2">
                  <c:v>Nuk e di </c:v>
                </c:pt>
              </c:strCache>
            </c:strRef>
          </c:cat>
          <c:val>
            <c:numRef>
              <c:f>Sheet1!$B$2:$B$4</c:f>
              <c:numCache>
                <c:formatCode>General</c:formatCode>
                <c:ptCount val="3"/>
                <c:pt idx="0">
                  <c:v>77</c:v>
                </c:pt>
                <c:pt idx="1">
                  <c:v>12</c:v>
                </c:pt>
                <c:pt idx="2">
                  <c:v>6</c:v>
                </c:pt>
              </c:numCache>
            </c:numRef>
          </c:val>
          <c:extLst xmlns:c16r2="http://schemas.microsoft.com/office/drawing/2015/06/chart">
            <c:ext xmlns:c16="http://schemas.microsoft.com/office/drawing/2014/chart" uri="{C3380CC4-5D6E-409C-BE32-E72D297353CC}">
              <c16:uniqueId val="{00000003-CBA2-4822-BBE5-5FF91030748A}"/>
            </c:ext>
          </c:extLst>
        </c:ser>
        <c:dLbls>
          <c:showLegendKey val="0"/>
          <c:showVal val="0"/>
          <c:showCatName val="0"/>
          <c:showSerName val="0"/>
          <c:showPercent val="0"/>
          <c:showBubbleSize val="0"/>
        </c:dLbls>
        <c:gapWidth val="164"/>
        <c:overlap val="-22"/>
        <c:axId val="905148720"/>
        <c:axId val="905149264"/>
      </c:barChart>
      <c:catAx>
        <c:axId val="9051487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5149264"/>
        <c:crosses val="autoZero"/>
        <c:auto val="1"/>
        <c:lblAlgn val="ctr"/>
        <c:lblOffset val="100"/>
        <c:noMultiLvlLbl val="0"/>
      </c:catAx>
      <c:valAx>
        <c:axId val="905149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5148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900"/>
              <a:t>Si e vlerësoni nivelin arsimor në komunitetin tuaj?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Niveli arsimor në komunitetin Rom&amp;Egjiptian </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dLbl>
              <c:idx val="0"/>
              <c:tx>
                <c:rich>
                  <a:bodyPr/>
                  <a:lstStyle/>
                  <a:p>
                    <a:r>
                      <a:rPr lang="en-US"/>
                      <a:t>16%</a:t>
                    </a:r>
                  </a:p>
                </c:rich>
              </c:tx>
              <c:dLblPos val="in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26B2-41C3-AE5A-2BCF1FECFFA6}"/>
                </c:ext>
                <c:ext xmlns:c15="http://schemas.microsoft.com/office/drawing/2012/chart" uri="{CE6537A1-D6FC-4f65-9D91-7224C49458BB}"/>
              </c:extLst>
            </c:dLbl>
            <c:dLbl>
              <c:idx val="1"/>
              <c:tx>
                <c:rich>
                  <a:bodyPr/>
                  <a:lstStyle/>
                  <a:p>
                    <a:r>
                      <a:rPr lang="en-US"/>
                      <a:t>23.4%</a:t>
                    </a:r>
                  </a:p>
                </c:rich>
              </c:tx>
              <c:dLblPos val="in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26B2-41C3-AE5A-2BCF1FECFFA6}"/>
                </c:ext>
                <c:ext xmlns:c15="http://schemas.microsoft.com/office/drawing/2012/chart" uri="{CE6537A1-D6FC-4f65-9D91-7224C49458BB}"/>
              </c:extLst>
            </c:dLbl>
            <c:dLbl>
              <c:idx val="2"/>
              <c:tx>
                <c:rich>
                  <a:bodyPr/>
                  <a:lstStyle/>
                  <a:p>
                    <a:r>
                      <a:rPr lang="en-US"/>
                      <a:t>25.5%</a:t>
                    </a:r>
                  </a:p>
                </c:rich>
              </c:tx>
              <c:dLblPos val="in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26B2-41C3-AE5A-2BCF1FECFFA6}"/>
                </c:ext>
                <c:ext xmlns:c15="http://schemas.microsoft.com/office/drawing/2012/chart" uri="{CE6537A1-D6FC-4f65-9D91-7224C49458BB}"/>
              </c:extLst>
            </c:dLbl>
            <c:dLbl>
              <c:idx val="3"/>
              <c:tx>
                <c:rich>
                  <a:bodyPr/>
                  <a:lstStyle/>
                  <a:p>
                    <a:r>
                      <a:rPr lang="en-US"/>
                      <a:t>27.6%</a:t>
                    </a:r>
                  </a:p>
                </c:rich>
              </c:tx>
              <c:dLblPos val="in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26B2-41C3-AE5A-2BCF1FECFFA6}"/>
                </c:ext>
                <c:ext xmlns:c15="http://schemas.microsoft.com/office/drawing/2012/chart" uri="{CE6537A1-D6FC-4f65-9D91-7224C49458BB}"/>
              </c:extLst>
            </c:dLbl>
            <c:dLbl>
              <c:idx val="4"/>
              <c:tx>
                <c:rich>
                  <a:bodyPr/>
                  <a:lstStyle/>
                  <a:p>
                    <a:r>
                      <a:rPr lang="en-US"/>
                      <a:t>7.4%</a:t>
                    </a:r>
                  </a:p>
                </c:rich>
              </c:tx>
              <c:dLblPos val="in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26B2-41C3-AE5A-2BCF1FECFFA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Shumë mirë </c:v>
                </c:pt>
                <c:pt idx="1">
                  <c:v>Mirë </c:v>
                </c:pt>
                <c:pt idx="2">
                  <c:v>Mesatar </c:v>
                </c:pt>
                <c:pt idx="3">
                  <c:v>Keq </c:v>
                </c:pt>
                <c:pt idx="4">
                  <c:v>Shumë keq </c:v>
                </c:pt>
              </c:strCache>
            </c:strRef>
          </c:cat>
          <c:val>
            <c:numRef>
              <c:f>Sheet1!$B$2:$B$6</c:f>
              <c:numCache>
                <c:formatCode>General</c:formatCode>
                <c:ptCount val="5"/>
                <c:pt idx="0">
                  <c:v>15</c:v>
                </c:pt>
                <c:pt idx="1">
                  <c:v>22</c:v>
                </c:pt>
                <c:pt idx="2">
                  <c:v>24</c:v>
                </c:pt>
                <c:pt idx="3">
                  <c:v>26</c:v>
                </c:pt>
                <c:pt idx="4">
                  <c:v>7</c:v>
                </c:pt>
              </c:numCache>
            </c:numRef>
          </c:val>
          <c:extLst xmlns:c16r2="http://schemas.microsoft.com/office/drawing/2015/06/chart">
            <c:ext xmlns:c16="http://schemas.microsoft.com/office/drawing/2014/chart" uri="{C3380CC4-5D6E-409C-BE32-E72D297353CC}">
              <c16:uniqueId val="{00000005-26B2-41C3-AE5A-2BCF1FECFFA6}"/>
            </c:ext>
          </c:extLst>
        </c:ser>
        <c:dLbls>
          <c:showLegendKey val="0"/>
          <c:showVal val="0"/>
          <c:showCatName val="0"/>
          <c:showSerName val="0"/>
          <c:showPercent val="0"/>
          <c:showBubbleSize val="0"/>
        </c:dLbls>
        <c:gapWidth val="164"/>
        <c:overlap val="-22"/>
        <c:axId val="720907184"/>
        <c:axId val="720908816"/>
      </c:barChart>
      <c:catAx>
        <c:axId val="72090718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0908816"/>
        <c:crosses val="autoZero"/>
        <c:auto val="1"/>
        <c:lblAlgn val="ctr"/>
        <c:lblOffset val="100"/>
        <c:noMultiLvlLbl val="0"/>
      </c:catAx>
      <c:valAx>
        <c:axId val="7209088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0907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900"/>
              <a:t>Si do ta vlerësonit sjelljen e stafit mësimor/edukativ në shkollën/kopshtin e lagjes suaj ndaj fëmijëve të komunitetit rom/egjiptian? </a:t>
            </a:r>
          </a:p>
        </c:rich>
      </c:tx>
      <c:layout>
        <c:manualLayout>
          <c:xMode val="edge"/>
          <c:yMode val="edge"/>
          <c:x val="0.14309711286089644"/>
          <c:y val="0"/>
        </c:manualLayout>
      </c:layout>
      <c:overlay val="1"/>
      <c:spPr>
        <a:noFill/>
        <a:ln>
          <a:noFill/>
        </a:ln>
        <a:effectLst/>
      </c:spPr>
    </c:title>
    <c:autoTitleDeleted val="0"/>
    <c:plotArea>
      <c:layout>
        <c:manualLayout>
          <c:layoutTarget val="inner"/>
          <c:xMode val="edge"/>
          <c:yMode val="edge"/>
          <c:x val="9.2821741032370952E-2"/>
          <c:y val="0.26106751443538623"/>
          <c:w val="0.73970734908136448"/>
          <c:h val="0.54974384548076061"/>
        </c:manualLayout>
      </c:layout>
      <c:barChart>
        <c:barDir val="col"/>
        <c:grouping val="clustered"/>
        <c:varyColors val="0"/>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Sheet2!$A$6:$E$6</c:f>
              <c:strCache>
                <c:ptCount val="5"/>
                <c:pt idx="0">
                  <c:v>Shumë e mirë</c:v>
                </c:pt>
                <c:pt idx="1">
                  <c:v>E mirë </c:v>
                </c:pt>
                <c:pt idx="2">
                  <c:v>Disi </c:v>
                </c:pt>
                <c:pt idx="3">
                  <c:v>E keqe </c:v>
                </c:pt>
                <c:pt idx="4">
                  <c:v>Shumë e keqe</c:v>
                </c:pt>
              </c:strCache>
            </c:strRef>
          </c:cat>
          <c:val>
            <c:numRef>
              <c:f>Sheet2!$A$7:$E$7</c:f>
              <c:numCache>
                <c:formatCode>0.0%</c:formatCode>
                <c:ptCount val="5"/>
                <c:pt idx="0">
                  <c:v>0.223</c:v>
                </c:pt>
                <c:pt idx="1">
                  <c:v>0.23400000000000001</c:v>
                </c:pt>
                <c:pt idx="2">
                  <c:v>0.5</c:v>
                </c:pt>
                <c:pt idx="3">
                  <c:v>4.3000000000000003E-2</c:v>
                </c:pt>
              </c:numCache>
            </c:numRef>
          </c:val>
          <c:extLst xmlns:c16r2="http://schemas.microsoft.com/office/drawing/2015/06/chart">
            <c:ext xmlns:c16="http://schemas.microsoft.com/office/drawing/2014/chart" uri="{C3380CC4-5D6E-409C-BE32-E72D297353CC}">
              <c16:uniqueId val="{00000000-A1F0-42A9-87BE-DB21E4904292}"/>
            </c:ext>
          </c:extLst>
        </c:ser>
        <c:dLbls>
          <c:showLegendKey val="0"/>
          <c:showVal val="1"/>
          <c:showCatName val="0"/>
          <c:showSerName val="0"/>
          <c:showPercent val="0"/>
          <c:showBubbleSize val="0"/>
        </c:dLbls>
        <c:gapWidth val="164"/>
        <c:overlap val="-22"/>
        <c:axId val="720905008"/>
        <c:axId val="720903920"/>
      </c:barChart>
      <c:catAx>
        <c:axId val="720905008"/>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0903920"/>
        <c:crosses val="autoZero"/>
        <c:auto val="1"/>
        <c:lblAlgn val="ctr"/>
        <c:lblOffset val="100"/>
        <c:noMultiLvlLbl val="0"/>
      </c:catAx>
      <c:valAx>
        <c:axId val="72090392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0905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900"/>
              <a:t>Nëse jeni i papunë, jeni regjistruar si punëkërkues në zyrat e punës</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Nëse jeni i papunë, jeni regjistruar si punëkërkues në zyrat e punës</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dLbl>
              <c:idx val="0"/>
              <c:tx>
                <c:rich>
                  <a:bodyPr/>
                  <a:lstStyle/>
                  <a:p>
                    <a:r>
                      <a:rPr lang="en-US"/>
                      <a:t>12.5%</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B714-4DE2-81A2-A6210952DDAF}"/>
                </c:ext>
                <c:ext xmlns:c15="http://schemas.microsoft.com/office/drawing/2012/chart" uri="{CE6537A1-D6FC-4f65-9D91-7224C49458BB}"/>
              </c:extLst>
            </c:dLbl>
            <c:dLbl>
              <c:idx val="1"/>
              <c:tx>
                <c:rich>
                  <a:bodyPr/>
                  <a:lstStyle/>
                  <a:p>
                    <a:r>
                      <a:rPr lang="en-US"/>
                      <a:t>83.7%</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B714-4DE2-81A2-A6210952DDAF}"/>
                </c:ext>
                <c:ext xmlns:c15="http://schemas.microsoft.com/office/drawing/2012/chart" uri="{CE6537A1-D6FC-4f65-9D91-7224C49458BB}"/>
              </c:extLst>
            </c:dLbl>
            <c:dLbl>
              <c:idx val="2"/>
              <c:layout>
                <c:manualLayout>
                  <c:x val="1.3888888888889166E-2"/>
                  <c:y val="0"/>
                </c:manualLayout>
              </c:layout>
              <c:tx>
                <c:rich>
                  <a:bodyPr/>
                  <a:lstStyle/>
                  <a:p>
                    <a:r>
                      <a:rPr lang="en-US"/>
                      <a:t>3.7%</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B714-4DE2-81A2-A6210952DDA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Po </c:v>
                </c:pt>
                <c:pt idx="1">
                  <c:v>Jo</c:v>
                </c:pt>
                <c:pt idx="2">
                  <c:v>Nuk e di </c:v>
                </c:pt>
              </c:strCache>
            </c:strRef>
          </c:cat>
          <c:val>
            <c:numRef>
              <c:f>Sheet1!$B$2:$B$4</c:f>
              <c:numCache>
                <c:formatCode>General</c:formatCode>
                <c:ptCount val="3"/>
                <c:pt idx="0">
                  <c:v>10</c:v>
                </c:pt>
                <c:pt idx="1">
                  <c:v>67</c:v>
                </c:pt>
                <c:pt idx="2">
                  <c:v>3</c:v>
                </c:pt>
              </c:numCache>
            </c:numRef>
          </c:val>
          <c:extLst xmlns:c16r2="http://schemas.microsoft.com/office/drawing/2015/06/chart">
            <c:ext xmlns:c16="http://schemas.microsoft.com/office/drawing/2014/chart" uri="{C3380CC4-5D6E-409C-BE32-E72D297353CC}">
              <c16:uniqueId val="{00000003-B714-4DE2-81A2-A6210952DDAF}"/>
            </c:ext>
          </c:extLst>
        </c:ser>
        <c:dLbls>
          <c:showLegendKey val="0"/>
          <c:showVal val="0"/>
          <c:showCatName val="0"/>
          <c:showSerName val="0"/>
          <c:showPercent val="0"/>
          <c:showBubbleSize val="0"/>
        </c:dLbls>
        <c:gapWidth val="164"/>
        <c:overlap val="-22"/>
        <c:axId val="720909904"/>
        <c:axId val="720913168"/>
      </c:barChart>
      <c:catAx>
        <c:axId val="72090990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0913168"/>
        <c:crosses val="autoZero"/>
        <c:auto val="1"/>
        <c:lblAlgn val="ctr"/>
        <c:lblOffset val="100"/>
        <c:noMultiLvlLbl val="0"/>
      </c:catAx>
      <c:valAx>
        <c:axId val="7209131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0909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100"/>
              <a:t>Si do ta vlerësonit në përgjithësi gjendjen shëndetësore në komunitetin tuaj?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Si do ta vlerësonit në përgjithësi gjendjen shëndetësore në komunitetin tuaj? </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dLbl>
              <c:idx val="0"/>
              <c:tx>
                <c:rich>
                  <a:bodyPr/>
                  <a:lstStyle/>
                  <a:p>
                    <a:r>
                      <a:rPr lang="en-US"/>
                      <a:t>2.1%</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AA2F-4ED4-81D7-2C06389AA6D1}"/>
                </c:ext>
                <c:ext xmlns:c15="http://schemas.microsoft.com/office/drawing/2012/chart" uri="{CE6537A1-D6FC-4f65-9D91-7224C49458BB}"/>
              </c:extLst>
            </c:dLbl>
            <c:dLbl>
              <c:idx val="1"/>
              <c:tx>
                <c:rich>
                  <a:bodyPr/>
                  <a:lstStyle/>
                  <a:p>
                    <a:r>
                      <a:rPr lang="en-US"/>
                      <a:t>10.5%</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AA2F-4ED4-81D7-2C06389AA6D1}"/>
                </c:ext>
                <c:ext xmlns:c15="http://schemas.microsoft.com/office/drawing/2012/chart" uri="{CE6537A1-D6FC-4f65-9D91-7224C49458BB}"/>
              </c:extLst>
            </c:dLbl>
            <c:dLbl>
              <c:idx val="2"/>
              <c:tx>
                <c:rich>
                  <a:bodyPr/>
                  <a:lstStyle/>
                  <a:p>
                    <a:r>
                      <a:rPr lang="en-US"/>
                      <a:t>41%</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AA2F-4ED4-81D7-2C06389AA6D1}"/>
                </c:ext>
                <c:ext xmlns:c15="http://schemas.microsoft.com/office/drawing/2012/chart" uri="{CE6537A1-D6FC-4f65-9D91-7224C49458BB}"/>
              </c:extLst>
            </c:dLbl>
            <c:dLbl>
              <c:idx val="3"/>
              <c:tx>
                <c:rich>
                  <a:bodyPr/>
                  <a:lstStyle/>
                  <a:p>
                    <a:r>
                      <a:rPr lang="en-US"/>
                      <a:t>43.1%</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AA2F-4ED4-81D7-2C06389AA6D1}"/>
                </c:ext>
                <c:ext xmlns:c15="http://schemas.microsoft.com/office/drawing/2012/chart" uri="{CE6537A1-D6FC-4f65-9D91-7224C49458BB}"/>
              </c:extLst>
            </c:dLbl>
            <c:dLbl>
              <c:idx val="4"/>
              <c:tx>
                <c:rich>
                  <a:bodyPr/>
                  <a:lstStyle/>
                  <a:p>
                    <a:r>
                      <a:rPr lang="en-US"/>
                      <a:t>3.1%</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AA2F-4ED4-81D7-2C06389AA6D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Shumë mirë</c:v>
                </c:pt>
                <c:pt idx="1">
                  <c:v>Mirë </c:v>
                </c:pt>
                <c:pt idx="2">
                  <c:v>Mesatar</c:v>
                </c:pt>
                <c:pt idx="3">
                  <c:v>Keq </c:v>
                </c:pt>
                <c:pt idx="4">
                  <c:v>Shumë keq</c:v>
                </c:pt>
              </c:strCache>
            </c:strRef>
          </c:cat>
          <c:val>
            <c:numRef>
              <c:f>Sheet1!$B$2:$B$6</c:f>
              <c:numCache>
                <c:formatCode>General</c:formatCode>
                <c:ptCount val="5"/>
                <c:pt idx="0">
                  <c:v>2</c:v>
                </c:pt>
                <c:pt idx="1">
                  <c:v>10</c:v>
                </c:pt>
                <c:pt idx="2">
                  <c:v>39</c:v>
                </c:pt>
                <c:pt idx="3">
                  <c:v>41</c:v>
                </c:pt>
                <c:pt idx="4">
                  <c:v>3</c:v>
                </c:pt>
              </c:numCache>
            </c:numRef>
          </c:val>
          <c:extLst xmlns:c16r2="http://schemas.microsoft.com/office/drawing/2015/06/chart">
            <c:ext xmlns:c16="http://schemas.microsoft.com/office/drawing/2014/chart" uri="{C3380CC4-5D6E-409C-BE32-E72D297353CC}">
              <c16:uniqueId val="{00000005-AA2F-4ED4-81D7-2C06389AA6D1}"/>
            </c:ext>
          </c:extLst>
        </c:ser>
        <c:dLbls>
          <c:showLegendKey val="0"/>
          <c:showVal val="0"/>
          <c:showCatName val="0"/>
          <c:showSerName val="0"/>
          <c:showPercent val="0"/>
          <c:showBubbleSize val="0"/>
        </c:dLbls>
        <c:gapWidth val="164"/>
        <c:overlap val="-22"/>
        <c:axId val="720914800"/>
        <c:axId val="720915344"/>
      </c:barChart>
      <c:catAx>
        <c:axId val="7209148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0915344"/>
        <c:crosses val="autoZero"/>
        <c:auto val="1"/>
        <c:lblAlgn val="ctr"/>
        <c:lblOffset val="100"/>
        <c:noMultiLvlLbl val="0"/>
      </c:catAx>
      <c:valAx>
        <c:axId val="7209153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091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100"/>
              <a:t>Si e vlerësoni mundësinë që ka komuniteti juaj për t’i përdorur shërbimet shëndetësore?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Si e vlerësoni mundësinë që ka komuniteti juaj për t’i përdorur shërbimet shëndetësore? </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dLbl>
              <c:idx val="0"/>
              <c:tx>
                <c:rich>
                  <a:bodyPr/>
                  <a:lstStyle/>
                  <a:p>
                    <a:r>
                      <a:rPr lang="en-US"/>
                      <a:t>14%</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CFE9-48BA-83E3-AEC0EEC64518}"/>
                </c:ext>
                <c:ext xmlns:c15="http://schemas.microsoft.com/office/drawing/2012/chart" uri="{CE6537A1-D6FC-4f65-9D91-7224C49458BB}"/>
              </c:extLst>
            </c:dLbl>
            <c:dLbl>
              <c:idx val="1"/>
              <c:tx>
                <c:rich>
                  <a:bodyPr/>
                  <a:lstStyle/>
                  <a:p>
                    <a:r>
                      <a:rPr lang="en-US"/>
                      <a:t>12.9%</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CFE9-48BA-83E3-AEC0EEC64518}"/>
                </c:ext>
                <c:ext xmlns:c15="http://schemas.microsoft.com/office/drawing/2012/chart" uri="{CE6537A1-D6FC-4f65-9D91-7224C49458BB}"/>
              </c:extLst>
            </c:dLbl>
            <c:dLbl>
              <c:idx val="2"/>
              <c:tx>
                <c:rich>
                  <a:bodyPr/>
                  <a:lstStyle/>
                  <a:p>
                    <a:r>
                      <a:rPr lang="en-US"/>
                      <a:t>28%</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CFE9-48BA-83E3-AEC0EEC64518}"/>
                </c:ext>
                <c:ext xmlns:c15="http://schemas.microsoft.com/office/drawing/2012/chart" uri="{CE6537A1-D6FC-4f65-9D91-7224C49458BB}"/>
              </c:extLst>
            </c:dLbl>
            <c:dLbl>
              <c:idx val="3"/>
              <c:tx>
                <c:rich>
                  <a:bodyPr/>
                  <a:lstStyle/>
                  <a:p>
                    <a:r>
                      <a:rPr lang="en-US"/>
                      <a:t>39.7%</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CFE9-48BA-83E3-AEC0EEC64518}"/>
                </c:ext>
                <c:ext xmlns:c15="http://schemas.microsoft.com/office/drawing/2012/chart" uri="{CE6537A1-D6FC-4f65-9D91-7224C49458BB}"/>
              </c:extLst>
            </c:dLbl>
            <c:dLbl>
              <c:idx val="4"/>
              <c:tx>
                <c:rich>
                  <a:bodyPr/>
                  <a:lstStyle/>
                  <a:p>
                    <a:r>
                      <a:rPr lang="en-US"/>
                      <a:t>5.4%</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CFE9-48BA-83E3-AEC0EEC6451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Shumë mirë</c:v>
                </c:pt>
                <c:pt idx="1">
                  <c:v>Mirë </c:v>
                </c:pt>
                <c:pt idx="2">
                  <c:v>Mesatar</c:v>
                </c:pt>
                <c:pt idx="3">
                  <c:v>Keq </c:v>
                </c:pt>
                <c:pt idx="4">
                  <c:v>Shumë keq</c:v>
                </c:pt>
              </c:strCache>
            </c:strRef>
          </c:cat>
          <c:val>
            <c:numRef>
              <c:f>Sheet1!$B$2:$B$6</c:f>
              <c:numCache>
                <c:formatCode>General</c:formatCode>
                <c:ptCount val="5"/>
                <c:pt idx="0">
                  <c:v>13</c:v>
                </c:pt>
                <c:pt idx="1">
                  <c:v>12</c:v>
                </c:pt>
                <c:pt idx="2">
                  <c:v>26</c:v>
                </c:pt>
                <c:pt idx="3">
                  <c:v>37</c:v>
                </c:pt>
                <c:pt idx="4">
                  <c:v>5</c:v>
                </c:pt>
              </c:numCache>
            </c:numRef>
          </c:val>
          <c:extLst xmlns:c16r2="http://schemas.microsoft.com/office/drawing/2015/06/chart">
            <c:ext xmlns:c16="http://schemas.microsoft.com/office/drawing/2014/chart" uri="{C3380CC4-5D6E-409C-BE32-E72D297353CC}">
              <c16:uniqueId val="{00000005-CFE9-48BA-83E3-AEC0EEC64518}"/>
            </c:ext>
          </c:extLst>
        </c:ser>
        <c:dLbls>
          <c:showLegendKey val="0"/>
          <c:showVal val="0"/>
          <c:showCatName val="0"/>
          <c:showSerName val="0"/>
          <c:showPercent val="0"/>
          <c:showBubbleSize val="0"/>
        </c:dLbls>
        <c:gapWidth val="164"/>
        <c:overlap val="-22"/>
        <c:axId val="810359328"/>
        <c:axId val="810352800"/>
      </c:barChart>
      <c:catAx>
        <c:axId val="81035932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352800"/>
        <c:crosses val="autoZero"/>
        <c:auto val="1"/>
        <c:lblAlgn val="ctr"/>
        <c:lblOffset val="100"/>
        <c:noMultiLvlLbl val="0"/>
      </c:catAx>
      <c:valAx>
        <c:axId val="8103528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359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100"/>
              <a:t>Si do ta vlerësonit sjelljen e stafit shëndetësor në qendrën shëndetësore të lagjes suaj ndaj komunitetit rom/egjiptian?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Si do ta vlerësonit sjelljen e stafit shëndetësor në qendrën shëndetësore të lagjes suaj ndaj komunitetit rom/egjiptian? </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dLbl>
              <c:idx val="0"/>
              <c:tx>
                <c:rich>
                  <a:bodyPr/>
                  <a:lstStyle/>
                  <a:p>
                    <a:r>
                      <a:rPr lang="en-US"/>
                      <a:t>17.9%</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DF75-4EF6-B586-226F0971C304}"/>
                </c:ext>
                <c:ext xmlns:c15="http://schemas.microsoft.com/office/drawing/2012/chart" uri="{CE6537A1-D6FC-4f65-9D91-7224C49458BB}"/>
              </c:extLst>
            </c:dLbl>
            <c:dLbl>
              <c:idx val="1"/>
              <c:tx>
                <c:rich>
                  <a:bodyPr/>
                  <a:lstStyle/>
                  <a:p>
                    <a:r>
                      <a:rPr lang="en-US"/>
                      <a:t>52.6%</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DF75-4EF6-B586-226F0971C304}"/>
                </c:ext>
                <c:ext xmlns:c15="http://schemas.microsoft.com/office/drawing/2012/chart" uri="{CE6537A1-D6FC-4f65-9D91-7224C49458BB}"/>
              </c:extLst>
            </c:dLbl>
            <c:dLbl>
              <c:idx val="2"/>
              <c:tx>
                <c:rich>
                  <a:bodyPr/>
                  <a:lstStyle/>
                  <a:p>
                    <a:r>
                      <a:rPr lang="en-US"/>
                      <a:t>23.1%</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DF75-4EF6-B586-226F0971C304}"/>
                </c:ext>
                <c:ext xmlns:c15="http://schemas.microsoft.com/office/drawing/2012/chart" uri="{CE6537A1-D6FC-4f65-9D91-7224C49458BB}"/>
              </c:extLst>
            </c:dLbl>
            <c:dLbl>
              <c:idx val="3"/>
              <c:tx>
                <c:rich>
                  <a:bodyPr/>
                  <a:lstStyle/>
                  <a:p>
                    <a:r>
                      <a:rPr lang="en-US"/>
                      <a:t>6.3%</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DF75-4EF6-B586-226F0971C30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Shumë mirë</c:v>
                </c:pt>
                <c:pt idx="1">
                  <c:v>Mirë </c:v>
                </c:pt>
                <c:pt idx="2">
                  <c:v>Mesatar</c:v>
                </c:pt>
                <c:pt idx="3">
                  <c:v>Keq </c:v>
                </c:pt>
                <c:pt idx="4">
                  <c:v>Shumë keq</c:v>
                </c:pt>
              </c:strCache>
            </c:strRef>
          </c:cat>
          <c:val>
            <c:numRef>
              <c:f>Sheet1!$B$2:$B$6</c:f>
              <c:numCache>
                <c:formatCode>General</c:formatCode>
                <c:ptCount val="5"/>
                <c:pt idx="0">
                  <c:v>17</c:v>
                </c:pt>
                <c:pt idx="1">
                  <c:v>50</c:v>
                </c:pt>
                <c:pt idx="2">
                  <c:v>22</c:v>
                </c:pt>
                <c:pt idx="3">
                  <c:v>6</c:v>
                </c:pt>
                <c:pt idx="4">
                  <c:v>0</c:v>
                </c:pt>
              </c:numCache>
            </c:numRef>
          </c:val>
          <c:extLst xmlns:c16r2="http://schemas.microsoft.com/office/drawing/2015/06/chart">
            <c:ext xmlns:c16="http://schemas.microsoft.com/office/drawing/2014/chart" uri="{C3380CC4-5D6E-409C-BE32-E72D297353CC}">
              <c16:uniqueId val="{00000004-DF75-4EF6-B586-226F0971C304}"/>
            </c:ext>
          </c:extLst>
        </c:ser>
        <c:dLbls>
          <c:showLegendKey val="0"/>
          <c:showVal val="0"/>
          <c:showCatName val="0"/>
          <c:showSerName val="0"/>
          <c:showPercent val="0"/>
          <c:showBubbleSize val="0"/>
        </c:dLbls>
        <c:gapWidth val="164"/>
        <c:overlap val="-22"/>
        <c:axId val="810358240"/>
        <c:axId val="636906240"/>
      </c:barChart>
      <c:catAx>
        <c:axId val="8103582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906240"/>
        <c:crosses val="autoZero"/>
        <c:auto val="1"/>
        <c:lblAlgn val="ctr"/>
        <c:lblOffset val="100"/>
        <c:noMultiLvlLbl val="0"/>
      </c:catAx>
      <c:valAx>
        <c:axId val="636906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358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100"/>
              <a:t>Si janë kushtet higjeno-sanitare në shtëpinë tuaj?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Si janë kushtet higjeno-sanitare në shtëpinë tuaj? </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dLbl>
              <c:idx val="0"/>
              <c:tx>
                <c:rich>
                  <a:bodyPr/>
                  <a:lstStyle/>
                  <a:p>
                    <a:r>
                      <a:rPr lang="en-US"/>
                      <a:t>24.4%</a:t>
                    </a:r>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2DE0-49B7-B5F4-0F571197C859}"/>
                </c:ext>
                <c:ext xmlns:c15="http://schemas.microsoft.com/office/drawing/2012/chart" uri="{CE6537A1-D6FC-4f65-9D91-7224C49458BB}"/>
              </c:extLst>
            </c:dLbl>
            <c:dLbl>
              <c:idx val="1"/>
              <c:tx>
                <c:rich>
                  <a:bodyPr/>
                  <a:lstStyle/>
                  <a:p>
                    <a:r>
                      <a:rPr lang="en-US"/>
                      <a:t>37.2%</a:t>
                    </a:r>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2DE0-49B7-B5F4-0F571197C859}"/>
                </c:ext>
                <c:ext xmlns:c15="http://schemas.microsoft.com/office/drawing/2012/chart" uri="{CE6537A1-D6FC-4f65-9D91-7224C49458BB}"/>
              </c:extLst>
            </c:dLbl>
            <c:dLbl>
              <c:idx val="2"/>
              <c:tx>
                <c:rich>
                  <a:bodyPr/>
                  <a:lstStyle/>
                  <a:p>
                    <a:r>
                      <a:rPr lang="en-US"/>
                      <a:t>8.5%</a:t>
                    </a:r>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2DE0-49B7-B5F4-0F571197C859}"/>
                </c:ext>
                <c:ext xmlns:c15="http://schemas.microsoft.com/office/drawing/2012/chart" uri="{CE6537A1-D6FC-4f65-9D91-7224C49458BB}"/>
              </c:extLst>
            </c:dLbl>
            <c:dLbl>
              <c:idx val="3"/>
              <c:tx>
                <c:rich>
                  <a:bodyPr/>
                  <a:lstStyle/>
                  <a:p>
                    <a:r>
                      <a:rPr lang="en-US"/>
                      <a:t>10.6%</a:t>
                    </a:r>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2DE0-49B7-B5F4-0F571197C859}"/>
                </c:ext>
                <c:ext xmlns:c15="http://schemas.microsoft.com/office/drawing/2012/chart" uri="{CE6537A1-D6FC-4f65-9D91-7224C49458BB}"/>
              </c:extLst>
            </c:dLbl>
            <c:dLbl>
              <c:idx val="4"/>
              <c:tx>
                <c:rich>
                  <a:bodyPr/>
                  <a:lstStyle/>
                  <a:p>
                    <a:r>
                      <a:rPr lang="en-US"/>
                      <a:t>19.1%</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2DE0-49B7-B5F4-0F571197C85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Shumë mirë</c:v>
                </c:pt>
                <c:pt idx="1">
                  <c:v>Mirë </c:v>
                </c:pt>
                <c:pt idx="2">
                  <c:v>Mesatar</c:v>
                </c:pt>
                <c:pt idx="3">
                  <c:v>Keq </c:v>
                </c:pt>
                <c:pt idx="4">
                  <c:v>Shumë keq</c:v>
                </c:pt>
              </c:strCache>
            </c:strRef>
          </c:cat>
          <c:val>
            <c:numRef>
              <c:f>Sheet1!$B$2:$B$6</c:f>
              <c:numCache>
                <c:formatCode>General</c:formatCode>
                <c:ptCount val="5"/>
                <c:pt idx="0">
                  <c:v>23</c:v>
                </c:pt>
                <c:pt idx="1">
                  <c:v>35</c:v>
                </c:pt>
                <c:pt idx="2">
                  <c:v>8</c:v>
                </c:pt>
                <c:pt idx="3">
                  <c:v>10</c:v>
                </c:pt>
                <c:pt idx="4">
                  <c:v>18</c:v>
                </c:pt>
              </c:numCache>
            </c:numRef>
          </c:val>
          <c:extLst xmlns:c16r2="http://schemas.microsoft.com/office/drawing/2015/06/chart">
            <c:ext xmlns:c16="http://schemas.microsoft.com/office/drawing/2014/chart" uri="{C3380CC4-5D6E-409C-BE32-E72D297353CC}">
              <c16:uniqueId val="{00000005-2DE0-49B7-B5F4-0F571197C859}"/>
            </c:ext>
          </c:extLst>
        </c:ser>
        <c:dLbls>
          <c:showLegendKey val="0"/>
          <c:showVal val="0"/>
          <c:showCatName val="0"/>
          <c:showSerName val="0"/>
          <c:showPercent val="0"/>
          <c:showBubbleSize val="0"/>
        </c:dLbls>
        <c:gapWidth val="164"/>
        <c:overlap val="-22"/>
        <c:axId val="908851680"/>
        <c:axId val="908852224"/>
      </c:barChart>
      <c:catAx>
        <c:axId val="90885168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8852224"/>
        <c:crosses val="autoZero"/>
        <c:auto val="1"/>
        <c:lblAlgn val="ctr"/>
        <c:lblOffset val="100"/>
        <c:noMultiLvlLbl val="0"/>
      </c:catAx>
      <c:valAx>
        <c:axId val="908852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885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C5A064-6117-4E65-B4A4-131177973B50}"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n-US"/>
        </a:p>
      </dgm:t>
    </dgm:pt>
    <dgm:pt modelId="{FD33D8F8-C49F-423A-8B23-C245CF8DFC1D}">
      <dgm:prSet phldrT="[Text]" custT="1"/>
      <dgm:spPr/>
      <dgm:t>
        <a:bodyPr/>
        <a:lstStyle/>
        <a:p>
          <a:r>
            <a:rPr lang="en-US" sz="900" b="1" spc="-5" dirty="0" err="1">
              <a:latin typeface="+mn-lt"/>
              <a:cs typeface="Garamond"/>
            </a:rPr>
            <a:t>Stafi</a:t>
          </a:r>
          <a:r>
            <a:rPr lang="en-US" sz="900" b="1" spc="-5" dirty="0">
              <a:latin typeface="+mn-lt"/>
              <a:cs typeface="Garamond"/>
            </a:rPr>
            <a:t> </a:t>
          </a:r>
          <a:r>
            <a:rPr lang="en-US" sz="900" b="1" dirty="0">
              <a:latin typeface="+mn-lt"/>
              <a:cs typeface="Garamond"/>
            </a:rPr>
            <a:t> </a:t>
          </a:r>
          <a:r>
            <a:rPr lang="en-US" sz="900" b="1" dirty="0" err="1">
              <a:latin typeface="+mn-lt"/>
              <a:cs typeface="Garamond"/>
            </a:rPr>
            <a:t>kyc</a:t>
          </a:r>
          <a:r>
            <a:rPr lang="en-US" sz="900" b="1" spc="-85" dirty="0">
              <a:latin typeface="+mn-lt"/>
              <a:cs typeface="Garamond"/>
            </a:rPr>
            <a:t> </a:t>
          </a:r>
          <a:r>
            <a:rPr lang="en-US" sz="900" b="1" dirty="0" err="1">
              <a:latin typeface="+mn-lt"/>
              <a:cs typeface="Garamond"/>
            </a:rPr>
            <a:t>Bashkisë</a:t>
          </a:r>
          <a:r>
            <a:rPr lang="en-US" sz="900" b="1" dirty="0">
              <a:latin typeface="+mn-lt"/>
              <a:cs typeface="Garamond"/>
            </a:rPr>
            <a:t>:</a:t>
          </a:r>
          <a:endParaRPr lang="en-US" sz="900">
            <a:latin typeface="+mn-lt"/>
          </a:endParaRPr>
        </a:p>
      </dgm:t>
    </dgm:pt>
    <dgm:pt modelId="{EC31FCE3-4128-454A-9513-8C5D8FA1A349}" type="parTrans" cxnId="{C2B2E73B-4985-4312-9B3B-7DF91464B5A1}">
      <dgm:prSet/>
      <dgm:spPr/>
      <dgm:t>
        <a:bodyPr/>
        <a:lstStyle/>
        <a:p>
          <a:endParaRPr lang="en-US" sz="900">
            <a:latin typeface="+mn-lt"/>
          </a:endParaRPr>
        </a:p>
      </dgm:t>
    </dgm:pt>
    <dgm:pt modelId="{EADB4CCB-2DBB-4527-9C19-35A4869B4007}" type="sibTrans" cxnId="{C2B2E73B-4985-4312-9B3B-7DF91464B5A1}">
      <dgm:prSet/>
      <dgm:spPr/>
      <dgm:t>
        <a:bodyPr/>
        <a:lstStyle/>
        <a:p>
          <a:endParaRPr lang="en-US" sz="900">
            <a:latin typeface="+mn-lt"/>
          </a:endParaRPr>
        </a:p>
      </dgm:t>
    </dgm:pt>
    <dgm:pt modelId="{042680BF-46D8-4645-8319-D8B36A1D2DAA}">
      <dgm:prSet phldrT="[Text]" custT="1"/>
      <dgm:spPr/>
      <dgm:t>
        <a:bodyPr/>
        <a:lstStyle/>
        <a:p>
          <a:r>
            <a:rPr lang="sq-AL" sz="900" b="1"/>
            <a:t>Drejtoria e Shërbimit Social</a:t>
          </a:r>
          <a:endParaRPr lang="en-US" sz="900" b="1">
            <a:latin typeface="+mn-lt"/>
          </a:endParaRPr>
        </a:p>
      </dgm:t>
    </dgm:pt>
    <dgm:pt modelId="{36293C48-2FF2-404D-ACBC-5FA36D328E56}" type="parTrans" cxnId="{98F31973-7F12-4371-8959-D38679E95F75}">
      <dgm:prSet/>
      <dgm:spPr/>
      <dgm:t>
        <a:bodyPr/>
        <a:lstStyle/>
        <a:p>
          <a:endParaRPr lang="en-US" sz="900">
            <a:latin typeface="+mn-lt"/>
          </a:endParaRPr>
        </a:p>
      </dgm:t>
    </dgm:pt>
    <dgm:pt modelId="{29DA1356-96E2-4B2F-A80F-F0B195370BF0}" type="sibTrans" cxnId="{98F31973-7F12-4371-8959-D38679E95F75}">
      <dgm:prSet/>
      <dgm:spPr/>
      <dgm:t>
        <a:bodyPr/>
        <a:lstStyle/>
        <a:p>
          <a:endParaRPr lang="en-US" sz="900">
            <a:latin typeface="+mn-lt"/>
          </a:endParaRPr>
        </a:p>
      </dgm:t>
    </dgm:pt>
    <dgm:pt modelId="{C081BC4A-923B-468E-969E-337924CB40F0}">
      <dgm:prSet phldrT="[Text]" custT="1"/>
      <dgm:spPr/>
      <dgm:t>
        <a:bodyPr/>
        <a:lstStyle/>
        <a:p>
          <a:r>
            <a:rPr lang="en-US" sz="900" b="1"/>
            <a:t>Drejtoria  e  Sh</a:t>
          </a:r>
          <a:r>
            <a:rPr lang="sq-AL" sz="900" b="1"/>
            <a:t>ë</a:t>
          </a:r>
          <a:r>
            <a:rPr lang="en-US" sz="900" b="1"/>
            <a:t>rbimeve</a:t>
          </a:r>
          <a:endParaRPr lang="en-US" sz="900" b="1">
            <a:latin typeface="+mn-lt"/>
          </a:endParaRPr>
        </a:p>
      </dgm:t>
    </dgm:pt>
    <dgm:pt modelId="{3CE01393-6E01-4C50-A052-6F35BA43B54A}" type="parTrans" cxnId="{1A950594-234E-4B34-9531-DFFC8AF55C35}">
      <dgm:prSet/>
      <dgm:spPr/>
      <dgm:t>
        <a:bodyPr/>
        <a:lstStyle/>
        <a:p>
          <a:endParaRPr lang="en-US" sz="900">
            <a:latin typeface="+mn-lt"/>
          </a:endParaRPr>
        </a:p>
      </dgm:t>
    </dgm:pt>
    <dgm:pt modelId="{EEB1A3B7-643F-4D90-B4F5-4864DBD5F332}" type="sibTrans" cxnId="{1A950594-234E-4B34-9531-DFFC8AF55C35}">
      <dgm:prSet/>
      <dgm:spPr/>
      <dgm:t>
        <a:bodyPr/>
        <a:lstStyle/>
        <a:p>
          <a:endParaRPr lang="en-US" sz="900">
            <a:latin typeface="+mn-lt"/>
          </a:endParaRPr>
        </a:p>
      </dgm:t>
    </dgm:pt>
    <dgm:pt modelId="{FBBFB483-CE14-41F5-9628-D055564B4FCF}">
      <dgm:prSet custT="1"/>
      <dgm:spPr/>
      <dgm:t>
        <a:bodyPr/>
        <a:lstStyle/>
        <a:p>
          <a:r>
            <a:rPr lang="en-US" sz="900" b="1" spc="-5" dirty="0" err="1">
              <a:latin typeface="+mn-lt"/>
              <a:cs typeface="Garamond"/>
            </a:rPr>
            <a:t>Përfaqësues</a:t>
          </a:r>
          <a:r>
            <a:rPr lang="en-US" sz="900" b="1" spc="-5" dirty="0">
              <a:latin typeface="+mn-lt"/>
              <a:cs typeface="Garamond"/>
            </a:rPr>
            <a:t> </a:t>
          </a:r>
          <a:r>
            <a:rPr lang="en-US" sz="900" b="1" dirty="0" err="1">
              <a:latin typeface="+mn-lt"/>
              <a:cs typeface="Garamond"/>
            </a:rPr>
            <a:t>të</a:t>
          </a:r>
          <a:r>
            <a:rPr lang="en-US" sz="900" b="1" dirty="0">
              <a:latin typeface="+mn-lt"/>
              <a:cs typeface="Garamond"/>
            </a:rPr>
            <a:t> </a:t>
          </a:r>
          <a:r>
            <a:rPr lang="en-US" sz="900" b="1" spc="-5" dirty="0" err="1">
              <a:latin typeface="+mn-lt"/>
              <a:cs typeface="Garamond"/>
            </a:rPr>
            <a:t>autoriteteve</a:t>
          </a:r>
          <a:r>
            <a:rPr lang="en-US" sz="900" b="1" spc="-5" dirty="0">
              <a:latin typeface="+mn-lt"/>
              <a:cs typeface="Garamond"/>
            </a:rPr>
            <a:t> </a:t>
          </a:r>
          <a:r>
            <a:rPr lang="en-US" sz="900" b="1" spc="-5" dirty="0" err="1">
              <a:latin typeface="+mn-lt"/>
              <a:cs typeface="Garamond"/>
            </a:rPr>
            <a:t>të</a:t>
          </a:r>
          <a:r>
            <a:rPr lang="en-US" sz="900" b="1" spc="-5" dirty="0">
              <a:latin typeface="+mn-lt"/>
              <a:cs typeface="Garamond"/>
            </a:rPr>
            <a:t> </a:t>
          </a:r>
          <a:r>
            <a:rPr lang="en-US" sz="900" b="1" spc="-5" dirty="0" err="1">
              <a:latin typeface="+mn-lt"/>
              <a:cs typeface="Garamond"/>
            </a:rPr>
            <a:t>tjera</a:t>
          </a:r>
          <a:r>
            <a:rPr lang="en-US" sz="900" b="1" spc="-5" dirty="0">
              <a:latin typeface="+mn-lt"/>
              <a:cs typeface="Garamond"/>
            </a:rPr>
            <a:t> </a:t>
          </a:r>
          <a:r>
            <a:rPr lang="en-US" sz="900" b="1" spc="-10" dirty="0" err="1">
              <a:latin typeface="+mn-lt"/>
              <a:cs typeface="Garamond"/>
            </a:rPr>
            <a:t>publike</a:t>
          </a:r>
          <a:r>
            <a:rPr lang="en-US" sz="900" b="1" spc="-10" dirty="0">
              <a:latin typeface="+mn-lt"/>
              <a:cs typeface="Garamond"/>
            </a:rPr>
            <a:t>: </a:t>
          </a:r>
          <a:endParaRPr lang="en-US" sz="900">
            <a:latin typeface="+mn-lt"/>
          </a:endParaRPr>
        </a:p>
      </dgm:t>
    </dgm:pt>
    <dgm:pt modelId="{82EA6834-68E0-493B-A8E2-ED497A7C7E4D}" type="parTrans" cxnId="{050C9A73-6FCC-4333-97F8-9D25F5836301}">
      <dgm:prSet/>
      <dgm:spPr/>
      <dgm:t>
        <a:bodyPr/>
        <a:lstStyle/>
        <a:p>
          <a:endParaRPr lang="en-US" sz="900">
            <a:latin typeface="+mn-lt"/>
          </a:endParaRPr>
        </a:p>
      </dgm:t>
    </dgm:pt>
    <dgm:pt modelId="{96F40AFA-ED7F-4CEE-8EE6-BB1FBB84AF0E}" type="sibTrans" cxnId="{050C9A73-6FCC-4333-97F8-9D25F5836301}">
      <dgm:prSet/>
      <dgm:spPr/>
      <dgm:t>
        <a:bodyPr/>
        <a:lstStyle/>
        <a:p>
          <a:endParaRPr lang="en-US" sz="900">
            <a:latin typeface="+mn-lt"/>
          </a:endParaRPr>
        </a:p>
      </dgm:t>
    </dgm:pt>
    <dgm:pt modelId="{AD13E0F8-35A4-4F13-97CF-C34B5EAE7898}">
      <dgm:prSet custT="1"/>
      <dgm:spPr/>
      <dgm:t>
        <a:bodyPr/>
        <a:lstStyle/>
        <a:p>
          <a:pPr algn="ctr"/>
          <a:r>
            <a:rPr lang="en-US" sz="900" b="1">
              <a:latin typeface="+mn-lt"/>
            </a:rPr>
            <a:t>Shoqeria civile &amp; Komuniteti</a:t>
          </a:r>
        </a:p>
      </dgm:t>
    </dgm:pt>
    <dgm:pt modelId="{D5D91C31-48A3-4FAE-BAB4-5125E8B628A1}" type="parTrans" cxnId="{66DFDBB0-3DAC-49D9-99FD-4A60A2C39DD2}">
      <dgm:prSet/>
      <dgm:spPr/>
      <dgm:t>
        <a:bodyPr/>
        <a:lstStyle/>
        <a:p>
          <a:endParaRPr lang="en-US" sz="900">
            <a:latin typeface="+mn-lt"/>
          </a:endParaRPr>
        </a:p>
      </dgm:t>
    </dgm:pt>
    <dgm:pt modelId="{47A2AEA1-81EF-4863-A58E-03275E9AC026}" type="sibTrans" cxnId="{66DFDBB0-3DAC-49D9-99FD-4A60A2C39DD2}">
      <dgm:prSet/>
      <dgm:spPr/>
      <dgm:t>
        <a:bodyPr/>
        <a:lstStyle/>
        <a:p>
          <a:endParaRPr lang="en-US" sz="900">
            <a:latin typeface="+mn-lt"/>
          </a:endParaRPr>
        </a:p>
      </dgm:t>
    </dgm:pt>
    <dgm:pt modelId="{301601E6-9951-47DF-BD73-8419E1354FBC}">
      <dgm:prSet custT="1"/>
      <dgm:spPr/>
      <dgm:t>
        <a:bodyPr/>
        <a:lstStyle/>
        <a:p>
          <a:r>
            <a:rPr lang="en-US" sz="900" b="1" dirty="0" err="1">
              <a:latin typeface="+mn-lt"/>
            </a:rPr>
            <a:t>Drejtoria</a:t>
          </a:r>
          <a:r>
            <a:rPr lang="en-US" sz="900" b="1" dirty="0">
              <a:latin typeface="+mn-lt"/>
            </a:rPr>
            <a:t> e </a:t>
          </a:r>
          <a:r>
            <a:rPr lang="en-US" sz="900" b="1" dirty="0" err="1">
              <a:latin typeface="+mn-lt"/>
            </a:rPr>
            <a:t>Financ</a:t>
          </a:r>
          <a:r>
            <a:rPr lang="en-US" sz="900" b="1" spc="-5" dirty="0" err="1">
              <a:latin typeface="+mn-lt"/>
              <a:cs typeface="Century Schoolbook"/>
            </a:rPr>
            <a:t>ës</a:t>
          </a:r>
          <a:r>
            <a:rPr lang="en-US" sz="900" b="1" spc="-5" dirty="0">
              <a:latin typeface="+mn-lt"/>
              <a:cs typeface="Century Schoolbook"/>
            </a:rPr>
            <a:t> </a:t>
          </a:r>
          <a:r>
            <a:rPr lang="en-US" sz="900" b="1" dirty="0">
              <a:latin typeface="+mn-lt"/>
            </a:rPr>
            <a:t>&amp; </a:t>
          </a:r>
          <a:r>
            <a:rPr lang="en-US" sz="900" b="1" dirty="0" err="1">
              <a:latin typeface="+mn-lt"/>
            </a:rPr>
            <a:t>Buxhetit</a:t>
          </a:r>
          <a:r>
            <a:rPr lang="en-US" sz="900" b="1" dirty="0">
              <a:latin typeface="+mn-lt"/>
            </a:rPr>
            <a:t>; </a:t>
          </a:r>
        </a:p>
      </dgm:t>
    </dgm:pt>
    <dgm:pt modelId="{68D8AB1C-ABE8-4FDE-83E6-0BE5B8C340FE}" type="parTrans" cxnId="{8AEC40E6-AFF4-475D-80B5-9F53F73DAD7A}">
      <dgm:prSet/>
      <dgm:spPr/>
      <dgm:t>
        <a:bodyPr/>
        <a:lstStyle/>
        <a:p>
          <a:endParaRPr lang="en-US" sz="900">
            <a:latin typeface="+mn-lt"/>
          </a:endParaRPr>
        </a:p>
      </dgm:t>
    </dgm:pt>
    <dgm:pt modelId="{A2427509-B0CC-4DC1-9044-AB227562A079}" type="sibTrans" cxnId="{8AEC40E6-AFF4-475D-80B5-9F53F73DAD7A}">
      <dgm:prSet/>
      <dgm:spPr/>
      <dgm:t>
        <a:bodyPr/>
        <a:lstStyle/>
        <a:p>
          <a:endParaRPr lang="en-US" sz="900">
            <a:latin typeface="+mn-lt"/>
          </a:endParaRPr>
        </a:p>
      </dgm:t>
    </dgm:pt>
    <dgm:pt modelId="{4B54F619-3C91-46DD-BB76-6CF875F77F74}">
      <dgm:prSet custT="1"/>
      <dgm:spPr/>
      <dgm:t>
        <a:bodyPr/>
        <a:lstStyle/>
        <a:p>
          <a:r>
            <a:rPr lang="en-US" sz="900" b="1"/>
            <a:t>Drejtoria e Arsim-Kulture-Rini-Sport-K.F</a:t>
          </a:r>
          <a:endParaRPr lang="en-US" sz="900" b="1" dirty="0">
            <a:latin typeface="+mn-lt"/>
          </a:endParaRPr>
        </a:p>
      </dgm:t>
    </dgm:pt>
    <dgm:pt modelId="{9A9473CA-8B47-48A7-9CAB-C956F94BA83C}" type="parTrans" cxnId="{9683F13F-7BEA-46ED-940A-0333FFE0E832}">
      <dgm:prSet/>
      <dgm:spPr/>
      <dgm:t>
        <a:bodyPr/>
        <a:lstStyle/>
        <a:p>
          <a:endParaRPr lang="en-US" sz="900">
            <a:latin typeface="+mn-lt"/>
          </a:endParaRPr>
        </a:p>
      </dgm:t>
    </dgm:pt>
    <dgm:pt modelId="{D3D2778E-3701-4B47-9A11-BC17D54E8D9D}" type="sibTrans" cxnId="{9683F13F-7BEA-46ED-940A-0333FFE0E832}">
      <dgm:prSet/>
      <dgm:spPr/>
      <dgm:t>
        <a:bodyPr/>
        <a:lstStyle/>
        <a:p>
          <a:endParaRPr lang="en-US" sz="900">
            <a:latin typeface="+mn-lt"/>
          </a:endParaRPr>
        </a:p>
      </dgm:t>
    </dgm:pt>
    <dgm:pt modelId="{08478AC2-BF41-4080-A705-5DD65ED5AA69}">
      <dgm:prSet custT="1"/>
      <dgm:spPr/>
      <dgm:t>
        <a:bodyPr/>
        <a:lstStyle/>
        <a:p>
          <a:r>
            <a:rPr lang="en-US" sz="900" b="1" dirty="0" err="1">
              <a:latin typeface="+mn-lt"/>
            </a:rPr>
            <a:t>Nj</a:t>
          </a:r>
          <a:r>
            <a:rPr lang="en-US" sz="900" b="1" spc="-5" dirty="0" err="1">
              <a:latin typeface="+mn-lt"/>
              <a:cs typeface="Century Schoolbook"/>
            </a:rPr>
            <a:t>ësia</a:t>
          </a:r>
          <a:r>
            <a:rPr lang="en-US" sz="900" b="1" spc="-5" dirty="0">
              <a:latin typeface="+mn-lt"/>
              <a:cs typeface="Century Schoolbook"/>
            </a:rPr>
            <a:t> e </a:t>
          </a:r>
          <a:r>
            <a:rPr lang="en-US" sz="900" b="1" dirty="0" err="1">
              <a:latin typeface="+mn-lt"/>
            </a:rPr>
            <a:t>Mbrojtjes</a:t>
          </a:r>
          <a:r>
            <a:rPr lang="en-US" sz="900" b="1" dirty="0">
              <a:latin typeface="+mn-lt"/>
            </a:rPr>
            <a:t>  </a:t>
          </a:r>
          <a:r>
            <a:rPr lang="en-US" sz="900" b="1" dirty="0" err="1">
              <a:latin typeface="+mn-lt"/>
            </a:rPr>
            <a:t>s</a:t>
          </a:r>
          <a:r>
            <a:rPr lang="en-US" sz="900" b="1" spc="-5" dirty="0" err="1">
              <a:latin typeface="+mn-lt"/>
              <a:cs typeface="Century Schoolbook"/>
            </a:rPr>
            <a:t>ë</a:t>
          </a:r>
          <a:r>
            <a:rPr lang="en-US" sz="900" b="1" spc="-5" dirty="0">
              <a:latin typeface="+mn-lt"/>
              <a:cs typeface="Century Schoolbook"/>
            </a:rPr>
            <a:t> </a:t>
          </a:r>
          <a:r>
            <a:rPr lang="en-US" sz="900" b="1" dirty="0" err="1">
              <a:latin typeface="+mn-lt"/>
            </a:rPr>
            <a:t>Fëmijëve</a:t>
          </a:r>
          <a:endParaRPr lang="en-US" sz="900" b="1" dirty="0">
            <a:latin typeface="+mn-lt"/>
          </a:endParaRPr>
        </a:p>
      </dgm:t>
    </dgm:pt>
    <dgm:pt modelId="{17281A81-7559-4D4D-B39C-C12B91710747}" type="parTrans" cxnId="{F049F967-28F3-4852-99E5-F9BBA2CFBFAA}">
      <dgm:prSet/>
      <dgm:spPr/>
      <dgm:t>
        <a:bodyPr/>
        <a:lstStyle/>
        <a:p>
          <a:endParaRPr lang="en-US" sz="900">
            <a:latin typeface="+mn-lt"/>
          </a:endParaRPr>
        </a:p>
      </dgm:t>
    </dgm:pt>
    <dgm:pt modelId="{9863A462-FDCD-4685-897F-0741A510E581}" type="sibTrans" cxnId="{F049F967-28F3-4852-99E5-F9BBA2CFBFAA}">
      <dgm:prSet/>
      <dgm:spPr/>
      <dgm:t>
        <a:bodyPr/>
        <a:lstStyle/>
        <a:p>
          <a:endParaRPr lang="en-US" sz="900">
            <a:latin typeface="+mn-lt"/>
          </a:endParaRPr>
        </a:p>
      </dgm:t>
    </dgm:pt>
    <dgm:pt modelId="{5B166CD9-8F5C-4397-BAE6-4E993314741E}">
      <dgm:prSet custT="1"/>
      <dgm:spPr/>
      <dgm:t>
        <a:bodyPr/>
        <a:lstStyle/>
        <a:p>
          <a:pPr algn="l"/>
          <a:r>
            <a:rPr lang="en-US" sz="900" b="1" dirty="0" err="1">
              <a:latin typeface="+mn-lt"/>
              <a:cs typeface="Garamond"/>
            </a:rPr>
            <a:t>Zyra</a:t>
          </a:r>
          <a:r>
            <a:rPr lang="en-US" sz="900" b="1" dirty="0">
              <a:latin typeface="+mn-lt"/>
              <a:cs typeface="Garamond"/>
            </a:rPr>
            <a:t> </a:t>
          </a:r>
          <a:r>
            <a:rPr lang="en-US" sz="900" b="1" dirty="0" err="1">
              <a:latin typeface="+mn-lt"/>
              <a:cs typeface="Garamond"/>
            </a:rPr>
            <a:t>rajonale</a:t>
          </a:r>
          <a:r>
            <a:rPr lang="en-US" sz="900" b="1" dirty="0">
              <a:latin typeface="+mn-lt"/>
              <a:cs typeface="Garamond"/>
            </a:rPr>
            <a:t> e </a:t>
          </a:r>
          <a:r>
            <a:rPr lang="en-US" sz="900" b="1" dirty="0" err="1">
              <a:latin typeface="+mn-lt"/>
              <a:cs typeface="Garamond"/>
            </a:rPr>
            <a:t>punësimit</a:t>
          </a:r>
          <a:r>
            <a:rPr lang="en-US" sz="900" b="1" dirty="0">
              <a:latin typeface="+mn-lt"/>
              <a:cs typeface="Garamond"/>
            </a:rPr>
            <a:t> </a:t>
          </a:r>
          <a:endParaRPr lang="en-US" sz="900" b="1">
            <a:latin typeface="+mn-lt"/>
          </a:endParaRPr>
        </a:p>
      </dgm:t>
    </dgm:pt>
    <dgm:pt modelId="{0C12D37F-676F-465B-8073-F2E31ABEF63F}" type="parTrans" cxnId="{E9F6E3F9-E697-4BB1-93FB-5517C389B8E0}">
      <dgm:prSet/>
      <dgm:spPr/>
      <dgm:t>
        <a:bodyPr/>
        <a:lstStyle/>
        <a:p>
          <a:endParaRPr lang="en-US" sz="900">
            <a:latin typeface="+mn-lt"/>
          </a:endParaRPr>
        </a:p>
      </dgm:t>
    </dgm:pt>
    <dgm:pt modelId="{94501C8F-349B-4032-838A-6885A709682A}" type="sibTrans" cxnId="{E9F6E3F9-E697-4BB1-93FB-5517C389B8E0}">
      <dgm:prSet/>
      <dgm:spPr/>
      <dgm:t>
        <a:bodyPr/>
        <a:lstStyle/>
        <a:p>
          <a:endParaRPr lang="en-US" sz="900">
            <a:latin typeface="+mn-lt"/>
          </a:endParaRPr>
        </a:p>
      </dgm:t>
    </dgm:pt>
    <dgm:pt modelId="{1A7CA1A4-F225-43D2-AC7A-F56A3EA230AC}">
      <dgm:prSet custT="1"/>
      <dgm:spPr/>
      <dgm:t>
        <a:bodyPr/>
        <a:lstStyle/>
        <a:p>
          <a:pPr algn="l"/>
          <a:r>
            <a:rPr lang="en-US" sz="900" b="1" dirty="0" err="1">
              <a:latin typeface="+mn-lt"/>
              <a:cs typeface="Garamond"/>
            </a:rPr>
            <a:t>Zyra</a:t>
          </a:r>
          <a:r>
            <a:rPr lang="en-US" sz="900" b="1" dirty="0">
              <a:latin typeface="+mn-lt"/>
              <a:cs typeface="Garamond"/>
            </a:rPr>
            <a:t> </a:t>
          </a:r>
          <a:r>
            <a:rPr lang="en-US" sz="900" b="1" dirty="0" err="1">
              <a:latin typeface="+mn-lt"/>
              <a:cs typeface="Garamond"/>
            </a:rPr>
            <a:t>rajonale</a:t>
          </a:r>
          <a:r>
            <a:rPr lang="en-US" sz="900" b="1" dirty="0">
              <a:latin typeface="+mn-lt"/>
              <a:cs typeface="Garamond"/>
            </a:rPr>
            <a:t> e </a:t>
          </a:r>
          <a:r>
            <a:rPr lang="en-US" sz="900" b="1" dirty="0" err="1">
              <a:latin typeface="+mn-lt"/>
              <a:cs typeface="Garamond"/>
            </a:rPr>
            <a:t>shërbimit</a:t>
          </a:r>
          <a:r>
            <a:rPr lang="en-US" sz="900" b="1" dirty="0">
              <a:latin typeface="+mn-lt"/>
              <a:cs typeface="Garamond"/>
            </a:rPr>
            <a:t> social</a:t>
          </a:r>
        </a:p>
      </dgm:t>
    </dgm:pt>
    <dgm:pt modelId="{0A62E329-5CFE-4B7D-914B-DDB190057D6F}" type="parTrans" cxnId="{B0AED0DF-EEF3-4EE3-BEAC-276D52509729}">
      <dgm:prSet/>
      <dgm:spPr/>
      <dgm:t>
        <a:bodyPr/>
        <a:lstStyle/>
        <a:p>
          <a:endParaRPr lang="en-US" sz="900">
            <a:latin typeface="+mn-lt"/>
          </a:endParaRPr>
        </a:p>
      </dgm:t>
    </dgm:pt>
    <dgm:pt modelId="{73A334D8-7EAC-46F8-AC72-9B4B27465086}" type="sibTrans" cxnId="{B0AED0DF-EEF3-4EE3-BEAC-276D52509729}">
      <dgm:prSet/>
      <dgm:spPr/>
      <dgm:t>
        <a:bodyPr/>
        <a:lstStyle/>
        <a:p>
          <a:endParaRPr lang="en-US" sz="900">
            <a:latin typeface="+mn-lt"/>
          </a:endParaRPr>
        </a:p>
      </dgm:t>
    </dgm:pt>
    <dgm:pt modelId="{DB839E32-E15F-4858-8812-3A92008AAB5D}">
      <dgm:prSet custT="1"/>
      <dgm:spPr/>
      <dgm:t>
        <a:bodyPr/>
        <a:lstStyle/>
        <a:p>
          <a:pPr algn="l"/>
          <a:r>
            <a:rPr lang="en-US" sz="900" b="1" dirty="0" err="1">
              <a:latin typeface="+mn-lt"/>
              <a:cs typeface="Garamond"/>
            </a:rPr>
            <a:t>Drejtoria</a:t>
          </a:r>
          <a:r>
            <a:rPr lang="en-US" sz="900" b="1" dirty="0">
              <a:latin typeface="+mn-lt"/>
              <a:cs typeface="Garamond"/>
            </a:rPr>
            <a:t> </a:t>
          </a:r>
          <a:r>
            <a:rPr lang="en-US" sz="900" b="1" dirty="0" err="1">
              <a:latin typeface="+mn-lt"/>
              <a:cs typeface="Garamond"/>
            </a:rPr>
            <a:t>rajonale</a:t>
          </a:r>
          <a:r>
            <a:rPr lang="en-US" sz="900" b="1" dirty="0">
              <a:latin typeface="+mn-lt"/>
              <a:cs typeface="Garamond"/>
            </a:rPr>
            <a:t> e </a:t>
          </a:r>
          <a:r>
            <a:rPr lang="en-US" sz="900" b="1" dirty="0" err="1">
              <a:latin typeface="+mn-lt"/>
              <a:cs typeface="Garamond"/>
            </a:rPr>
            <a:t>sh</a:t>
          </a:r>
          <a:r>
            <a:rPr lang="en-US" sz="900" b="1" spc="-5" dirty="0" err="1">
              <a:latin typeface="+mn-lt"/>
              <a:cs typeface="Century Schoolbook"/>
            </a:rPr>
            <a:t>ë</a:t>
          </a:r>
          <a:r>
            <a:rPr lang="en-US" sz="900" b="1" dirty="0" err="1">
              <a:latin typeface="+mn-lt"/>
              <a:cs typeface="Garamond"/>
            </a:rPr>
            <a:t>ndetit</a:t>
          </a:r>
          <a:r>
            <a:rPr lang="en-US" sz="900" b="1" dirty="0">
              <a:latin typeface="+mn-lt"/>
              <a:cs typeface="Garamond"/>
            </a:rPr>
            <a:t> </a:t>
          </a:r>
          <a:r>
            <a:rPr lang="en-US" sz="900" b="1" dirty="0" err="1">
              <a:latin typeface="+mn-lt"/>
              <a:cs typeface="Garamond"/>
            </a:rPr>
            <a:t>publik</a:t>
          </a:r>
          <a:endParaRPr lang="en-US" sz="900" b="1" dirty="0">
            <a:latin typeface="+mn-lt"/>
            <a:cs typeface="Garamond"/>
          </a:endParaRPr>
        </a:p>
      </dgm:t>
    </dgm:pt>
    <dgm:pt modelId="{9817F46B-D3A6-459B-96EF-D37018F4F0EC}" type="parTrans" cxnId="{3624E026-C03A-4225-AEDB-13FDFCBCEDF1}">
      <dgm:prSet/>
      <dgm:spPr/>
      <dgm:t>
        <a:bodyPr/>
        <a:lstStyle/>
        <a:p>
          <a:endParaRPr lang="en-US" sz="900">
            <a:latin typeface="+mn-lt"/>
          </a:endParaRPr>
        </a:p>
      </dgm:t>
    </dgm:pt>
    <dgm:pt modelId="{0211E420-29F4-4C8E-A86E-036D96C828E0}" type="sibTrans" cxnId="{3624E026-C03A-4225-AEDB-13FDFCBCEDF1}">
      <dgm:prSet/>
      <dgm:spPr/>
      <dgm:t>
        <a:bodyPr/>
        <a:lstStyle/>
        <a:p>
          <a:endParaRPr lang="en-US" sz="900">
            <a:latin typeface="+mn-lt"/>
          </a:endParaRPr>
        </a:p>
      </dgm:t>
    </dgm:pt>
    <dgm:pt modelId="{96B3CB2E-9D5E-4DBC-AC36-D064949E83BB}">
      <dgm:prSet custT="1"/>
      <dgm:spPr/>
      <dgm:t>
        <a:bodyPr/>
        <a:lstStyle/>
        <a:p>
          <a:pPr algn="l"/>
          <a:r>
            <a:rPr lang="en-US" sz="900" b="1" dirty="0" err="1">
              <a:latin typeface="+mn-lt"/>
              <a:cs typeface="Garamond"/>
            </a:rPr>
            <a:t>Drejtoria</a:t>
          </a:r>
          <a:r>
            <a:rPr lang="en-US" sz="900" b="1" dirty="0">
              <a:latin typeface="+mn-lt"/>
              <a:cs typeface="Garamond"/>
            </a:rPr>
            <a:t> A</a:t>
          </a:r>
          <a:r>
            <a:rPr lang="en-US" sz="900" b="1" dirty="0" err="1">
              <a:latin typeface="+mn-lt"/>
              <a:cs typeface="Garamond"/>
            </a:rPr>
            <a:t>rsimore</a:t>
          </a:r>
          <a:r>
            <a:rPr lang="en-US" sz="900" b="1" dirty="0">
              <a:latin typeface="+mn-lt"/>
              <a:cs typeface="Garamond"/>
            </a:rPr>
            <a:t> R</a:t>
          </a:r>
          <a:r>
            <a:rPr lang="en-US" sz="900" b="1" dirty="0" err="1">
              <a:latin typeface="+mn-lt"/>
              <a:cs typeface="Garamond"/>
            </a:rPr>
            <a:t>ajonale</a:t>
          </a:r>
          <a:endParaRPr lang="en-US" sz="900" b="1" dirty="0">
            <a:latin typeface="+mn-lt"/>
            <a:cs typeface="Garamond"/>
          </a:endParaRPr>
        </a:p>
      </dgm:t>
    </dgm:pt>
    <dgm:pt modelId="{D01C59A9-77B0-4C40-8803-0DD891BC9088}" type="parTrans" cxnId="{029242D6-DFB0-4DA1-8D2A-8153A0E7C645}">
      <dgm:prSet/>
      <dgm:spPr/>
      <dgm:t>
        <a:bodyPr/>
        <a:lstStyle/>
        <a:p>
          <a:endParaRPr lang="en-US" sz="900">
            <a:latin typeface="+mn-lt"/>
          </a:endParaRPr>
        </a:p>
      </dgm:t>
    </dgm:pt>
    <dgm:pt modelId="{EEFD7EC9-547A-4FE3-B012-E292E84911A8}" type="sibTrans" cxnId="{029242D6-DFB0-4DA1-8D2A-8153A0E7C645}">
      <dgm:prSet/>
      <dgm:spPr/>
      <dgm:t>
        <a:bodyPr/>
        <a:lstStyle/>
        <a:p>
          <a:endParaRPr lang="en-US" sz="900">
            <a:latin typeface="+mn-lt"/>
          </a:endParaRPr>
        </a:p>
      </dgm:t>
    </dgm:pt>
    <dgm:pt modelId="{C25AA3D4-0DB5-4B51-9A0B-B227F4DAB32E}">
      <dgm:prSet custT="1"/>
      <dgm:spPr/>
      <dgm:t>
        <a:bodyPr/>
        <a:lstStyle/>
        <a:p>
          <a:pPr algn="l"/>
          <a:r>
            <a:rPr lang="en-US" sz="900" b="1" dirty="0" err="1">
              <a:latin typeface="+mn-lt"/>
              <a:cs typeface="Garamond"/>
            </a:rPr>
            <a:t>Drejtoria</a:t>
          </a:r>
          <a:r>
            <a:rPr lang="en-US" sz="900" b="1" dirty="0">
              <a:latin typeface="+mn-lt"/>
              <a:cs typeface="Garamond"/>
            </a:rPr>
            <a:t> e </a:t>
          </a:r>
          <a:r>
            <a:rPr lang="en-US" sz="900" b="1" dirty="0" err="1">
              <a:latin typeface="+mn-lt"/>
              <a:cs typeface="Garamond"/>
            </a:rPr>
            <a:t>Policisë</a:t>
          </a:r>
          <a:endParaRPr lang="en-US" sz="900" b="1" dirty="0">
            <a:latin typeface="+mn-lt"/>
            <a:cs typeface="Garamond"/>
          </a:endParaRPr>
        </a:p>
      </dgm:t>
    </dgm:pt>
    <dgm:pt modelId="{B08F4A05-7CF5-4D3F-A1A0-0488B9B7E15C}" type="parTrans" cxnId="{A166F0E9-20F8-4F2F-A262-071CCF51D15A}">
      <dgm:prSet/>
      <dgm:spPr/>
      <dgm:t>
        <a:bodyPr/>
        <a:lstStyle/>
        <a:p>
          <a:endParaRPr lang="en-US" sz="900">
            <a:latin typeface="+mn-lt"/>
          </a:endParaRPr>
        </a:p>
      </dgm:t>
    </dgm:pt>
    <dgm:pt modelId="{5B73A76F-B396-4544-9B69-78BBD82EF4CB}" type="sibTrans" cxnId="{A166F0E9-20F8-4F2F-A262-071CCF51D15A}">
      <dgm:prSet/>
      <dgm:spPr/>
      <dgm:t>
        <a:bodyPr/>
        <a:lstStyle/>
        <a:p>
          <a:endParaRPr lang="en-US" sz="900">
            <a:latin typeface="+mn-lt"/>
          </a:endParaRPr>
        </a:p>
      </dgm:t>
    </dgm:pt>
    <dgm:pt modelId="{040ADA7E-A3C4-4395-A356-76D2B62D915F}">
      <dgm:prSet custT="1"/>
      <dgm:spPr/>
      <dgm:t>
        <a:bodyPr/>
        <a:lstStyle/>
        <a:p>
          <a:r>
            <a:rPr lang="en-US" sz="900" b="1" spc="-5" dirty="0">
              <a:latin typeface="+mn-lt"/>
              <a:cs typeface="Century Schoolbook"/>
            </a:rPr>
            <a:t>*3-5 </a:t>
          </a:r>
          <a:r>
            <a:rPr lang="en-US" sz="900" b="1" spc="-5" dirty="0" err="1">
              <a:latin typeface="+mn-lt"/>
              <a:cs typeface="Century Schoolbook"/>
            </a:rPr>
            <a:t>anëtarë</a:t>
          </a:r>
          <a:r>
            <a:rPr lang="en-US" sz="900" b="1" spc="-5" dirty="0">
              <a:latin typeface="+mn-lt"/>
              <a:cs typeface="Century Schoolbook"/>
            </a:rPr>
            <a:t> </a:t>
          </a:r>
          <a:r>
            <a:rPr lang="en-US" sz="900" b="1" spc="-5" dirty="0" err="1">
              <a:latin typeface="+mn-lt"/>
              <a:cs typeface="Century Schoolbook"/>
            </a:rPr>
            <a:t>të</a:t>
          </a:r>
          <a:r>
            <a:rPr lang="en-US" sz="900" b="1" spc="-5" dirty="0">
              <a:latin typeface="+mn-lt"/>
              <a:cs typeface="Century Schoolbook"/>
            </a:rPr>
            <a:t>  </a:t>
          </a:r>
          <a:r>
            <a:rPr lang="en-US" sz="900" b="1" dirty="0" err="1">
              <a:latin typeface="+mn-lt"/>
              <a:cs typeface="Century Schoolbook"/>
            </a:rPr>
            <a:t>forumeve</a:t>
          </a:r>
          <a:r>
            <a:rPr lang="en-US" sz="900" b="1" dirty="0">
              <a:latin typeface="+mn-lt"/>
              <a:cs typeface="Century Schoolbook"/>
            </a:rPr>
            <a:t> </a:t>
          </a:r>
          <a:r>
            <a:rPr lang="en-US" sz="900" b="1" dirty="0" err="1">
              <a:latin typeface="+mn-lt"/>
              <a:cs typeface="Century Schoolbook"/>
            </a:rPr>
            <a:t>të</a:t>
          </a:r>
          <a:r>
            <a:rPr lang="en-US" sz="900" b="1" dirty="0">
              <a:latin typeface="+mn-lt"/>
              <a:cs typeface="Century Schoolbook"/>
            </a:rPr>
            <a:t>  këshillimit </a:t>
          </a:r>
          <a:r>
            <a:rPr lang="en-US" sz="900" b="1" spc="-5" dirty="0">
              <a:latin typeface="+mn-lt"/>
              <a:cs typeface="Century Schoolbook"/>
            </a:rPr>
            <a:t>të  </a:t>
          </a:r>
          <a:r>
            <a:rPr lang="en-US" sz="900" b="1" dirty="0">
              <a:latin typeface="+mn-lt"/>
              <a:cs typeface="Century Schoolbook"/>
            </a:rPr>
            <a:t>komunitetit</a:t>
          </a:r>
          <a:endParaRPr lang="en-US" sz="900">
            <a:latin typeface="+mn-lt"/>
          </a:endParaRPr>
        </a:p>
      </dgm:t>
    </dgm:pt>
    <dgm:pt modelId="{B965EA37-C8D8-4D16-9D30-825F9880FC56}" type="parTrans" cxnId="{9A4A1A1B-DF4A-4200-949F-B78ACE9B16B4}">
      <dgm:prSet/>
      <dgm:spPr/>
      <dgm:t>
        <a:bodyPr/>
        <a:lstStyle/>
        <a:p>
          <a:endParaRPr lang="en-US" sz="900">
            <a:latin typeface="+mn-lt"/>
          </a:endParaRPr>
        </a:p>
      </dgm:t>
    </dgm:pt>
    <dgm:pt modelId="{59798A1F-190A-4F0A-867C-AEB3A0D73739}" type="sibTrans" cxnId="{9A4A1A1B-DF4A-4200-949F-B78ACE9B16B4}">
      <dgm:prSet/>
      <dgm:spPr/>
      <dgm:t>
        <a:bodyPr/>
        <a:lstStyle/>
        <a:p>
          <a:endParaRPr lang="en-US" sz="900">
            <a:latin typeface="+mn-lt"/>
          </a:endParaRPr>
        </a:p>
      </dgm:t>
    </dgm:pt>
    <dgm:pt modelId="{9695DD39-9B2A-4510-88DB-B0DD68430663}">
      <dgm:prSet custT="1"/>
      <dgm:spPr/>
      <dgm:t>
        <a:bodyPr/>
        <a:lstStyle/>
        <a:p>
          <a:r>
            <a:rPr lang="en-US" sz="900" b="1">
              <a:latin typeface="+mn-lt"/>
            </a:rPr>
            <a:t>Keshilli bashkiak  &amp; NJQV</a:t>
          </a:r>
        </a:p>
      </dgm:t>
    </dgm:pt>
    <dgm:pt modelId="{7BEBB8B8-2B8C-4AA1-ABA2-92C9F9A79032}" type="parTrans" cxnId="{DF7615EA-DDEB-4392-A21F-E45B8F2666CD}">
      <dgm:prSet/>
      <dgm:spPr/>
      <dgm:t>
        <a:bodyPr/>
        <a:lstStyle/>
        <a:p>
          <a:endParaRPr lang="en-US" sz="900">
            <a:latin typeface="+mn-lt"/>
          </a:endParaRPr>
        </a:p>
      </dgm:t>
    </dgm:pt>
    <dgm:pt modelId="{0278E11A-AEA6-49F5-8739-D6766171CA3F}" type="sibTrans" cxnId="{DF7615EA-DDEB-4392-A21F-E45B8F2666CD}">
      <dgm:prSet/>
      <dgm:spPr/>
      <dgm:t>
        <a:bodyPr/>
        <a:lstStyle/>
        <a:p>
          <a:endParaRPr lang="en-US" sz="900">
            <a:latin typeface="+mn-lt"/>
          </a:endParaRPr>
        </a:p>
      </dgm:t>
    </dgm:pt>
    <dgm:pt modelId="{5E9A1F53-608A-446F-8AD7-FC49EA04D51C}">
      <dgm:prSet custT="1"/>
      <dgm:spPr/>
      <dgm:t>
        <a:bodyPr/>
        <a:lstStyle/>
        <a:p>
          <a:pPr algn="l"/>
          <a:r>
            <a:rPr lang="en-US" sz="900" b="1" spc="-50" dirty="0" err="1">
              <a:latin typeface="+mn-lt"/>
              <a:cs typeface="Garamond"/>
            </a:rPr>
            <a:t>T</a:t>
          </a:r>
          <a:r>
            <a:rPr lang="en-US" sz="900" b="1" spc="-50" dirty="0">
              <a:latin typeface="+mn-lt"/>
              <a:cs typeface="Garamond"/>
            </a:rPr>
            <a:t>ë </a:t>
          </a:r>
          <a:r>
            <a:rPr lang="en-US" sz="900" b="1" spc="-5" dirty="0">
              <a:latin typeface="+mn-lt"/>
              <a:cs typeface="Garamond"/>
            </a:rPr>
            <a:t>zgjedhurit</a:t>
          </a:r>
          <a:r>
            <a:rPr lang="en-US" sz="900" b="1" spc="-50" dirty="0">
              <a:latin typeface="+mn-lt"/>
              <a:cs typeface="Garamond"/>
            </a:rPr>
            <a:t> </a:t>
          </a:r>
          <a:r>
            <a:rPr lang="en-US" sz="900" b="1" spc="-5" dirty="0">
              <a:latin typeface="+mn-lt"/>
              <a:cs typeface="Garamond"/>
            </a:rPr>
            <a:t>lokal*</a:t>
          </a:r>
          <a:endParaRPr lang="en-US" sz="900">
            <a:latin typeface="+mn-lt"/>
          </a:endParaRPr>
        </a:p>
      </dgm:t>
    </dgm:pt>
    <dgm:pt modelId="{C86EF0BC-47C6-47D8-8EB3-6A20A3CD0287}" type="parTrans" cxnId="{DE1CD269-49B5-441F-8B62-12E8930F9824}">
      <dgm:prSet/>
      <dgm:spPr/>
      <dgm:t>
        <a:bodyPr/>
        <a:lstStyle/>
        <a:p>
          <a:endParaRPr lang="en-US" sz="900">
            <a:latin typeface="+mn-lt"/>
          </a:endParaRPr>
        </a:p>
      </dgm:t>
    </dgm:pt>
    <dgm:pt modelId="{0559042F-A599-44AB-A7BF-F9F92D993791}" type="sibTrans" cxnId="{DE1CD269-49B5-441F-8B62-12E8930F9824}">
      <dgm:prSet/>
      <dgm:spPr/>
      <dgm:t>
        <a:bodyPr/>
        <a:lstStyle/>
        <a:p>
          <a:endParaRPr lang="en-US" sz="900">
            <a:latin typeface="+mn-lt"/>
          </a:endParaRPr>
        </a:p>
      </dgm:t>
    </dgm:pt>
    <dgm:pt modelId="{9FBFF404-740F-4536-8857-34C5ECC707C1}">
      <dgm:prSet custT="1"/>
      <dgm:spPr/>
      <dgm:t>
        <a:bodyPr/>
        <a:lstStyle/>
        <a:p>
          <a:pPr algn="l"/>
          <a:r>
            <a:rPr lang="en-US" sz="900" b="1" dirty="0">
              <a:latin typeface="+mn-lt"/>
              <a:cs typeface="Garamond"/>
            </a:rPr>
            <a:t>3-4 </a:t>
          </a:r>
          <a:r>
            <a:rPr lang="en-US" sz="900" b="1" dirty="0" err="1">
              <a:latin typeface="+mn-lt"/>
              <a:cs typeface="Garamond"/>
            </a:rPr>
            <a:t>an</a:t>
          </a:r>
          <a:r>
            <a:rPr lang="en-US" sz="900" b="1" dirty="0">
              <a:latin typeface="+mn-lt"/>
              <a:cs typeface="Garamond"/>
            </a:rPr>
            <a:t>ë</a:t>
          </a:r>
          <a:r>
            <a:rPr lang="en-US" sz="900" b="1" dirty="0" err="1">
              <a:latin typeface="+mn-lt"/>
              <a:cs typeface="Garamond"/>
            </a:rPr>
            <a:t>tar</a:t>
          </a:r>
          <a:r>
            <a:rPr lang="en-US" sz="900" b="1" dirty="0">
              <a:latin typeface="+mn-lt"/>
              <a:cs typeface="Garamond"/>
            </a:rPr>
            <a:t>ë </a:t>
          </a:r>
          <a:r>
            <a:rPr lang="en-US" sz="900" b="1" dirty="0" err="1">
              <a:latin typeface="+mn-lt"/>
              <a:cs typeface="Garamond"/>
            </a:rPr>
            <a:t>t</a:t>
          </a:r>
          <a:r>
            <a:rPr lang="en-US" sz="900" b="1" dirty="0">
              <a:latin typeface="+mn-lt"/>
              <a:cs typeface="Garamond"/>
            </a:rPr>
            <a:t>ë</a:t>
          </a:r>
          <a:r>
            <a:rPr lang="en-US" sz="900" b="1" spc="-85" dirty="0">
              <a:latin typeface="+mn-lt"/>
              <a:cs typeface="Garamond"/>
            </a:rPr>
            <a:t> </a:t>
          </a:r>
          <a:r>
            <a:rPr lang="en-US" sz="900" b="1" spc="-5" dirty="0" err="1">
              <a:latin typeface="+mn-lt"/>
              <a:cs typeface="Garamond"/>
            </a:rPr>
            <a:t>K</a:t>
          </a:r>
          <a:r>
            <a:rPr lang="en-US" sz="900" b="1" spc="-5" dirty="0">
              <a:latin typeface="+mn-lt"/>
              <a:cs typeface="Garamond"/>
            </a:rPr>
            <a:t>ë</a:t>
          </a:r>
          <a:r>
            <a:rPr lang="en-US" sz="900" b="1" spc="-5" dirty="0" err="1">
              <a:latin typeface="+mn-lt"/>
              <a:cs typeface="Garamond"/>
            </a:rPr>
            <a:t>shillave</a:t>
          </a:r>
          <a:r>
            <a:rPr lang="en-US" sz="900" b="1" spc="-5" dirty="0">
              <a:latin typeface="+mn-lt"/>
              <a:cs typeface="Garamond"/>
            </a:rPr>
            <a:t>  </a:t>
          </a:r>
          <a:r>
            <a:rPr lang="en-US" sz="900" b="1" spc="-5" dirty="0" err="1">
              <a:latin typeface="+mn-lt"/>
              <a:cs typeface="Garamond"/>
            </a:rPr>
            <a:t>Bashkiakë</a:t>
          </a:r>
          <a:endParaRPr lang="en-US" sz="900" dirty="0">
            <a:latin typeface="+mn-lt"/>
            <a:cs typeface="Garamond"/>
          </a:endParaRPr>
        </a:p>
      </dgm:t>
    </dgm:pt>
    <dgm:pt modelId="{A1FB16A5-55B9-4E0D-AD64-42E82F5997A6}" type="parTrans" cxnId="{BAD54FB5-F8E3-4AB3-B585-0B1CE6B5A978}">
      <dgm:prSet/>
      <dgm:spPr/>
      <dgm:t>
        <a:bodyPr/>
        <a:lstStyle/>
        <a:p>
          <a:endParaRPr lang="en-US" sz="900">
            <a:latin typeface="+mn-lt"/>
          </a:endParaRPr>
        </a:p>
      </dgm:t>
    </dgm:pt>
    <dgm:pt modelId="{479BECB5-C5AF-451B-BD11-C03D026E15C2}" type="sibTrans" cxnId="{BAD54FB5-F8E3-4AB3-B585-0B1CE6B5A978}">
      <dgm:prSet/>
      <dgm:spPr/>
      <dgm:t>
        <a:bodyPr/>
        <a:lstStyle/>
        <a:p>
          <a:endParaRPr lang="en-US" sz="900">
            <a:latin typeface="+mn-lt"/>
          </a:endParaRPr>
        </a:p>
      </dgm:t>
    </dgm:pt>
    <dgm:pt modelId="{C6275F57-EE23-461F-A922-16988517A5AA}">
      <dgm:prSet custT="1"/>
      <dgm:spPr/>
      <dgm:t>
        <a:bodyPr/>
        <a:lstStyle/>
        <a:p>
          <a:r>
            <a:rPr lang="en-US" sz="900" b="1" dirty="0">
              <a:latin typeface="+mn-lt"/>
              <a:cs typeface="Garamond"/>
            </a:rPr>
            <a:t>*</a:t>
          </a:r>
          <a:r>
            <a:rPr lang="en-US" sz="900" b="1" dirty="0" err="1">
              <a:latin typeface="+mn-lt"/>
              <a:cs typeface="Garamond"/>
            </a:rPr>
            <a:t>Përfaqësues</a:t>
          </a:r>
          <a:r>
            <a:rPr lang="en-US" sz="900" b="1" dirty="0">
              <a:latin typeface="+mn-lt"/>
              <a:cs typeface="Garamond"/>
            </a:rPr>
            <a:t> </a:t>
          </a:r>
          <a:r>
            <a:rPr lang="en-US" sz="900" b="1" dirty="0" err="1">
              <a:latin typeface="+mn-lt"/>
              <a:cs typeface="Garamond"/>
            </a:rPr>
            <a:t>nga</a:t>
          </a:r>
          <a:r>
            <a:rPr lang="en-US" sz="900" b="1" dirty="0">
              <a:latin typeface="+mn-lt"/>
              <a:cs typeface="Garamond"/>
            </a:rPr>
            <a:t> </a:t>
          </a:r>
          <a:r>
            <a:rPr lang="en-US" sz="900" b="1" dirty="0" err="1">
              <a:latin typeface="+mn-lt"/>
              <a:cs typeface="Garamond"/>
            </a:rPr>
            <a:t>organizata</a:t>
          </a:r>
          <a:r>
            <a:rPr lang="en-US" sz="900" b="1" dirty="0">
              <a:latin typeface="+mn-lt"/>
              <a:cs typeface="Garamond"/>
            </a:rPr>
            <a:t> </a:t>
          </a:r>
          <a:r>
            <a:rPr lang="en-US" sz="900" b="1" dirty="0" err="1">
              <a:latin typeface="+mn-lt"/>
              <a:cs typeface="Garamond"/>
            </a:rPr>
            <a:t>lokale</a:t>
          </a:r>
          <a:r>
            <a:rPr lang="en-US" sz="900" b="1" dirty="0">
              <a:latin typeface="+mn-lt"/>
              <a:cs typeface="Garamond"/>
            </a:rPr>
            <a:t> </a:t>
          </a:r>
          <a:r>
            <a:rPr lang="en-US" sz="900" b="1" dirty="0" err="1">
              <a:latin typeface="+mn-lt"/>
              <a:cs typeface="Garamond"/>
            </a:rPr>
            <a:t>të</a:t>
          </a:r>
          <a:r>
            <a:rPr lang="en-US" sz="900" b="1" dirty="0">
              <a:latin typeface="+mn-lt"/>
              <a:cs typeface="Garamond"/>
            </a:rPr>
            <a:t>  </a:t>
          </a:r>
          <a:r>
            <a:rPr lang="en-US" sz="900" b="1" dirty="0" err="1">
              <a:latin typeface="+mn-lt"/>
              <a:cs typeface="Garamond"/>
            </a:rPr>
            <a:t>shoqërisë</a:t>
          </a:r>
          <a:r>
            <a:rPr lang="en-US" sz="900" b="1" dirty="0">
              <a:latin typeface="+mn-lt"/>
              <a:cs typeface="Garamond"/>
            </a:rPr>
            <a:t> </a:t>
          </a:r>
          <a:r>
            <a:rPr lang="en-US" sz="900" b="1" dirty="0" err="1">
              <a:latin typeface="+mn-lt"/>
              <a:cs typeface="Garamond"/>
            </a:rPr>
            <a:t>civile</a:t>
          </a:r>
          <a:r>
            <a:rPr lang="en-US" sz="900" b="1" dirty="0">
              <a:latin typeface="+mn-lt"/>
              <a:cs typeface="Garamond"/>
            </a:rPr>
            <a:t> </a:t>
          </a:r>
          <a:endParaRPr lang="en-US" sz="900">
            <a:latin typeface="+mn-lt"/>
          </a:endParaRPr>
        </a:p>
      </dgm:t>
    </dgm:pt>
    <dgm:pt modelId="{92E309C2-797F-4E80-B9C4-7AD51AE1F327}" type="parTrans" cxnId="{B803A767-3798-46F1-BA94-F3099AFA69EC}">
      <dgm:prSet/>
      <dgm:spPr/>
      <dgm:t>
        <a:bodyPr/>
        <a:lstStyle/>
        <a:p>
          <a:endParaRPr lang="en-US" sz="900">
            <a:latin typeface="+mn-lt"/>
          </a:endParaRPr>
        </a:p>
      </dgm:t>
    </dgm:pt>
    <dgm:pt modelId="{1BF6A73F-06EF-4777-A625-AFF4596B77F9}" type="sibTrans" cxnId="{B803A767-3798-46F1-BA94-F3099AFA69EC}">
      <dgm:prSet/>
      <dgm:spPr/>
      <dgm:t>
        <a:bodyPr/>
        <a:lstStyle/>
        <a:p>
          <a:endParaRPr lang="en-US" sz="900">
            <a:latin typeface="+mn-lt"/>
          </a:endParaRPr>
        </a:p>
      </dgm:t>
    </dgm:pt>
    <dgm:pt modelId="{F0D6DBDD-0E94-4F7B-8E69-EA0FC84721D8}">
      <dgm:prSet custT="1"/>
      <dgm:spPr/>
      <dgm:t>
        <a:bodyPr/>
        <a:lstStyle/>
        <a:p>
          <a:endParaRPr lang="en-US" sz="900">
            <a:latin typeface="+mn-lt"/>
          </a:endParaRPr>
        </a:p>
      </dgm:t>
    </dgm:pt>
    <dgm:pt modelId="{90135F36-E6EE-4F40-9180-D0136980D885}" type="parTrans" cxnId="{CBE194FC-E32D-40A7-8BA2-24BFB8DF1F38}">
      <dgm:prSet/>
      <dgm:spPr/>
      <dgm:t>
        <a:bodyPr/>
        <a:lstStyle/>
        <a:p>
          <a:endParaRPr lang="en-US" sz="900">
            <a:latin typeface="+mn-lt"/>
          </a:endParaRPr>
        </a:p>
      </dgm:t>
    </dgm:pt>
    <dgm:pt modelId="{7D3F0BD2-90E3-4E42-A000-7967CDF16150}" type="sibTrans" cxnId="{CBE194FC-E32D-40A7-8BA2-24BFB8DF1F38}">
      <dgm:prSet/>
      <dgm:spPr/>
      <dgm:t>
        <a:bodyPr/>
        <a:lstStyle/>
        <a:p>
          <a:endParaRPr lang="en-US" sz="900">
            <a:latin typeface="+mn-lt"/>
          </a:endParaRPr>
        </a:p>
      </dgm:t>
    </dgm:pt>
    <dgm:pt modelId="{1AE4AADE-2E3B-42E6-9093-D662094F0610}">
      <dgm:prSet custT="1"/>
      <dgm:spPr/>
      <dgm:t>
        <a:bodyPr/>
        <a:lstStyle/>
        <a:p>
          <a:pPr algn="l"/>
          <a:r>
            <a:rPr lang="en-US" sz="900" b="1" dirty="0">
              <a:latin typeface="+mn-lt"/>
              <a:cs typeface="Century Schoolbook"/>
            </a:rPr>
            <a:t>*3-5 </a:t>
          </a:r>
          <a:r>
            <a:rPr lang="en-US" sz="900" b="1" dirty="0" err="1">
              <a:latin typeface="+mn-lt"/>
              <a:cs typeface="Century Schoolbook"/>
            </a:rPr>
            <a:t>administratorë</a:t>
          </a:r>
          <a:r>
            <a:rPr lang="en-US" sz="900" b="1" dirty="0">
              <a:latin typeface="+mn-lt"/>
              <a:cs typeface="Century Schoolbook"/>
            </a:rPr>
            <a:t> </a:t>
          </a:r>
          <a:r>
            <a:rPr lang="en-US" sz="900" b="1" dirty="0" err="1">
              <a:latin typeface="+mn-lt"/>
              <a:cs typeface="Century Schoolbook"/>
            </a:rPr>
            <a:t>të</a:t>
          </a:r>
          <a:r>
            <a:rPr lang="en-US" sz="900" b="1" dirty="0">
              <a:latin typeface="+mn-lt"/>
              <a:cs typeface="Century Schoolbook"/>
            </a:rPr>
            <a:t> </a:t>
          </a:r>
          <a:r>
            <a:rPr lang="en-US" sz="900" b="1" dirty="0" err="1">
              <a:latin typeface="+mn-lt"/>
              <a:cs typeface="Century Schoolbook"/>
            </a:rPr>
            <a:t>njësive</a:t>
          </a:r>
          <a:r>
            <a:rPr lang="en-US" sz="900" b="1" dirty="0">
              <a:latin typeface="+mn-lt"/>
              <a:cs typeface="Century Schoolbook"/>
            </a:rPr>
            <a:t> administrative</a:t>
          </a:r>
          <a:endParaRPr lang="en-US" sz="900" dirty="0">
            <a:latin typeface="+mn-lt"/>
            <a:cs typeface="Garamond"/>
          </a:endParaRPr>
        </a:p>
      </dgm:t>
    </dgm:pt>
    <dgm:pt modelId="{0D42CBFD-7D0A-458B-8546-226C21C223DF}" type="parTrans" cxnId="{ACB62903-847D-4D02-A7EB-97D6C9D8506E}">
      <dgm:prSet/>
      <dgm:spPr/>
      <dgm:t>
        <a:bodyPr/>
        <a:lstStyle/>
        <a:p>
          <a:endParaRPr lang="en-US" sz="900">
            <a:latin typeface="+mn-lt"/>
          </a:endParaRPr>
        </a:p>
      </dgm:t>
    </dgm:pt>
    <dgm:pt modelId="{33E88155-96C7-4C46-8B00-23CC1CE5D568}" type="sibTrans" cxnId="{ACB62903-847D-4D02-A7EB-97D6C9D8506E}">
      <dgm:prSet/>
      <dgm:spPr/>
      <dgm:t>
        <a:bodyPr/>
        <a:lstStyle/>
        <a:p>
          <a:endParaRPr lang="en-US" sz="900">
            <a:latin typeface="+mn-lt"/>
          </a:endParaRPr>
        </a:p>
      </dgm:t>
    </dgm:pt>
    <dgm:pt modelId="{250CC089-EAC5-46BB-827D-30B00B3B04ED}">
      <dgm:prSet custT="1"/>
      <dgm:spPr/>
      <dgm:t>
        <a:bodyPr/>
        <a:lstStyle/>
        <a:p>
          <a:pPr algn="l"/>
          <a:endParaRPr lang="en-US" sz="900" dirty="0">
            <a:latin typeface="+mn-lt"/>
            <a:cs typeface="Garamond"/>
          </a:endParaRPr>
        </a:p>
      </dgm:t>
    </dgm:pt>
    <dgm:pt modelId="{6F9CB40E-6106-431A-85B7-45C3A17B40D5}" type="parTrans" cxnId="{0AF5BDE5-CF55-4FC8-904A-D2B52D91113B}">
      <dgm:prSet/>
      <dgm:spPr/>
      <dgm:t>
        <a:bodyPr/>
        <a:lstStyle/>
        <a:p>
          <a:endParaRPr lang="en-US" sz="900">
            <a:latin typeface="+mn-lt"/>
          </a:endParaRPr>
        </a:p>
      </dgm:t>
    </dgm:pt>
    <dgm:pt modelId="{297638D6-7AB9-4AED-8F4B-E859EDCE21C1}" type="sibTrans" cxnId="{0AF5BDE5-CF55-4FC8-904A-D2B52D91113B}">
      <dgm:prSet/>
      <dgm:spPr/>
      <dgm:t>
        <a:bodyPr/>
        <a:lstStyle/>
        <a:p>
          <a:endParaRPr lang="en-US" sz="900">
            <a:latin typeface="+mn-lt"/>
          </a:endParaRPr>
        </a:p>
      </dgm:t>
    </dgm:pt>
    <dgm:pt modelId="{3F449623-6077-4B6E-B352-2AF7DD52D78E}">
      <dgm:prSet custT="1"/>
      <dgm:spPr/>
      <dgm:t>
        <a:bodyPr/>
        <a:lstStyle/>
        <a:p>
          <a:pPr algn="l"/>
          <a:endParaRPr lang="en-US" sz="900">
            <a:latin typeface="+mn-lt"/>
          </a:endParaRPr>
        </a:p>
      </dgm:t>
    </dgm:pt>
    <dgm:pt modelId="{949DD4B9-BF41-4A91-851F-F16A847B8F4E}" type="parTrans" cxnId="{D9312FC0-E7CB-4B4E-B0FE-B8A6D18BA0D4}">
      <dgm:prSet/>
      <dgm:spPr/>
      <dgm:t>
        <a:bodyPr/>
        <a:lstStyle/>
        <a:p>
          <a:endParaRPr lang="en-US" sz="900">
            <a:latin typeface="+mn-lt"/>
          </a:endParaRPr>
        </a:p>
      </dgm:t>
    </dgm:pt>
    <dgm:pt modelId="{1C78EBF7-5E8C-45BE-AC8F-4E69BEC8B532}" type="sibTrans" cxnId="{D9312FC0-E7CB-4B4E-B0FE-B8A6D18BA0D4}">
      <dgm:prSet/>
      <dgm:spPr/>
      <dgm:t>
        <a:bodyPr/>
        <a:lstStyle/>
        <a:p>
          <a:endParaRPr lang="en-US" sz="900">
            <a:latin typeface="+mn-lt"/>
          </a:endParaRPr>
        </a:p>
      </dgm:t>
    </dgm:pt>
    <dgm:pt modelId="{75B59D97-DD43-4FEC-9646-1D37071E1D86}">
      <dgm:prSet custT="1"/>
      <dgm:spPr/>
      <dgm:t>
        <a:bodyPr/>
        <a:lstStyle/>
        <a:p>
          <a:r>
            <a:rPr lang="en-US" sz="900" b="1" dirty="0" err="1">
              <a:latin typeface="+mn-lt"/>
            </a:rPr>
            <a:t>Gj</a:t>
          </a:r>
          <a:r>
            <a:rPr lang="en-US" sz="900" b="1" spc="-5" dirty="0" err="1">
              <a:latin typeface="+mn-lt"/>
              <a:cs typeface="Century Schoolbook"/>
            </a:rPr>
            <a:t>ë</a:t>
          </a:r>
          <a:r>
            <a:rPr lang="en-US" sz="900" b="1" dirty="0" err="1">
              <a:latin typeface="+mn-lt"/>
            </a:rPr>
            <a:t>ndja</a:t>
          </a:r>
          <a:r>
            <a:rPr lang="en-US" sz="900" b="1" dirty="0">
              <a:latin typeface="+mn-lt"/>
            </a:rPr>
            <a:t> </a:t>
          </a:r>
          <a:r>
            <a:rPr lang="en-US" sz="900" b="1" dirty="0" err="1">
              <a:latin typeface="+mn-lt"/>
            </a:rPr>
            <a:t>civile</a:t>
          </a:r>
          <a:endParaRPr lang="en-US" sz="900" b="1" dirty="0">
            <a:latin typeface="+mn-lt"/>
          </a:endParaRPr>
        </a:p>
      </dgm:t>
    </dgm:pt>
    <dgm:pt modelId="{80A29AC8-A29C-4FAA-9748-0328B06249C4}" type="parTrans" cxnId="{52368CFF-76EF-41B7-9494-B59FCE46761C}">
      <dgm:prSet/>
      <dgm:spPr/>
      <dgm:t>
        <a:bodyPr/>
        <a:lstStyle/>
        <a:p>
          <a:endParaRPr lang="en-US" sz="900">
            <a:latin typeface="+mn-lt"/>
          </a:endParaRPr>
        </a:p>
      </dgm:t>
    </dgm:pt>
    <dgm:pt modelId="{ABAB9CCC-D469-47F5-8DF2-AF4601E6FA5A}" type="sibTrans" cxnId="{52368CFF-76EF-41B7-9494-B59FCE46761C}">
      <dgm:prSet/>
      <dgm:spPr/>
      <dgm:t>
        <a:bodyPr/>
        <a:lstStyle/>
        <a:p>
          <a:endParaRPr lang="en-US" sz="900">
            <a:latin typeface="+mn-lt"/>
          </a:endParaRPr>
        </a:p>
      </dgm:t>
    </dgm:pt>
    <dgm:pt modelId="{93107DCA-76CB-44E5-A016-1BBC27C5F41E}">
      <dgm:prSet custT="1"/>
      <dgm:spPr/>
      <dgm:t>
        <a:bodyPr/>
        <a:lstStyle/>
        <a:p>
          <a:r>
            <a:rPr lang="en-US" sz="900" b="1">
              <a:latin typeface="+mn-lt"/>
            </a:rPr>
            <a:t>Aktivistë</a:t>
          </a:r>
          <a:r>
            <a:rPr lang="en-US" sz="900">
              <a:latin typeface="+mn-lt"/>
            </a:rPr>
            <a:t> </a:t>
          </a:r>
        </a:p>
      </dgm:t>
    </dgm:pt>
    <dgm:pt modelId="{53BC9660-00A1-4BC3-A708-6539DF69218E}" type="parTrans" cxnId="{D2C24C51-7082-4D73-B9BA-5ACAD5CB6427}">
      <dgm:prSet/>
      <dgm:spPr/>
      <dgm:t>
        <a:bodyPr/>
        <a:lstStyle/>
        <a:p>
          <a:endParaRPr lang="en-US" sz="900">
            <a:latin typeface="+mn-lt"/>
          </a:endParaRPr>
        </a:p>
      </dgm:t>
    </dgm:pt>
    <dgm:pt modelId="{4F3628FA-AD08-42F6-B168-334F6CAB77E2}" type="sibTrans" cxnId="{D2C24C51-7082-4D73-B9BA-5ACAD5CB6427}">
      <dgm:prSet/>
      <dgm:spPr/>
      <dgm:t>
        <a:bodyPr/>
        <a:lstStyle/>
        <a:p>
          <a:endParaRPr lang="en-US" sz="900">
            <a:latin typeface="+mn-lt"/>
          </a:endParaRPr>
        </a:p>
      </dgm:t>
    </dgm:pt>
    <dgm:pt modelId="{FF555400-F440-43EE-AD56-AC8C9F2D033C}">
      <dgm:prSet custT="1"/>
      <dgm:spPr/>
      <dgm:t>
        <a:bodyPr/>
        <a:lstStyle/>
        <a:p>
          <a:pPr algn="l"/>
          <a:r>
            <a:rPr lang="sq-AL" sz="900" b="1"/>
            <a:t>Fondi i Sigurimeve të Detyrueshëm të Kujdesit Shndetësor, dega Durrës</a:t>
          </a:r>
          <a:endParaRPr lang="en-US" sz="900" b="1" dirty="0">
            <a:latin typeface="+mn-lt"/>
            <a:cs typeface="Garamond"/>
          </a:endParaRPr>
        </a:p>
      </dgm:t>
    </dgm:pt>
    <dgm:pt modelId="{A8A7E5D4-B201-4AC5-99B4-412851E67CD9}" type="parTrans" cxnId="{FA4071AB-8C45-4947-B1AE-75E939C3CC0F}">
      <dgm:prSet/>
      <dgm:spPr/>
      <dgm:t>
        <a:bodyPr/>
        <a:lstStyle/>
        <a:p>
          <a:endParaRPr lang="en-US"/>
        </a:p>
      </dgm:t>
    </dgm:pt>
    <dgm:pt modelId="{1D7ABF49-92B9-4145-A30D-F5B4F6FF7FFA}" type="sibTrans" cxnId="{FA4071AB-8C45-4947-B1AE-75E939C3CC0F}">
      <dgm:prSet/>
      <dgm:spPr/>
      <dgm:t>
        <a:bodyPr/>
        <a:lstStyle/>
        <a:p>
          <a:endParaRPr lang="en-US"/>
        </a:p>
      </dgm:t>
    </dgm:pt>
    <dgm:pt modelId="{7DA28148-9B02-45DA-A365-E98F45C4A06F}">
      <dgm:prSet custT="1"/>
      <dgm:spPr/>
      <dgm:t>
        <a:bodyPr/>
        <a:lstStyle/>
        <a:p>
          <a:r>
            <a:rPr lang="en-US" sz="900" b="1"/>
            <a:t>Qendra Ekonomike Arsimit</a:t>
          </a:r>
          <a:endParaRPr lang="en-US" sz="900" b="1" dirty="0">
            <a:latin typeface="+mn-lt"/>
          </a:endParaRPr>
        </a:p>
      </dgm:t>
    </dgm:pt>
    <dgm:pt modelId="{F45716BF-5A17-4293-92BA-2969D83241FA}" type="parTrans" cxnId="{5924C4C2-7834-4690-AD9D-BBC537538F7C}">
      <dgm:prSet/>
      <dgm:spPr/>
      <dgm:t>
        <a:bodyPr/>
        <a:lstStyle/>
        <a:p>
          <a:endParaRPr lang="en-US"/>
        </a:p>
      </dgm:t>
    </dgm:pt>
    <dgm:pt modelId="{2F8D1BAB-B873-4A56-BEE7-AA0F33E4DCE5}" type="sibTrans" cxnId="{5924C4C2-7834-4690-AD9D-BBC537538F7C}">
      <dgm:prSet/>
      <dgm:spPr/>
      <dgm:t>
        <a:bodyPr/>
        <a:lstStyle/>
        <a:p>
          <a:endParaRPr lang="en-US"/>
        </a:p>
      </dgm:t>
    </dgm:pt>
    <dgm:pt modelId="{DC2CABBB-9849-40F2-88AC-574189CFDC84}">
      <dgm:prSet custT="1"/>
      <dgm:spPr/>
      <dgm:t>
        <a:bodyPr/>
        <a:lstStyle/>
        <a:p>
          <a:pPr algn="l"/>
          <a:r>
            <a:rPr lang="sq-AL" sz="900" b="1"/>
            <a:t>Qendra Shëndetësore</a:t>
          </a:r>
          <a:endParaRPr lang="en-US" sz="900" b="1" dirty="0">
            <a:latin typeface="+mn-lt"/>
            <a:cs typeface="Garamond"/>
          </a:endParaRPr>
        </a:p>
      </dgm:t>
    </dgm:pt>
    <dgm:pt modelId="{5796D5B9-CD15-4ED2-8C82-BA406E929BCF}" type="parTrans" cxnId="{B2C90CC1-F20D-4699-9D4E-F5484DF0C4F4}">
      <dgm:prSet/>
      <dgm:spPr/>
      <dgm:t>
        <a:bodyPr/>
        <a:lstStyle/>
        <a:p>
          <a:endParaRPr lang="en-US"/>
        </a:p>
      </dgm:t>
    </dgm:pt>
    <dgm:pt modelId="{B4BCFDA5-9067-4F6D-BADD-9DEB9A456DA4}" type="sibTrans" cxnId="{B2C90CC1-F20D-4699-9D4E-F5484DF0C4F4}">
      <dgm:prSet/>
      <dgm:spPr/>
      <dgm:t>
        <a:bodyPr/>
        <a:lstStyle/>
        <a:p>
          <a:endParaRPr lang="en-US"/>
        </a:p>
      </dgm:t>
    </dgm:pt>
    <dgm:pt modelId="{56839C14-B80D-4C4A-964E-C7C2CBB5FBEA}">
      <dgm:prSet custT="1"/>
      <dgm:spPr/>
      <dgm:t>
        <a:bodyPr/>
        <a:lstStyle/>
        <a:p>
          <a:r>
            <a:rPr lang="en-US" sz="900" b="1"/>
            <a:t>Sektori i Ndihm</a:t>
          </a:r>
          <a:r>
            <a:rPr lang="sq-AL" sz="900" b="1"/>
            <a:t>ë</a:t>
          </a:r>
          <a:r>
            <a:rPr lang="en-US" sz="900" b="1"/>
            <a:t>s Ekonomike dhe Invaliditetit</a:t>
          </a:r>
          <a:endParaRPr lang="en-US" sz="900" b="1" dirty="0">
            <a:latin typeface="+mn-lt"/>
          </a:endParaRPr>
        </a:p>
      </dgm:t>
    </dgm:pt>
    <dgm:pt modelId="{3900459E-77AF-4180-A874-2D2822F3441F}" type="parTrans" cxnId="{8CEB4DAD-042F-495B-B873-A46EF8AB8AD0}">
      <dgm:prSet/>
      <dgm:spPr/>
    </dgm:pt>
    <dgm:pt modelId="{07E0EBD8-C5C0-4608-88D5-5C6A82059B3E}" type="sibTrans" cxnId="{8CEB4DAD-042F-495B-B873-A46EF8AB8AD0}">
      <dgm:prSet/>
      <dgm:spPr/>
    </dgm:pt>
    <dgm:pt modelId="{3F1CA456-17F1-40F8-9F2C-25C7CC79A579}" type="pres">
      <dgm:prSet presAssocID="{AFC5A064-6117-4E65-B4A4-131177973B50}" presName="Name0" presStyleCnt="0">
        <dgm:presLayoutVars>
          <dgm:dir/>
          <dgm:animLvl val="lvl"/>
          <dgm:resizeHandles val="exact"/>
        </dgm:presLayoutVars>
      </dgm:prSet>
      <dgm:spPr/>
      <dgm:t>
        <a:bodyPr/>
        <a:lstStyle/>
        <a:p>
          <a:endParaRPr lang="en-US"/>
        </a:p>
      </dgm:t>
    </dgm:pt>
    <dgm:pt modelId="{334EC4D6-F93F-4B06-85FA-44257A83A307}" type="pres">
      <dgm:prSet presAssocID="{9695DD39-9B2A-4510-88DB-B0DD68430663}" presName="composite" presStyleCnt="0"/>
      <dgm:spPr/>
    </dgm:pt>
    <dgm:pt modelId="{3BF0671C-5DF1-4A11-9B4D-0FB3CA91588A}" type="pres">
      <dgm:prSet presAssocID="{9695DD39-9B2A-4510-88DB-B0DD68430663}" presName="parTx" presStyleLbl="alignNode1" presStyleIdx="0" presStyleCnt="4">
        <dgm:presLayoutVars>
          <dgm:chMax val="0"/>
          <dgm:chPref val="0"/>
          <dgm:bulletEnabled val="1"/>
        </dgm:presLayoutVars>
      </dgm:prSet>
      <dgm:spPr/>
      <dgm:t>
        <a:bodyPr/>
        <a:lstStyle/>
        <a:p>
          <a:endParaRPr lang="en-US"/>
        </a:p>
      </dgm:t>
    </dgm:pt>
    <dgm:pt modelId="{E32686DA-1CE5-4E30-8874-6B60FE6B8A03}" type="pres">
      <dgm:prSet presAssocID="{9695DD39-9B2A-4510-88DB-B0DD68430663}" presName="desTx" presStyleLbl="alignAccFollowNode1" presStyleIdx="0" presStyleCnt="4" custScaleY="92852">
        <dgm:presLayoutVars>
          <dgm:bulletEnabled val="1"/>
        </dgm:presLayoutVars>
      </dgm:prSet>
      <dgm:spPr/>
      <dgm:t>
        <a:bodyPr/>
        <a:lstStyle/>
        <a:p>
          <a:endParaRPr lang="en-US"/>
        </a:p>
      </dgm:t>
    </dgm:pt>
    <dgm:pt modelId="{87AFDEA4-EDCE-4E2A-8BE9-A084CBDDA886}" type="pres">
      <dgm:prSet presAssocID="{0278E11A-AEA6-49F5-8739-D6766171CA3F}" presName="space" presStyleCnt="0"/>
      <dgm:spPr/>
    </dgm:pt>
    <dgm:pt modelId="{74A94D5F-9340-42F9-9DF1-E1D25DACCEB1}" type="pres">
      <dgm:prSet presAssocID="{FD33D8F8-C49F-423A-8B23-C245CF8DFC1D}" presName="composite" presStyleCnt="0"/>
      <dgm:spPr/>
    </dgm:pt>
    <dgm:pt modelId="{76F3819D-2617-46B0-8238-A10E22C274CE}" type="pres">
      <dgm:prSet presAssocID="{FD33D8F8-C49F-423A-8B23-C245CF8DFC1D}" presName="parTx" presStyleLbl="alignNode1" presStyleIdx="1" presStyleCnt="4" custScaleX="112459" custLinFactNeighborX="-2615" custLinFactNeighborY="-269">
        <dgm:presLayoutVars>
          <dgm:chMax val="0"/>
          <dgm:chPref val="0"/>
          <dgm:bulletEnabled val="1"/>
        </dgm:presLayoutVars>
      </dgm:prSet>
      <dgm:spPr/>
      <dgm:t>
        <a:bodyPr/>
        <a:lstStyle/>
        <a:p>
          <a:endParaRPr lang="en-US"/>
        </a:p>
      </dgm:t>
    </dgm:pt>
    <dgm:pt modelId="{56A983C5-7CFF-4A36-AE75-00B78AF0D76D}" type="pres">
      <dgm:prSet presAssocID="{FD33D8F8-C49F-423A-8B23-C245CF8DFC1D}" presName="desTx" presStyleLbl="alignAccFollowNode1" presStyleIdx="1" presStyleCnt="4" custScaleX="110959" custLinFactNeighborX="-1046" custLinFactNeighborY="1308">
        <dgm:presLayoutVars>
          <dgm:bulletEnabled val="1"/>
        </dgm:presLayoutVars>
      </dgm:prSet>
      <dgm:spPr/>
      <dgm:t>
        <a:bodyPr/>
        <a:lstStyle/>
        <a:p>
          <a:endParaRPr lang="en-US"/>
        </a:p>
      </dgm:t>
    </dgm:pt>
    <dgm:pt modelId="{9D81EB2B-266D-4300-AC9B-0C473EE9BD92}" type="pres">
      <dgm:prSet presAssocID="{EADB4CCB-2DBB-4527-9C19-35A4869B4007}" presName="space" presStyleCnt="0"/>
      <dgm:spPr/>
    </dgm:pt>
    <dgm:pt modelId="{AD13E9F3-67B7-4575-ACFD-80F08D51A8D7}" type="pres">
      <dgm:prSet presAssocID="{FBBFB483-CE14-41F5-9628-D055564B4FCF}" presName="composite" presStyleCnt="0"/>
      <dgm:spPr/>
    </dgm:pt>
    <dgm:pt modelId="{A204D291-0DFB-4300-837B-684444E8249B}" type="pres">
      <dgm:prSet presAssocID="{FBBFB483-CE14-41F5-9628-D055564B4FCF}" presName="parTx" presStyleLbl="alignNode1" presStyleIdx="2" presStyleCnt="4">
        <dgm:presLayoutVars>
          <dgm:chMax val="0"/>
          <dgm:chPref val="0"/>
          <dgm:bulletEnabled val="1"/>
        </dgm:presLayoutVars>
      </dgm:prSet>
      <dgm:spPr/>
      <dgm:t>
        <a:bodyPr/>
        <a:lstStyle/>
        <a:p>
          <a:endParaRPr lang="en-US"/>
        </a:p>
      </dgm:t>
    </dgm:pt>
    <dgm:pt modelId="{BA736014-7CF5-4678-8547-436C6A6793BA}" type="pres">
      <dgm:prSet presAssocID="{FBBFB483-CE14-41F5-9628-D055564B4FCF}" presName="desTx" presStyleLbl="alignAccFollowNode1" presStyleIdx="2" presStyleCnt="4">
        <dgm:presLayoutVars>
          <dgm:bulletEnabled val="1"/>
        </dgm:presLayoutVars>
      </dgm:prSet>
      <dgm:spPr/>
      <dgm:t>
        <a:bodyPr/>
        <a:lstStyle/>
        <a:p>
          <a:endParaRPr lang="en-US"/>
        </a:p>
      </dgm:t>
    </dgm:pt>
    <dgm:pt modelId="{D42504DB-6724-43EE-9D30-408A9600DD7E}" type="pres">
      <dgm:prSet presAssocID="{96F40AFA-ED7F-4CEE-8EE6-BB1FBB84AF0E}" presName="space" presStyleCnt="0"/>
      <dgm:spPr/>
    </dgm:pt>
    <dgm:pt modelId="{60AB74F6-6F45-416B-9967-034DCF07A816}" type="pres">
      <dgm:prSet presAssocID="{AD13E0F8-35A4-4F13-97CF-C34B5EAE7898}" presName="composite" presStyleCnt="0"/>
      <dgm:spPr/>
    </dgm:pt>
    <dgm:pt modelId="{F86D568E-FCFE-4AFD-B7FE-91C71CE66D91}" type="pres">
      <dgm:prSet presAssocID="{AD13E0F8-35A4-4F13-97CF-C34B5EAE7898}" presName="parTx" presStyleLbl="alignNode1" presStyleIdx="3" presStyleCnt="4">
        <dgm:presLayoutVars>
          <dgm:chMax val="0"/>
          <dgm:chPref val="0"/>
          <dgm:bulletEnabled val="1"/>
        </dgm:presLayoutVars>
      </dgm:prSet>
      <dgm:spPr/>
      <dgm:t>
        <a:bodyPr/>
        <a:lstStyle/>
        <a:p>
          <a:endParaRPr lang="en-US"/>
        </a:p>
      </dgm:t>
    </dgm:pt>
    <dgm:pt modelId="{75D59BC8-32BC-4C7C-83F2-639A1801F787}" type="pres">
      <dgm:prSet presAssocID="{AD13E0F8-35A4-4F13-97CF-C34B5EAE7898}" presName="desTx" presStyleLbl="alignAccFollowNode1" presStyleIdx="3" presStyleCnt="4">
        <dgm:presLayoutVars>
          <dgm:bulletEnabled val="1"/>
        </dgm:presLayoutVars>
      </dgm:prSet>
      <dgm:spPr/>
      <dgm:t>
        <a:bodyPr/>
        <a:lstStyle/>
        <a:p>
          <a:endParaRPr lang="en-US"/>
        </a:p>
      </dgm:t>
    </dgm:pt>
  </dgm:ptLst>
  <dgm:cxnLst>
    <dgm:cxn modelId="{40AF8CBA-0FBA-47E1-8974-EC56F5CDEA26}" type="presOf" srcId="{1A7CA1A4-F225-43D2-AC7A-F56A3EA230AC}" destId="{BA736014-7CF5-4678-8547-436C6A6793BA}" srcOrd="0" destOrd="1" presId="urn:microsoft.com/office/officeart/2005/8/layout/hList1"/>
    <dgm:cxn modelId="{8C4B862F-79CC-409A-B1BA-B07CBBC43A0C}" type="presOf" srcId="{040ADA7E-A3C4-4395-A356-76D2B62D915F}" destId="{75D59BC8-32BC-4C7C-83F2-639A1801F787}" srcOrd="0" destOrd="0" presId="urn:microsoft.com/office/officeart/2005/8/layout/hList1"/>
    <dgm:cxn modelId="{015D60BE-373E-4C58-A6F8-4353DDA567ED}" type="presOf" srcId="{AFC5A064-6117-4E65-B4A4-131177973B50}" destId="{3F1CA456-17F1-40F8-9F2C-25C7CC79A579}" srcOrd="0" destOrd="0" presId="urn:microsoft.com/office/officeart/2005/8/layout/hList1"/>
    <dgm:cxn modelId="{E7AE2C8A-5DCE-4316-BC7A-D765F4984E61}" type="presOf" srcId="{56839C14-B80D-4C4A-964E-C7C2CBB5FBEA}" destId="{56A983C5-7CFF-4A36-AE75-00B78AF0D76D}" srcOrd="0" destOrd="3" presId="urn:microsoft.com/office/officeart/2005/8/layout/hList1"/>
    <dgm:cxn modelId="{706DE3D7-F59A-4D03-86E8-06D311969E45}" type="presOf" srcId="{AD13E0F8-35A4-4F13-97CF-C34B5EAE7898}" destId="{F86D568E-FCFE-4AFD-B7FE-91C71CE66D91}" srcOrd="0" destOrd="0" presId="urn:microsoft.com/office/officeart/2005/8/layout/hList1"/>
    <dgm:cxn modelId="{A166F0E9-20F8-4F2F-A262-071CCF51D15A}" srcId="{FBBFB483-CE14-41F5-9628-D055564B4FCF}" destId="{C25AA3D4-0DB5-4B51-9A0B-B227F4DAB32E}" srcOrd="4" destOrd="0" parTransId="{B08F4A05-7CF5-4D3F-A1A0-0488B9B7E15C}" sibTransId="{5B73A76F-B396-4544-9B69-78BBD82EF4CB}"/>
    <dgm:cxn modelId="{0B4E7D48-FB9F-44BF-8C9D-83CF21B69D1F}" type="presOf" srcId="{9695DD39-9B2A-4510-88DB-B0DD68430663}" destId="{3BF0671C-5DF1-4A11-9B4D-0FB3CA91588A}" srcOrd="0" destOrd="0" presId="urn:microsoft.com/office/officeart/2005/8/layout/hList1"/>
    <dgm:cxn modelId="{D03D43B5-4078-496E-84FA-4650730F3EE9}" type="presOf" srcId="{F0D6DBDD-0E94-4F7B-8E69-EA0FC84721D8}" destId="{75D59BC8-32BC-4C7C-83F2-639A1801F787}" srcOrd="0" destOrd="1" presId="urn:microsoft.com/office/officeart/2005/8/layout/hList1"/>
    <dgm:cxn modelId="{7C1E20DA-55CF-4CC1-82C2-BFB85A311B2E}" type="presOf" srcId="{1AE4AADE-2E3B-42E6-9093-D662094F0610}" destId="{E32686DA-1CE5-4E30-8874-6B60FE6B8A03}" srcOrd="0" destOrd="3" presId="urn:microsoft.com/office/officeart/2005/8/layout/hList1"/>
    <dgm:cxn modelId="{A182A49A-E04D-4240-83E6-0C0C482BE54E}" type="presOf" srcId="{042680BF-46D8-4645-8319-D8B36A1D2DAA}" destId="{56A983C5-7CFF-4A36-AE75-00B78AF0D76D}" srcOrd="0" destOrd="0" presId="urn:microsoft.com/office/officeart/2005/8/layout/hList1"/>
    <dgm:cxn modelId="{D26F890E-853A-4DD4-BBA4-955BE101EA2E}" type="presOf" srcId="{08478AC2-BF41-4080-A705-5DD65ED5AA69}" destId="{56A983C5-7CFF-4A36-AE75-00B78AF0D76D}" srcOrd="0" destOrd="4" presId="urn:microsoft.com/office/officeart/2005/8/layout/hList1"/>
    <dgm:cxn modelId="{D2C24C51-7082-4D73-B9BA-5ACAD5CB6427}" srcId="{AD13E0F8-35A4-4F13-97CF-C34B5EAE7898}" destId="{93107DCA-76CB-44E5-A016-1BBC27C5F41E}" srcOrd="3" destOrd="0" parTransId="{53BC9660-00A1-4BC3-A708-6539DF69218E}" sibTransId="{4F3628FA-AD08-42F6-B168-334F6CAB77E2}"/>
    <dgm:cxn modelId="{BBEBF426-DC8A-4CB8-8AD0-564D224AE54D}" type="presOf" srcId="{250CC089-EAC5-46BB-827D-30B00B3B04ED}" destId="{E32686DA-1CE5-4E30-8874-6B60FE6B8A03}" srcOrd="0" destOrd="2" presId="urn:microsoft.com/office/officeart/2005/8/layout/hList1"/>
    <dgm:cxn modelId="{CBE194FC-E32D-40A7-8BA2-24BFB8DF1F38}" srcId="{AD13E0F8-35A4-4F13-97CF-C34B5EAE7898}" destId="{F0D6DBDD-0E94-4F7B-8E69-EA0FC84721D8}" srcOrd="1" destOrd="0" parTransId="{90135F36-E6EE-4F40-9180-D0136980D885}" sibTransId="{7D3F0BD2-90E3-4E42-A000-7967CDF16150}"/>
    <dgm:cxn modelId="{5833F510-027F-4FCF-812E-10B4F9F96BC2}" type="presOf" srcId="{4B54F619-3C91-46DD-BB76-6CF875F77F74}" destId="{56A983C5-7CFF-4A36-AE75-00B78AF0D76D}" srcOrd="0" destOrd="2" presId="urn:microsoft.com/office/officeart/2005/8/layout/hList1"/>
    <dgm:cxn modelId="{D9312FC0-E7CB-4B4E-B0FE-B8A6D18BA0D4}" srcId="{9695DD39-9B2A-4510-88DB-B0DD68430663}" destId="{3F449623-6077-4B6E-B352-2AF7DD52D78E}" srcOrd="4" destOrd="0" parTransId="{949DD4B9-BF41-4A91-851F-F16A847B8F4E}" sibTransId="{1C78EBF7-5E8C-45BE-AC8F-4E69BEC8B532}"/>
    <dgm:cxn modelId="{ACB62903-847D-4D02-A7EB-97D6C9D8506E}" srcId="{9695DD39-9B2A-4510-88DB-B0DD68430663}" destId="{1AE4AADE-2E3B-42E6-9093-D662094F0610}" srcOrd="3" destOrd="0" parTransId="{0D42CBFD-7D0A-458B-8546-226C21C223DF}" sibTransId="{33E88155-96C7-4C46-8B00-23CC1CE5D568}"/>
    <dgm:cxn modelId="{A48E8258-0D2D-4B0D-8E32-5AE214170542}" type="presOf" srcId="{7DA28148-9B02-45DA-A365-E98F45C4A06F}" destId="{56A983C5-7CFF-4A36-AE75-00B78AF0D76D}" srcOrd="0" destOrd="5" presId="urn:microsoft.com/office/officeart/2005/8/layout/hList1"/>
    <dgm:cxn modelId="{52368CFF-76EF-41B7-9494-B59FCE46761C}" srcId="{FD33D8F8-C49F-423A-8B23-C245CF8DFC1D}" destId="{75B59D97-DD43-4FEC-9646-1D37071E1D86}" srcOrd="6" destOrd="0" parTransId="{80A29AC8-A29C-4FAA-9748-0328B06249C4}" sibTransId="{ABAB9CCC-D469-47F5-8DF2-AF4601E6FA5A}"/>
    <dgm:cxn modelId="{DE1CD269-49B5-441F-8B62-12E8930F9824}" srcId="{9695DD39-9B2A-4510-88DB-B0DD68430663}" destId="{5E9A1F53-608A-446F-8AD7-FC49EA04D51C}" srcOrd="0" destOrd="0" parTransId="{C86EF0BC-47C6-47D8-8EB3-6A20A3CD0287}" sibTransId="{0559042F-A599-44AB-A7BF-F9F92D993791}"/>
    <dgm:cxn modelId="{B4253C54-78D6-4F33-95D0-115D5EB27312}" type="presOf" srcId="{93107DCA-76CB-44E5-A016-1BBC27C5F41E}" destId="{75D59BC8-32BC-4C7C-83F2-639A1801F787}" srcOrd="0" destOrd="3" presId="urn:microsoft.com/office/officeart/2005/8/layout/hList1"/>
    <dgm:cxn modelId="{28AF1FB7-4305-492F-88F1-486C8E048AD2}" type="presOf" srcId="{C081BC4A-923B-468E-969E-337924CB40F0}" destId="{56A983C5-7CFF-4A36-AE75-00B78AF0D76D}" srcOrd="0" destOrd="7" presId="urn:microsoft.com/office/officeart/2005/8/layout/hList1"/>
    <dgm:cxn modelId="{F28FDC03-B7F6-4EE5-BE69-FD8DCC7FFFDC}" type="presOf" srcId="{DB839E32-E15F-4858-8812-3A92008AAB5D}" destId="{BA736014-7CF5-4678-8547-436C6A6793BA}" srcOrd="0" destOrd="2" presId="urn:microsoft.com/office/officeart/2005/8/layout/hList1"/>
    <dgm:cxn modelId="{B2C90CC1-F20D-4699-9D4E-F5484DF0C4F4}" srcId="{FBBFB483-CE14-41F5-9628-D055564B4FCF}" destId="{DC2CABBB-9849-40F2-88AC-574189CFDC84}" srcOrd="6" destOrd="0" parTransId="{5796D5B9-CD15-4ED2-8C82-BA406E929BCF}" sibTransId="{B4BCFDA5-9067-4F6D-BADD-9DEB9A456DA4}"/>
    <dgm:cxn modelId="{050C9A73-6FCC-4333-97F8-9D25F5836301}" srcId="{AFC5A064-6117-4E65-B4A4-131177973B50}" destId="{FBBFB483-CE14-41F5-9628-D055564B4FCF}" srcOrd="2" destOrd="0" parTransId="{82EA6834-68E0-493B-A8E2-ED497A7C7E4D}" sibTransId="{96F40AFA-ED7F-4CEE-8EE6-BB1FBB84AF0E}"/>
    <dgm:cxn modelId="{1A950594-234E-4B34-9531-DFFC8AF55C35}" srcId="{FD33D8F8-C49F-423A-8B23-C245CF8DFC1D}" destId="{C081BC4A-923B-468E-969E-337924CB40F0}" srcOrd="7" destOrd="0" parTransId="{3CE01393-6E01-4C50-A052-6F35BA43B54A}" sibTransId="{EEB1A3B7-643F-4D90-B4F5-4864DBD5F332}"/>
    <dgm:cxn modelId="{14590931-3858-4666-94CC-4BD39CFF0246}" type="presOf" srcId="{301601E6-9951-47DF-BD73-8419E1354FBC}" destId="{56A983C5-7CFF-4A36-AE75-00B78AF0D76D}" srcOrd="0" destOrd="1" presId="urn:microsoft.com/office/officeart/2005/8/layout/hList1"/>
    <dgm:cxn modelId="{DF7615EA-DDEB-4392-A21F-E45B8F2666CD}" srcId="{AFC5A064-6117-4E65-B4A4-131177973B50}" destId="{9695DD39-9B2A-4510-88DB-B0DD68430663}" srcOrd="0" destOrd="0" parTransId="{7BEBB8B8-2B8C-4AA1-ABA2-92C9F9A79032}" sibTransId="{0278E11A-AEA6-49F5-8739-D6766171CA3F}"/>
    <dgm:cxn modelId="{98F31973-7F12-4371-8959-D38679E95F75}" srcId="{FD33D8F8-C49F-423A-8B23-C245CF8DFC1D}" destId="{042680BF-46D8-4645-8319-D8B36A1D2DAA}" srcOrd="0" destOrd="0" parTransId="{36293C48-2FF2-404D-ACBC-5FA36D328E56}" sibTransId="{29DA1356-96E2-4B2F-A80F-F0B195370BF0}"/>
    <dgm:cxn modelId="{0AF5BDE5-CF55-4FC8-904A-D2B52D91113B}" srcId="{9695DD39-9B2A-4510-88DB-B0DD68430663}" destId="{250CC089-EAC5-46BB-827D-30B00B3B04ED}" srcOrd="2" destOrd="0" parTransId="{6F9CB40E-6106-431A-85B7-45C3A17B40D5}" sibTransId="{297638D6-7AB9-4AED-8F4B-E859EDCE21C1}"/>
    <dgm:cxn modelId="{C2B2E73B-4985-4312-9B3B-7DF91464B5A1}" srcId="{AFC5A064-6117-4E65-B4A4-131177973B50}" destId="{FD33D8F8-C49F-423A-8B23-C245CF8DFC1D}" srcOrd="1" destOrd="0" parTransId="{EC31FCE3-4128-454A-9513-8C5D8FA1A349}" sibTransId="{EADB4CCB-2DBB-4527-9C19-35A4869B4007}"/>
    <dgm:cxn modelId="{9683F13F-7BEA-46ED-940A-0333FFE0E832}" srcId="{FD33D8F8-C49F-423A-8B23-C245CF8DFC1D}" destId="{4B54F619-3C91-46DD-BB76-6CF875F77F74}" srcOrd="2" destOrd="0" parTransId="{9A9473CA-8B47-48A7-9CAB-C956F94BA83C}" sibTransId="{D3D2778E-3701-4B47-9A11-BC17D54E8D9D}"/>
    <dgm:cxn modelId="{D52261FE-A4E5-4B4D-B397-30D129479973}" type="presOf" srcId="{75B59D97-DD43-4FEC-9646-1D37071E1D86}" destId="{56A983C5-7CFF-4A36-AE75-00B78AF0D76D}" srcOrd="0" destOrd="6" presId="urn:microsoft.com/office/officeart/2005/8/layout/hList1"/>
    <dgm:cxn modelId="{1747725C-3756-47D5-BE1F-3596CADDD6FC}" type="presOf" srcId="{FBBFB483-CE14-41F5-9628-D055564B4FCF}" destId="{A204D291-0DFB-4300-837B-684444E8249B}" srcOrd="0" destOrd="0" presId="urn:microsoft.com/office/officeart/2005/8/layout/hList1"/>
    <dgm:cxn modelId="{8CEB4DAD-042F-495B-B873-A46EF8AB8AD0}" srcId="{FD33D8F8-C49F-423A-8B23-C245CF8DFC1D}" destId="{56839C14-B80D-4C4A-964E-C7C2CBB5FBEA}" srcOrd="3" destOrd="0" parTransId="{3900459E-77AF-4180-A874-2D2822F3441F}" sibTransId="{07E0EBD8-C5C0-4608-88D5-5C6A82059B3E}"/>
    <dgm:cxn modelId="{B803A767-3798-46F1-BA94-F3099AFA69EC}" srcId="{AD13E0F8-35A4-4F13-97CF-C34B5EAE7898}" destId="{C6275F57-EE23-461F-A922-16988517A5AA}" srcOrd="2" destOrd="0" parTransId="{92E309C2-797F-4E80-B9C4-7AD51AE1F327}" sibTransId="{1BF6A73F-06EF-4777-A625-AFF4596B77F9}"/>
    <dgm:cxn modelId="{4239B6FD-916D-4784-8B61-A687974B7B3D}" type="presOf" srcId="{9FBFF404-740F-4536-8857-34C5ECC707C1}" destId="{E32686DA-1CE5-4E30-8874-6B60FE6B8A03}" srcOrd="0" destOrd="1" presId="urn:microsoft.com/office/officeart/2005/8/layout/hList1"/>
    <dgm:cxn modelId="{E1854027-24E5-4096-A973-151D20E20064}" type="presOf" srcId="{FD33D8F8-C49F-423A-8B23-C245CF8DFC1D}" destId="{76F3819D-2617-46B0-8238-A10E22C274CE}" srcOrd="0" destOrd="0" presId="urn:microsoft.com/office/officeart/2005/8/layout/hList1"/>
    <dgm:cxn modelId="{B0AED0DF-EEF3-4EE3-BEAC-276D52509729}" srcId="{FBBFB483-CE14-41F5-9628-D055564B4FCF}" destId="{1A7CA1A4-F225-43D2-AC7A-F56A3EA230AC}" srcOrd="1" destOrd="0" parTransId="{0A62E329-5CFE-4B7D-914B-DDB190057D6F}" sibTransId="{73A334D8-7EAC-46F8-AC72-9B4B27465086}"/>
    <dgm:cxn modelId="{7D470C05-E3EE-4FF0-AF73-A7DA18FE54EE}" type="presOf" srcId="{C25AA3D4-0DB5-4B51-9A0B-B227F4DAB32E}" destId="{BA736014-7CF5-4678-8547-436C6A6793BA}" srcOrd="0" destOrd="4" presId="urn:microsoft.com/office/officeart/2005/8/layout/hList1"/>
    <dgm:cxn modelId="{029242D6-DFB0-4DA1-8D2A-8153A0E7C645}" srcId="{FBBFB483-CE14-41F5-9628-D055564B4FCF}" destId="{96B3CB2E-9D5E-4DBC-AC36-D064949E83BB}" srcOrd="3" destOrd="0" parTransId="{D01C59A9-77B0-4C40-8803-0DD891BC9088}" sibTransId="{EEFD7EC9-547A-4FE3-B012-E292E84911A8}"/>
    <dgm:cxn modelId="{BAD54FB5-F8E3-4AB3-B585-0B1CE6B5A978}" srcId="{9695DD39-9B2A-4510-88DB-B0DD68430663}" destId="{9FBFF404-740F-4536-8857-34C5ECC707C1}" srcOrd="1" destOrd="0" parTransId="{A1FB16A5-55B9-4E0D-AD64-42E82F5997A6}" sibTransId="{479BECB5-C5AF-451B-BD11-C03D026E15C2}"/>
    <dgm:cxn modelId="{8AEC40E6-AFF4-475D-80B5-9F53F73DAD7A}" srcId="{FD33D8F8-C49F-423A-8B23-C245CF8DFC1D}" destId="{301601E6-9951-47DF-BD73-8419E1354FBC}" srcOrd="1" destOrd="0" parTransId="{68D8AB1C-ABE8-4FDE-83E6-0BE5B8C340FE}" sibTransId="{A2427509-B0CC-4DC1-9044-AB227562A079}"/>
    <dgm:cxn modelId="{F4644B8F-12AC-4EC4-BADF-DC76BD411DBC}" type="presOf" srcId="{DC2CABBB-9849-40F2-88AC-574189CFDC84}" destId="{BA736014-7CF5-4678-8547-436C6A6793BA}" srcOrd="0" destOrd="6" presId="urn:microsoft.com/office/officeart/2005/8/layout/hList1"/>
    <dgm:cxn modelId="{9A4A1A1B-DF4A-4200-949F-B78ACE9B16B4}" srcId="{AD13E0F8-35A4-4F13-97CF-C34B5EAE7898}" destId="{040ADA7E-A3C4-4395-A356-76D2B62D915F}" srcOrd="0" destOrd="0" parTransId="{B965EA37-C8D8-4D16-9D30-825F9880FC56}" sibTransId="{59798A1F-190A-4F0A-867C-AEB3A0D73739}"/>
    <dgm:cxn modelId="{4374BDAF-62AE-4877-A2FC-80BB94F01E85}" type="presOf" srcId="{C6275F57-EE23-461F-A922-16988517A5AA}" destId="{75D59BC8-32BC-4C7C-83F2-639A1801F787}" srcOrd="0" destOrd="2" presId="urn:microsoft.com/office/officeart/2005/8/layout/hList1"/>
    <dgm:cxn modelId="{09BB1492-0AC1-4E4C-8B68-16281250267B}" type="presOf" srcId="{5B166CD9-8F5C-4397-BAE6-4E993314741E}" destId="{BA736014-7CF5-4678-8547-436C6A6793BA}" srcOrd="0" destOrd="0" presId="urn:microsoft.com/office/officeart/2005/8/layout/hList1"/>
    <dgm:cxn modelId="{E9F6E3F9-E697-4BB1-93FB-5517C389B8E0}" srcId="{FBBFB483-CE14-41F5-9628-D055564B4FCF}" destId="{5B166CD9-8F5C-4397-BAE6-4E993314741E}" srcOrd="0" destOrd="0" parTransId="{0C12D37F-676F-465B-8073-F2E31ABEF63F}" sibTransId="{94501C8F-349B-4032-838A-6885A709682A}"/>
    <dgm:cxn modelId="{13526ED2-6113-4F99-86AB-452D450FB289}" type="presOf" srcId="{5E9A1F53-608A-446F-8AD7-FC49EA04D51C}" destId="{E32686DA-1CE5-4E30-8874-6B60FE6B8A03}" srcOrd="0" destOrd="0" presId="urn:microsoft.com/office/officeart/2005/8/layout/hList1"/>
    <dgm:cxn modelId="{72A76CFF-D500-40B7-A8E7-0BFB474B2327}" type="presOf" srcId="{96B3CB2E-9D5E-4DBC-AC36-D064949E83BB}" destId="{BA736014-7CF5-4678-8547-436C6A6793BA}" srcOrd="0" destOrd="3" presId="urn:microsoft.com/office/officeart/2005/8/layout/hList1"/>
    <dgm:cxn modelId="{F3F59524-3D1A-44D7-8F8B-3ED1CCEEFE5F}" type="presOf" srcId="{3F449623-6077-4B6E-B352-2AF7DD52D78E}" destId="{E32686DA-1CE5-4E30-8874-6B60FE6B8A03}" srcOrd="0" destOrd="4" presId="urn:microsoft.com/office/officeart/2005/8/layout/hList1"/>
    <dgm:cxn modelId="{44EF4EE2-C141-45CB-8CB9-6E1C26C15C34}" type="presOf" srcId="{FF555400-F440-43EE-AD56-AC8C9F2D033C}" destId="{BA736014-7CF5-4678-8547-436C6A6793BA}" srcOrd="0" destOrd="5" presId="urn:microsoft.com/office/officeart/2005/8/layout/hList1"/>
    <dgm:cxn modelId="{5924C4C2-7834-4690-AD9D-BBC537538F7C}" srcId="{FD33D8F8-C49F-423A-8B23-C245CF8DFC1D}" destId="{7DA28148-9B02-45DA-A365-E98F45C4A06F}" srcOrd="5" destOrd="0" parTransId="{F45716BF-5A17-4293-92BA-2969D83241FA}" sibTransId="{2F8D1BAB-B873-4A56-BEE7-AA0F33E4DCE5}"/>
    <dgm:cxn modelId="{FA4071AB-8C45-4947-B1AE-75E939C3CC0F}" srcId="{FBBFB483-CE14-41F5-9628-D055564B4FCF}" destId="{FF555400-F440-43EE-AD56-AC8C9F2D033C}" srcOrd="5" destOrd="0" parTransId="{A8A7E5D4-B201-4AC5-99B4-412851E67CD9}" sibTransId="{1D7ABF49-92B9-4145-A30D-F5B4F6FF7FFA}"/>
    <dgm:cxn modelId="{F049F967-28F3-4852-99E5-F9BBA2CFBFAA}" srcId="{FD33D8F8-C49F-423A-8B23-C245CF8DFC1D}" destId="{08478AC2-BF41-4080-A705-5DD65ED5AA69}" srcOrd="4" destOrd="0" parTransId="{17281A81-7559-4D4D-B39C-C12B91710747}" sibTransId="{9863A462-FDCD-4685-897F-0741A510E581}"/>
    <dgm:cxn modelId="{66DFDBB0-3DAC-49D9-99FD-4A60A2C39DD2}" srcId="{AFC5A064-6117-4E65-B4A4-131177973B50}" destId="{AD13E0F8-35A4-4F13-97CF-C34B5EAE7898}" srcOrd="3" destOrd="0" parTransId="{D5D91C31-48A3-4FAE-BAB4-5125E8B628A1}" sibTransId="{47A2AEA1-81EF-4863-A58E-03275E9AC026}"/>
    <dgm:cxn modelId="{3624E026-C03A-4225-AEDB-13FDFCBCEDF1}" srcId="{FBBFB483-CE14-41F5-9628-D055564B4FCF}" destId="{DB839E32-E15F-4858-8812-3A92008AAB5D}" srcOrd="2" destOrd="0" parTransId="{9817F46B-D3A6-459B-96EF-D37018F4F0EC}" sibTransId="{0211E420-29F4-4C8E-A86E-036D96C828E0}"/>
    <dgm:cxn modelId="{B95234D1-5E95-4783-BD44-56ED9D7FFE7D}" type="presParOf" srcId="{3F1CA456-17F1-40F8-9F2C-25C7CC79A579}" destId="{334EC4D6-F93F-4B06-85FA-44257A83A307}" srcOrd="0" destOrd="0" presId="urn:microsoft.com/office/officeart/2005/8/layout/hList1"/>
    <dgm:cxn modelId="{4628977F-4ADF-4C44-8568-795E652BBEA5}" type="presParOf" srcId="{334EC4D6-F93F-4B06-85FA-44257A83A307}" destId="{3BF0671C-5DF1-4A11-9B4D-0FB3CA91588A}" srcOrd="0" destOrd="0" presId="urn:microsoft.com/office/officeart/2005/8/layout/hList1"/>
    <dgm:cxn modelId="{8CA1C236-72CE-441E-B45F-80579B5E6EA6}" type="presParOf" srcId="{334EC4D6-F93F-4B06-85FA-44257A83A307}" destId="{E32686DA-1CE5-4E30-8874-6B60FE6B8A03}" srcOrd="1" destOrd="0" presId="urn:microsoft.com/office/officeart/2005/8/layout/hList1"/>
    <dgm:cxn modelId="{721FF085-7131-49E0-B63A-E5B9BB370EBD}" type="presParOf" srcId="{3F1CA456-17F1-40F8-9F2C-25C7CC79A579}" destId="{87AFDEA4-EDCE-4E2A-8BE9-A084CBDDA886}" srcOrd="1" destOrd="0" presId="urn:microsoft.com/office/officeart/2005/8/layout/hList1"/>
    <dgm:cxn modelId="{592C3F1D-74B7-4F21-A06E-1685ABA5856E}" type="presParOf" srcId="{3F1CA456-17F1-40F8-9F2C-25C7CC79A579}" destId="{74A94D5F-9340-42F9-9DF1-E1D25DACCEB1}" srcOrd="2" destOrd="0" presId="urn:microsoft.com/office/officeart/2005/8/layout/hList1"/>
    <dgm:cxn modelId="{DE3A8098-D5B6-4731-90DE-B69D5C0B2130}" type="presParOf" srcId="{74A94D5F-9340-42F9-9DF1-E1D25DACCEB1}" destId="{76F3819D-2617-46B0-8238-A10E22C274CE}" srcOrd="0" destOrd="0" presId="urn:microsoft.com/office/officeart/2005/8/layout/hList1"/>
    <dgm:cxn modelId="{07F2F838-1536-4BE5-AF81-20EB363987C6}" type="presParOf" srcId="{74A94D5F-9340-42F9-9DF1-E1D25DACCEB1}" destId="{56A983C5-7CFF-4A36-AE75-00B78AF0D76D}" srcOrd="1" destOrd="0" presId="urn:microsoft.com/office/officeart/2005/8/layout/hList1"/>
    <dgm:cxn modelId="{BB173776-2C6F-40DE-AC1D-289C83B9E09D}" type="presParOf" srcId="{3F1CA456-17F1-40F8-9F2C-25C7CC79A579}" destId="{9D81EB2B-266D-4300-AC9B-0C473EE9BD92}" srcOrd="3" destOrd="0" presId="urn:microsoft.com/office/officeart/2005/8/layout/hList1"/>
    <dgm:cxn modelId="{ABA60C13-FF53-4E8D-A8EB-7C8779E4EAD0}" type="presParOf" srcId="{3F1CA456-17F1-40F8-9F2C-25C7CC79A579}" destId="{AD13E9F3-67B7-4575-ACFD-80F08D51A8D7}" srcOrd="4" destOrd="0" presId="urn:microsoft.com/office/officeart/2005/8/layout/hList1"/>
    <dgm:cxn modelId="{2EE44F49-59C3-4865-A2B3-FFEBE31D9B48}" type="presParOf" srcId="{AD13E9F3-67B7-4575-ACFD-80F08D51A8D7}" destId="{A204D291-0DFB-4300-837B-684444E8249B}" srcOrd="0" destOrd="0" presId="urn:microsoft.com/office/officeart/2005/8/layout/hList1"/>
    <dgm:cxn modelId="{E52350A6-231F-40BA-80B8-8D7B05C20469}" type="presParOf" srcId="{AD13E9F3-67B7-4575-ACFD-80F08D51A8D7}" destId="{BA736014-7CF5-4678-8547-436C6A6793BA}" srcOrd="1" destOrd="0" presId="urn:microsoft.com/office/officeart/2005/8/layout/hList1"/>
    <dgm:cxn modelId="{97D925E8-A169-43EE-B080-B550B53DB9B1}" type="presParOf" srcId="{3F1CA456-17F1-40F8-9F2C-25C7CC79A579}" destId="{D42504DB-6724-43EE-9D30-408A9600DD7E}" srcOrd="5" destOrd="0" presId="urn:microsoft.com/office/officeart/2005/8/layout/hList1"/>
    <dgm:cxn modelId="{EDF223D8-080E-4249-98CF-903A94EDCA05}" type="presParOf" srcId="{3F1CA456-17F1-40F8-9F2C-25C7CC79A579}" destId="{60AB74F6-6F45-416B-9967-034DCF07A816}" srcOrd="6" destOrd="0" presId="urn:microsoft.com/office/officeart/2005/8/layout/hList1"/>
    <dgm:cxn modelId="{ECF9EE1E-CFD4-4322-864D-F5E00E336570}" type="presParOf" srcId="{60AB74F6-6F45-416B-9967-034DCF07A816}" destId="{F86D568E-FCFE-4AFD-B7FE-91C71CE66D91}" srcOrd="0" destOrd="0" presId="urn:microsoft.com/office/officeart/2005/8/layout/hList1"/>
    <dgm:cxn modelId="{46310894-49BF-40D1-B36E-1F6EA27151BE}" type="presParOf" srcId="{60AB74F6-6F45-416B-9967-034DCF07A816}" destId="{75D59BC8-32BC-4C7C-83F2-639A1801F787}" srcOrd="1" destOrd="0" presId="urn:microsoft.com/office/officeart/2005/8/layout/h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F0671C-5DF1-4A11-9B4D-0FB3CA91588A}">
      <dsp:nvSpPr>
        <dsp:cNvPr id="0" name=""/>
        <dsp:cNvSpPr/>
      </dsp:nvSpPr>
      <dsp:spPr>
        <a:xfrm>
          <a:off x="892" y="58854"/>
          <a:ext cx="1214250" cy="485700"/>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b="1" kern="1200">
              <a:latin typeface="+mn-lt"/>
            </a:rPr>
            <a:t>Keshilli bashkiak  &amp; NJQV</a:t>
          </a:r>
        </a:p>
      </dsp:txBody>
      <dsp:txXfrm>
        <a:off x="892" y="58854"/>
        <a:ext cx="1214250" cy="485700"/>
      </dsp:txXfrm>
    </dsp:sp>
    <dsp:sp modelId="{E32686DA-1CE5-4E30-8874-6B60FE6B8A03}">
      <dsp:nvSpPr>
        <dsp:cNvPr id="0" name=""/>
        <dsp:cNvSpPr/>
      </dsp:nvSpPr>
      <dsp:spPr>
        <a:xfrm>
          <a:off x="892" y="627748"/>
          <a:ext cx="1214250" cy="2161371"/>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b="1" kern="1200" spc="-50" dirty="0" err="1">
              <a:latin typeface="+mn-lt"/>
              <a:cs typeface="Garamond"/>
            </a:rPr>
            <a:t>T</a:t>
          </a:r>
          <a:r>
            <a:rPr lang="en-US" sz="900" b="1" kern="1200" spc="-50" dirty="0">
              <a:latin typeface="+mn-lt"/>
              <a:cs typeface="Garamond"/>
            </a:rPr>
            <a:t>ë </a:t>
          </a:r>
          <a:r>
            <a:rPr lang="en-US" sz="900" b="1" kern="1200" spc="-5" dirty="0">
              <a:latin typeface="+mn-lt"/>
              <a:cs typeface="Garamond"/>
            </a:rPr>
            <a:t>zgjedhurit</a:t>
          </a:r>
          <a:r>
            <a:rPr lang="en-US" sz="900" b="1" kern="1200" spc="-50" dirty="0">
              <a:latin typeface="+mn-lt"/>
              <a:cs typeface="Garamond"/>
            </a:rPr>
            <a:t> </a:t>
          </a:r>
          <a:r>
            <a:rPr lang="en-US" sz="900" b="1" kern="1200" spc="-5" dirty="0">
              <a:latin typeface="+mn-lt"/>
              <a:cs typeface="Garamond"/>
            </a:rPr>
            <a:t>lokal*</a:t>
          </a:r>
          <a:endParaRPr lang="en-US" sz="900" kern="1200">
            <a:latin typeface="+mn-lt"/>
          </a:endParaRPr>
        </a:p>
        <a:p>
          <a:pPr marL="57150" lvl="1" indent="-57150" algn="l" defTabSz="400050">
            <a:lnSpc>
              <a:spcPct val="90000"/>
            </a:lnSpc>
            <a:spcBef>
              <a:spcPct val="0"/>
            </a:spcBef>
            <a:spcAft>
              <a:spcPct val="15000"/>
            </a:spcAft>
            <a:buChar char="••"/>
          </a:pPr>
          <a:r>
            <a:rPr lang="en-US" sz="900" b="1" kern="1200" dirty="0">
              <a:latin typeface="+mn-lt"/>
              <a:cs typeface="Garamond"/>
            </a:rPr>
            <a:t>3-4 </a:t>
          </a:r>
          <a:r>
            <a:rPr lang="en-US" sz="900" b="1" kern="1200" dirty="0" err="1">
              <a:latin typeface="+mn-lt"/>
              <a:cs typeface="Garamond"/>
            </a:rPr>
            <a:t>an</a:t>
          </a:r>
          <a:r>
            <a:rPr lang="en-US" sz="900" b="1" kern="1200" dirty="0">
              <a:latin typeface="+mn-lt"/>
              <a:cs typeface="Garamond"/>
            </a:rPr>
            <a:t>ë</a:t>
          </a:r>
          <a:r>
            <a:rPr lang="en-US" sz="900" b="1" kern="1200" dirty="0" err="1">
              <a:latin typeface="+mn-lt"/>
              <a:cs typeface="Garamond"/>
            </a:rPr>
            <a:t>tar</a:t>
          </a:r>
          <a:r>
            <a:rPr lang="en-US" sz="900" b="1" kern="1200" dirty="0">
              <a:latin typeface="+mn-lt"/>
              <a:cs typeface="Garamond"/>
            </a:rPr>
            <a:t>ë </a:t>
          </a:r>
          <a:r>
            <a:rPr lang="en-US" sz="900" b="1" kern="1200" dirty="0" err="1">
              <a:latin typeface="+mn-lt"/>
              <a:cs typeface="Garamond"/>
            </a:rPr>
            <a:t>t</a:t>
          </a:r>
          <a:r>
            <a:rPr lang="en-US" sz="900" b="1" kern="1200" dirty="0">
              <a:latin typeface="+mn-lt"/>
              <a:cs typeface="Garamond"/>
            </a:rPr>
            <a:t>ë</a:t>
          </a:r>
          <a:r>
            <a:rPr lang="en-US" sz="900" b="1" kern="1200" spc="-85" dirty="0">
              <a:latin typeface="+mn-lt"/>
              <a:cs typeface="Garamond"/>
            </a:rPr>
            <a:t> </a:t>
          </a:r>
          <a:r>
            <a:rPr lang="en-US" sz="900" b="1" kern="1200" spc="-5" dirty="0" err="1">
              <a:latin typeface="+mn-lt"/>
              <a:cs typeface="Garamond"/>
            </a:rPr>
            <a:t>K</a:t>
          </a:r>
          <a:r>
            <a:rPr lang="en-US" sz="900" b="1" kern="1200" spc="-5" dirty="0">
              <a:latin typeface="+mn-lt"/>
              <a:cs typeface="Garamond"/>
            </a:rPr>
            <a:t>ë</a:t>
          </a:r>
          <a:r>
            <a:rPr lang="en-US" sz="900" b="1" kern="1200" spc="-5" dirty="0" err="1">
              <a:latin typeface="+mn-lt"/>
              <a:cs typeface="Garamond"/>
            </a:rPr>
            <a:t>shillave</a:t>
          </a:r>
          <a:r>
            <a:rPr lang="en-US" sz="900" b="1" kern="1200" spc="-5" dirty="0">
              <a:latin typeface="+mn-lt"/>
              <a:cs typeface="Garamond"/>
            </a:rPr>
            <a:t>  </a:t>
          </a:r>
          <a:r>
            <a:rPr lang="en-US" sz="900" b="1" kern="1200" spc="-5" dirty="0" err="1">
              <a:latin typeface="+mn-lt"/>
              <a:cs typeface="Garamond"/>
            </a:rPr>
            <a:t>Bashkiakë</a:t>
          </a:r>
          <a:endParaRPr lang="en-US" sz="900" kern="1200" dirty="0">
            <a:latin typeface="+mn-lt"/>
            <a:cs typeface="Garamond"/>
          </a:endParaRPr>
        </a:p>
        <a:p>
          <a:pPr marL="57150" lvl="1" indent="-57150" algn="l" defTabSz="400050">
            <a:lnSpc>
              <a:spcPct val="90000"/>
            </a:lnSpc>
            <a:spcBef>
              <a:spcPct val="0"/>
            </a:spcBef>
            <a:spcAft>
              <a:spcPct val="15000"/>
            </a:spcAft>
            <a:buChar char="••"/>
          </a:pPr>
          <a:endParaRPr lang="en-US" sz="900" kern="1200" dirty="0">
            <a:latin typeface="+mn-lt"/>
            <a:cs typeface="Garamond"/>
          </a:endParaRPr>
        </a:p>
        <a:p>
          <a:pPr marL="57150" lvl="1" indent="-57150" algn="l" defTabSz="400050">
            <a:lnSpc>
              <a:spcPct val="90000"/>
            </a:lnSpc>
            <a:spcBef>
              <a:spcPct val="0"/>
            </a:spcBef>
            <a:spcAft>
              <a:spcPct val="15000"/>
            </a:spcAft>
            <a:buChar char="••"/>
          </a:pPr>
          <a:r>
            <a:rPr lang="en-US" sz="900" b="1" kern="1200" dirty="0">
              <a:latin typeface="+mn-lt"/>
              <a:cs typeface="Century Schoolbook"/>
            </a:rPr>
            <a:t>*3-5 </a:t>
          </a:r>
          <a:r>
            <a:rPr lang="en-US" sz="900" b="1" kern="1200" dirty="0" err="1">
              <a:latin typeface="+mn-lt"/>
              <a:cs typeface="Century Schoolbook"/>
            </a:rPr>
            <a:t>administratorë</a:t>
          </a:r>
          <a:r>
            <a:rPr lang="en-US" sz="900" b="1" kern="1200" dirty="0">
              <a:latin typeface="+mn-lt"/>
              <a:cs typeface="Century Schoolbook"/>
            </a:rPr>
            <a:t> </a:t>
          </a:r>
          <a:r>
            <a:rPr lang="en-US" sz="900" b="1" kern="1200" dirty="0" err="1">
              <a:latin typeface="+mn-lt"/>
              <a:cs typeface="Century Schoolbook"/>
            </a:rPr>
            <a:t>të</a:t>
          </a:r>
          <a:r>
            <a:rPr lang="en-US" sz="900" b="1" kern="1200" dirty="0">
              <a:latin typeface="+mn-lt"/>
              <a:cs typeface="Century Schoolbook"/>
            </a:rPr>
            <a:t> </a:t>
          </a:r>
          <a:r>
            <a:rPr lang="en-US" sz="900" b="1" kern="1200" dirty="0" err="1">
              <a:latin typeface="+mn-lt"/>
              <a:cs typeface="Century Schoolbook"/>
            </a:rPr>
            <a:t>njësive</a:t>
          </a:r>
          <a:r>
            <a:rPr lang="en-US" sz="900" b="1" kern="1200" dirty="0">
              <a:latin typeface="+mn-lt"/>
              <a:cs typeface="Century Schoolbook"/>
            </a:rPr>
            <a:t> administrative</a:t>
          </a:r>
          <a:endParaRPr lang="en-US" sz="900" kern="1200" dirty="0">
            <a:latin typeface="+mn-lt"/>
            <a:cs typeface="Garamond"/>
          </a:endParaRPr>
        </a:p>
        <a:p>
          <a:pPr marL="57150" lvl="1" indent="-57150" algn="l" defTabSz="400050">
            <a:lnSpc>
              <a:spcPct val="90000"/>
            </a:lnSpc>
            <a:spcBef>
              <a:spcPct val="0"/>
            </a:spcBef>
            <a:spcAft>
              <a:spcPct val="15000"/>
            </a:spcAft>
            <a:buChar char="••"/>
          </a:pPr>
          <a:endParaRPr lang="en-US" sz="900" kern="1200">
            <a:latin typeface="+mn-lt"/>
          </a:endParaRPr>
        </a:p>
      </dsp:txBody>
      <dsp:txXfrm>
        <a:off x="892" y="627748"/>
        <a:ext cx="1214250" cy="2161371"/>
      </dsp:txXfrm>
    </dsp:sp>
    <dsp:sp modelId="{76F3819D-2617-46B0-8238-A10E22C274CE}">
      <dsp:nvSpPr>
        <dsp:cNvPr id="0" name=""/>
        <dsp:cNvSpPr/>
      </dsp:nvSpPr>
      <dsp:spPr>
        <a:xfrm>
          <a:off x="1353385" y="15950"/>
          <a:ext cx="1365533" cy="485700"/>
        </a:xfrm>
        <a:prstGeom prst="rect">
          <a:avLst/>
        </a:prstGeom>
        <a:solidFill>
          <a:schemeClr val="accent5">
            <a:hueOff val="-3311292"/>
            <a:satOff val="13270"/>
            <a:lumOff val="2876"/>
            <a:alphaOff val="0"/>
          </a:schemeClr>
        </a:solidFill>
        <a:ln w="25400" cap="flat" cmpd="sng" algn="ctr">
          <a:solidFill>
            <a:schemeClr val="accent5">
              <a:hueOff val="-3311292"/>
              <a:satOff val="13270"/>
              <a:lumOff val="287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b="1" kern="1200" spc="-5" dirty="0" err="1">
              <a:latin typeface="+mn-lt"/>
              <a:cs typeface="Garamond"/>
            </a:rPr>
            <a:t>Stafi</a:t>
          </a:r>
          <a:r>
            <a:rPr lang="en-US" sz="900" b="1" kern="1200" spc="-5" dirty="0">
              <a:latin typeface="+mn-lt"/>
              <a:cs typeface="Garamond"/>
            </a:rPr>
            <a:t> </a:t>
          </a:r>
          <a:r>
            <a:rPr lang="en-US" sz="900" b="1" kern="1200" dirty="0">
              <a:latin typeface="+mn-lt"/>
              <a:cs typeface="Garamond"/>
            </a:rPr>
            <a:t> </a:t>
          </a:r>
          <a:r>
            <a:rPr lang="en-US" sz="900" b="1" kern="1200" dirty="0" err="1">
              <a:latin typeface="+mn-lt"/>
              <a:cs typeface="Garamond"/>
            </a:rPr>
            <a:t>kyc</a:t>
          </a:r>
          <a:r>
            <a:rPr lang="en-US" sz="900" b="1" kern="1200" spc="-85" dirty="0">
              <a:latin typeface="+mn-lt"/>
              <a:cs typeface="Garamond"/>
            </a:rPr>
            <a:t> </a:t>
          </a:r>
          <a:r>
            <a:rPr lang="en-US" sz="900" b="1" kern="1200" dirty="0" err="1">
              <a:latin typeface="+mn-lt"/>
              <a:cs typeface="Garamond"/>
            </a:rPr>
            <a:t>Bashkisë</a:t>
          </a:r>
          <a:r>
            <a:rPr lang="en-US" sz="900" b="1" kern="1200" dirty="0">
              <a:latin typeface="+mn-lt"/>
              <a:cs typeface="Garamond"/>
            </a:rPr>
            <a:t>:</a:t>
          </a:r>
          <a:endParaRPr lang="en-US" sz="900" kern="1200">
            <a:latin typeface="+mn-lt"/>
          </a:endParaRPr>
        </a:p>
      </dsp:txBody>
      <dsp:txXfrm>
        <a:off x="1353385" y="15950"/>
        <a:ext cx="1365533" cy="485700"/>
      </dsp:txXfrm>
    </dsp:sp>
    <dsp:sp modelId="{56A983C5-7CFF-4A36-AE75-00B78AF0D76D}">
      <dsp:nvSpPr>
        <dsp:cNvPr id="0" name=""/>
        <dsp:cNvSpPr/>
      </dsp:nvSpPr>
      <dsp:spPr>
        <a:xfrm>
          <a:off x="1381543" y="520215"/>
          <a:ext cx="1347320" cy="2327760"/>
        </a:xfrm>
        <a:prstGeom prst="rect">
          <a:avLst/>
        </a:prstGeom>
        <a:solidFill>
          <a:schemeClr val="accent5">
            <a:tint val="40000"/>
            <a:alpha val="90000"/>
            <a:hueOff val="-3580161"/>
            <a:satOff val="16084"/>
            <a:lumOff val="1106"/>
            <a:alphaOff val="0"/>
          </a:schemeClr>
        </a:solidFill>
        <a:ln w="25400" cap="flat" cmpd="sng" algn="ctr">
          <a:solidFill>
            <a:schemeClr val="accent5">
              <a:tint val="40000"/>
              <a:alpha val="90000"/>
              <a:hueOff val="-3580161"/>
              <a:satOff val="16084"/>
              <a:lumOff val="11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sq-AL" sz="900" b="1" kern="1200"/>
            <a:t>Drejtoria e Shërbimit Social</a:t>
          </a:r>
          <a:endParaRPr lang="en-US" sz="900" b="1" kern="1200">
            <a:latin typeface="+mn-lt"/>
          </a:endParaRPr>
        </a:p>
        <a:p>
          <a:pPr marL="57150" lvl="1" indent="-57150" algn="l" defTabSz="400050">
            <a:lnSpc>
              <a:spcPct val="90000"/>
            </a:lnSpc>
            <a:spcBef>
              <a:spcPct val="0"/>
            </a:spcBef>
            <a:spcAft>
              <a:spcPct val="15000"/>
            </a:spcAft>
            <a:buChar char="••"/>
          </a:pPr>
          <a:r>
            <a:rPr lang="en-US" sz="900" b="1" kern="1200" dirty="0" err="1">
              <a:latin typeface="+mn-lt"/>
            </a:rPr>
            <a:t>Drejtoria</a:t>
          </a:r>
          <a:r>
            <a:rPr lang="en-US" sz="900" b="1" kern="1200" dirty="0">
              <a:latin typeface="+mn-lt"/>
            </a:rPr>
            <a:t> e </a:t>
          </a:r>
          <a:r>
            <a:rPr lang="en-US" sz="900" b="1" kern="1200" dirty="0" err="1">
              <a:latin typeface="+mn-lt"/>
            </a:rPr>
            <a:t>Financ</a:t>
          </a:r>
          <a:r>
            <a:rPr lang="en-US" sz="900" b="1" kern="1200" spc="-5" dirty="0" err="1">
              <a:latin typeface="+mn-lt"/>
              <a:cs typeface="Century Schoolbook"/>
            </a:rPr>
            <a:t>ës</a:t>
          </a:r>
          <a:r>
            <a:rPr lang="en-US" sz="900" b="1" kern="1200" spc="-5" dirty="0">
              <a:latin typeface="+mn-lt"/>
              <a:cs typeface="Century Schoolbook"/>
            </a:rPr>
            <a:t> </a:t>
          </a:r>
          <a:r>
            <a:rPr lang="en-US" sz="900" b="1" kern="1200" dirty="0">
              <a:latin typeface="+mn-lt"/>
            </a:rPr>
            <a:t>&amp; </a:t>
          </a:r>
          <a:r>
            <a:rPr lang="en-US" sz="900" b="1" kern="1200" dirty="0" err="1">
              <a:latin typeface="+mn-lt"/>
            </a:rPr>
            <a:t>Buxhetit</a:t>
          </a:r>
          <a:r>
            <a:rPr lang="en-US" sz="900" b="1" kern="1200" dirty="0">
              <a:latin typeface="+mn-lt"/>
            </a:rPr>
            <a:t>; </a:t>
          </a:r>
        </a:p>
        <a:p>
          <a:pPr marL="57150" lvl="1" indent="-57150" algn="l" defTabSz="400050">
            <a:lnSpc>
              <a:spcPct val="90000"/>
            </a:lnSpc>
            <a:spcBef>
              <a:spcPct val="0"/>
            </a:spcBef>
            <a:spcAft>
              <a:spcPct val="15000"/>
            </a:spcAft>
            <a:buChar char="••"/>
          </a:pPr>
          <a:r>
            <a:rPr lang="en-US" sz="900" b="1" kern="1200"/>
            <a:t>Drejtoria e Arsim-Kulture-Rini-Sport-K.F</a:t>
          </a:r>
          <a:endParaRPr lang="en-US" sz="900" b="1" kern="1200" dirty="0">
            <a:latin typeface="+mn-lt"/>
          </a:endParaRPr>
        </a:p>
        <a:p>
          <a:pPr marL="57150" lvl="1" indent="-57150" algn="l" defTabSz="400050">
            <a:lnSpc>
              <a:spcPct val="90000"/>
            </a:lnSpc>
            <a:spcBef>
              <a:spcPct val="0"/>
            </a:spcBef>
            <a:spcAft>
              <a:spcPct val="15000"/>
            </a:spcAft>
            <a:buChar char="••"/>
          </a:pPr>
          <a:r>
            <a:rPr lang="en-US" sz="900" b="1" kern="1200"/>
            <a:t>Sektori i Ndihm</a:t>
          </a:r>
          <a:r>
            <a:rPr lang="sq-AL" sz="900" b="1" kern="1200"/>
            <a:t>ë</a:t>
          </a:r>
          <a:r>
            <a:rPr lang="en-US" sz="900" b="1" kern="1200"/>
            <a:t>s Ekonomike dhe Invaliditetit</a:t>
          </a:r>
          <a:endParaRPr lang="en-US" sz="900" b="1" kern="1200" dirty="0">
            <a:latin typeface="+mn-lt"/>
          </a:endParaRPr>
        </a:p>
        <a:p>
          <a:pPr marL="57150" lvl="1" indent="-57150" algn="l" defTabSz="400050">
            <a:lnSpc>
              <a:spcPct val="90000"/>
            </a:lnSpc>
            <a:spcBef>
              <a:spcPct val="0"/>
            </a:spcBef>
            <a:spcAft>
              <a:spcPct val="15000"/>
            </a:spcAft>
            <a:buChar char="••"/>
          </a:pPr>
          <a:r>
            <a:rPr lang="en-US" sz="900" b="1" kern="1200" dirty="0" err="1">
              <a:latin typeface="+mn-lt"/>
            </a:rPr>
            <a:t>Nj</a:t>
          </a:r>
          <a:r>
            <a:rPr lang="en-US" sz="900" b="1" kern="1200" spc="-5" dirty="0" err="1">
              <a:latin typeface="+mn-lt"/>
              <a:cs typeface="Century Schoolbook"/>
            </a:rPr>
            <a:t>ësia</a:t>
          </a:r>
          <a:r>
            <a:rPr lang="en-US" sz="900" b="1" kern="1200" spc="-5" dirty="0">
              <a:latin typeface="+mn-lt"/>
              <a:cs typeface="Century Schoolbook"/>
            </a:rPr>
            <a:t> e </a:t>
          </a:r>
          <a:r>
            <a:rPr lang="en-US" sz="900" b="1" kern="1200" dirty="0" err="1">
              <a:latin typeface="+mn-lt"/>
            </a:rPr>
            <a:t>Mbrojtjes</a:t>
          </a:r>
          <a:r>
            <a:rPr lang="en-US" sz="900" b="1" kern="1200" dirty="0">
              <a:latin typeface="+mn-lt"/>
            </a:rPr>
            <a:t>  </a:t>
          </a:r>
          <a:r>
            <a:rPr lang="en-US" sz="900" b="1" kern="1200" dirty="0" err="1">
              <a:latin typeface="+mn-lt"/>
            </a:rPr>
            <a:t>s</a:t>
          </a:r>
          <a:r>
            <a:rPr lang="en-US" sz="900" b="1" kern="1200" spc="-5" dirty="0" err="1">
              <a:latin typeface="+mn-lt"/>
              <a:cs typeface="Century Schoolbook"/>
            </a:rPr>
            <a:t>ë</a:t>
          </a:r>
          <a:r>
            <a:rPr lang="en-US" sz="900" b="1" kern="1200" spc="-5" dirty="0">
              <a:latin typeface="+mn-lt"/>
              <a:cs typeface="Century Schoolbook"/>
            </a:rPr>
            <a:t> </a:t>
          </a:r>
          <a:r>
            <a:rPr lang="en-US" sz="900" b="1" kern="1200" dirty="0" err="1">
              <a:latin typeface="+mn-lt"/>
            </a:rPr>
            <a:t>Fëmijëve</a:t>
          </a:r>
          <a:endParaRPr lang="en-US" sz="900" b="1" kern="1200" dirty="0">
            <a:latin typeface="+mn-lt"/>
          </a:endParaRPr>
        </a:p>
        <a:p>
          <a:pPr marL="57150" lvl="1" indent="-57150" algn="l" defTabSz="400050">
            <a:lnSpc>
              <a:spcPct val="90000"/>
            </a:lnSpc>
            <a:spcBef>
              <a:spcPct val="0"/>
            </a:spcBef>
            <a:spcAft>
              <a:spcPct val="15000"/>
            </a:spcAft>
            <a:buChar char="••"/>
          </a:pPr>
          <a:r>
            <a:rPr lang="en-US" sz="900" b="1" kern="1200"/>
            <a:t>Qendra Ekonomike Arsimit</a:t>
          </a:r>
          <a:endParaRPr lang="en-US" sz="900" b="1" kern="1200" dirty="0">
            <a:latin typeface="+mn-lt"/>
          </a:endParaRPr>
        </a:p>
        <a:p>
          <a:pPr marL="57150" lvl="1" indent="-57150" algn="l" defTabSz="400050">
            <a:lnSpc>
              <a:spcPct val="90000"/>
            </a:lnSpc>
            <a:spcBef>
              <a:spcPct val="0"/>
            </a:spcBef>
            <a:spcAft>
              <a:spcPct val="15000"/>
            </a:spcAft>
            <a:buChar char="••"/>
          </a:pPr>
          <a:r>
            <a:rPr lang="en-US" sz="900" b="1" kern="1200" dirty="0" err="1">
              <a:latin typeface="+mn-lt"/>
            </a:rPr>
            <a:t>Gj</a:t>
          </a:r>
          <a:r>
            <a:rPr lang="en-US" sz="900" b="1" kern="1200" spc="-5" dirty="0" err="1">
              <a:latin typeface="+mn-lt"/>
              <a:cs typeface="Century Schoolbook"/>
            </a:rPr>
            <a:t>ë</a:t>
          </a:r>
          <a:r>
            <a:rPr lang="en-US" sz="900" b="1" kern="1200" dirty="0" err="1">
              <a:latin typeface="+mn-lt"/>
            </a:rPr>
            <a:t>ndja</a:t>
          </a:r>
          <a:r>
            <a:rPr lang="en-US" sz="900" b="1" kern="1200" dirty="0">
              <a:latin typeface="+mn-lt"/>
            </a:rPr>
            <a:t> </a:t>
          </a:r>
          <a:r>
            <a:rPr lang="en-US" sz="900" b="1" kern="1200" dirty="0" err="1">
              <a:latin typeface="+mn-lt"/>
            </a:rPr>
            <a:t>civile</a:t>
          </a:r>
          <a:endParaRPr lang="en-US" sz="900" b="1" kern="1200" dirty="0">
            <a:latin typeface="+mn-lt"/>
          </a:endParaRPr>
        </a:p>
        <a:p>
          <a:pPr marL="57150" lvl="1" indent="-57150" algn="l" defTabSz="400050">
            <a:lnSpc>
              <a:spcPct val="90000"/>
            </a:lnSpc>
            <a:spcBef>
              <a:spcPct val="0"/>
            </a:spcBef>
            <a:spcAft>
              <a:spcPct val="15000"/>
            </a:spcAft>
            <a:buChar char="••"/>
          </a:pPr>
          <a:r>
            <a:rPr lang="en-US" sz="900" b="1" kern="1200"/>
            <a:t>Drejtoria  e  Sh</a:t>
          </a:r>
          <a:r>
            <a:rPr lang="sq-AL" sz="900" b="1" kern="1200"/>
            <a:t>ë</a:t>
          </a:r>
          <a:r>
            <a:rPr lang="en-US" sz="900" b="1" kern="1200"/>
            <a:t>rbimeve</a:t>
          </a:r>
          <a:endParaRPr lang="en-US" sz="900" b="1" kern="1200">
            <a:latin typeface="+mn-lt"/>
          </a:endParaRPr>
        </a:p>
      </dsp:txBody>
      <dsp:txXfrm>
        <a:off x="1381543" y="520215"/>
        <a:ext cx="1347320" cy="2327760"/>
      </dsp:txXfrm>
    </dsp:sp>
    <dsp:sp modelId="{A204D291-0DFB-4300-837B-684444E8249B}">
      <dsp:nvSpPr>
        <dsp:cNvPr id="0" name=""/>
        <dsp:cNvSpPr/>
      </dsp:nvSpPr>
      <dsp:spPr>
        <a:xfrm>
          <a:off x="2920666" y="17257"/>
          <a:ext cx="1214250" cy="485700"/>
        </a:xfrm>
        <a:prstGeom prst="rect">
          <a:avLst/>
        </a:prstGeom>
        <a:solidFill>
          <a:schemeClr val="accent5">
            <a:hueOff val="-6622584"/>
            <a:satOff val="26541"/>
            <a:lumOff val="5752"/>
            <a:alphaOff val="0"/>
          </a:schemeClr>
        </a:solidFill>
        <a:ln w="25400" cap="flat" cmpd="sng" algn="ctr">
          <a:solidFill>
            <a:schemeClr val="accent5">
              <a:hueOff val="-6622584"/>
              <a:satOff val="26541"/>
              <a:lumOff val="575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b="1" kern="1200" spc="-5" dirty="0" err="1">
              <a:latin typeface="+mn-lt"/>
              <a:cs typeface="Garamond"/>
            </a:rPr>
            <a:t>Përfaqësues</a:t>
          </a:r>
          <a:r>
            <a:rPr lang="en-US" sz="900" b="1" kern="1200" spc="-5" dirty="0">
              <a:latin typeface="+mn-lt"/>
              <a:cs typeface="Garamond"/>
            </a:rPr>
            <a:t> </a:t>
          </a:r>
          <a:r>
            <a:rPr lang="en-US" sz="900" b="1" kern="1200" dirty="0" err="1">
              <a:latin typeface="+mn-lt"/>
              <a:cs typeface="Garamond"/>
            </a:rPr>
            <a:t>të</a:t>
          </a:r>
          <a:r>
            <a:rPr lang="en-US" sz="900" b="1" kern="1200" dirty="0">
              <a:latin typeface="+mn-lt"/>
              <a:cs typeface="Garamond"/>
            </a:rPr>
            <a:t> </a:t>
          </a:r>
          <a:r>
            <a:rPr lang="en-US" sz="900" b="1" kern="1200" spc="-5" dirty="0" err="1">
              <a:latin typeface="+mn-lt"/>
              <a:cs typeface="Garamond"/>
            </a:rPr>
            <a:t>autoriteteve</a:t>
          </a:r>
          <a:r>
            <a:rPr lang="en-US" sz="900" b="1" kern="1200" spc="-5" dirty="0">
              <a:latin typeface="+mn-lt"/>
              <a:cs typeface="Garamond"/>
            </a:rPr>
            <a:t> </a:t>
          </a:r>
          <a:r>
            <a:rPr lang="en-US" sz="900" b="1" kern="1200" spc="-5" dirty="0" err="1">
              <a:latin typeface="+mn-lt"/>
              <a:cs typeface="Garamond"/>
            </a:rPr>
            <a:t>të</a:t>
          </a:r>
          <a:r>
            <a:rPr lang="en-US" sz="900" b="1" kern="1200" spc="-5" dirty="0">
              <a:latin typeface="+mn-lt"/>
              <a:cs typeface="Garamond"/>
            </a:rPr>
            <a:t> </a:t>
          </a:r>
          <a:r>
            <a:rPr lang="en-US" sz="900" b="1" kern="1200" spc="-5" dirty="0" err="1">
              <a:latin typeface="+mn-lt"/>
              <a:cs typeface="Garamond"/>
            </a:rPr>
            <a:t>tjera</a:t>
          </a:r>
          <a:r>
            <a:rPr lang="en-US" sz="900" b="1" kern="1200" spc="-5" dirty="0">
              <a:latin typeface="+mn-lt"/>
              <a:cs typeface="Garamond"/>
            </a:rPr>
            <a:t> </a:t>
          </a:r>
          <a:r>
            <a:rPr lang="en-US" sz="900" b="1" kern="1200" spc="-10" dirty="0" err="1">
              <a:latin typeface="+mn-lt"/>
              <a:cs typeface="Garamond"/>
            </a:rPr>
            <a:t>publike</a:t>
          </a:r>
          <a:r>
            <a:rPr lang="en-US" sz="900" b="1" kern="1200" spc="-10" dirty="0">
              <a:latin typeface="+mn-lt"/>
              <a:cs typeface="Garamond"/>
            </a:rPr>
            <a:t>: </a:t>
          </a:r>
          <a:endParaRPr lang="en-US" sz="900" kern="1200">
            <a:latin typeface="+mn-lt"/>
          </a:endParaRPr>
        </a:p>
      </dsp:txBody>
      <dsp:txXfrm>
        <a:off x="2920666" y="17257"/>
        <a:ext cx="1214250" cy="485700"/>
      </dsp:txXfrm>
    </dsp:sp>
    <dsp:sp modelId="{BA736014-7CF5-4678-8547-436C6A6793BA}">
      <dsp:nvSpPr>
        <dsp:cNvPr id="0" name=""/>
        <dsp:cNvSpPr/>
      </dsp:nvSpPr>
      <dsp:spPr>
        <a:xfrm>
          <a:off x="2920666" y="502957"/>
          <a:ext cx="1214250" cy="2327760"/>
        </a:xfrm>
        <a:prstGeom prst="rect">
          <a:avLst/>
        </a:prstGeom>
        <a:solidFill>
          <a:schemeClr val="accent5">
            <a:tint val="40000"/>
            <a:alpha val="90000"/>
            <a:hueOff val="-7160321"/>
            <a:satOff val="32169"/>
            <a:lumOff val="2211"/>
            <a:alphaOff val="0"/>
          </a:schemeClr>
        </a:solidFill>
        <a:ln w="25400" cap="flat" cmpd="sng" algn="ctr">
          <a:solidFill>
            <a:schemeClr val="accent5">
              <a:tint val="40000"/>
              <a:alpha val="90000"/>
              <a:hueOff val="-7160321"/>
              <a:satOff val="32169"/>
              <a:lumOff val="221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b="1" kern="1200" dirty="0" err="1">
              <a:latin typeface="+mn-lt"/>
              <a:cs typeface="Garamond"/>
            </a:rPr>
            <a:t>Zyra</a:t>
          </a:r>
          <a:r>
            <a:rPr lang="en-US" sz="900" b="1" kern="1200" dirty="0">
              <a:latin typeface="+mn-lt"/>
              <a:cs typeface="Garamond"/>
            </a:rPr>
            <a:t> </a:t>
          </a:r>
          <a:r>
            <a:rPr lang="en-US" sz="900" b="1" kern="1200" dirty="0" err="1">
              <a:latin typeface="+mn-lt"/>
              <a:cs typeface="Garamond"/>
            </a:rPr>
            <a:t>rajonale</a:t>
          </a:r>
          <a:r>
            <a:rPr lang="en-US" sz="900" b="1" kern="1200" dirty="0">
              <a:latin typeface="+mn-lt"/>
              <a:cs typeface="Garamond"/>
            </a:rPr>
            <a:t> e </a:t>
          </a:r>
          <a:r>
            <a:rPr lang="en-US" sz="900" b="1" kern="1200" dirty="0" err="1">
              <a:latin typeface="+mn-lt"/>
              <a:cs typeface="Garamond"/>
            </a:rPr>
            <a:t>punësimit</a:t>
          </a:r>
          <a:r>
            <a:rPr lang="en-US" sz="900" b="1" kern="1200" dirty="0">
              <a:latin typeface="+mn-lt"/>
              <a:cs typeface="Garamond"/>
            </a:rPr>
            <a:t> </a:t>
          </a:r>
          <a:endParaRPr lang="en-US" sz="900" b="1" kern="1200">
            <a:latin typeface="+mn-lt"/>
          </a:endParaRPr>
        </a:p>
        <a:p>
          <a:pPr marL="57150" lvl="1" indent="-57150" algn="l" defTabSz="400050">
            <a:lnSpc>
              <a:spcPct val="90000"/>
            </a:lnSpc>
            <a:spcBef>
              <a:spcPct val="0"/>
            </a:spcBef>
            <a:spcAft>
              <a:spcPct val="15000"/>
            </a:spcAft>
            <a:buChar char="••"/>
          </a:pPr>
          <a:r>
            <a:rPr lang="en-US" sz="900" b="1" kern="1200" dirty="0" err="1">
              <a:latin typeface="+mn-lt"/>
              <a:cs typeface="Garamond"/>
            </a:rPr>
            <a:t>Zyra</a:t>
          </a:r>
          <a:r>
            <a:rPr lang="en-US" sz="900" b="1" kern="1200" dirty="0">
              <a:latin typeface="+mn-lt"/>
              <a:cs typeface="Garamond"/>
            </a:rPr>
            <a:t> </a:t>
          </a:r>
          <a:r>
            <a:rPr lang="en-US" sz="900" b="1" kern="1200" dirty="0" err="1">
              <a:latin typeface="+mn-lt"/>
              <a:cs typeface="Garamond"/>
            </a:rPr>
            <a:t>rajonale</a:t>
          </a:r>
          <a:r>
            <a:rPr lang="en-US" sz="900" b="1" kern="1200" dirty="0">
              <a:latin typeface="+mn-lt"/>
              <a:cs typeface="Garamond"/>
            </a:rPr>
            <a:t> e </a:t>
          </a:r>
          <a:r>
            <a:rPr lang="en-US" sz="900" b="1" kern="1200" dirty="0" err="1">
              <a:latin typeface="+mn-lt"/>
              <a:cs typeface="Garamond"/>
            </a:rPr>
            <a:t>shërbimit</a:t>
          </a:r>
          <a:r>
            <a:rPr lang="en-US" sz="900" b="1" kern="1200" dirty="0">
              <a:latin typeface="+mn-lt"/>
              <a:cs typeface="Garamond"/>
            </a:rPr>
            <a:t> social</a:t>
          </a:r>
        </a:p>
        <a:p>
          <a:pPr marL="57150" lvl="1" indent="-57150" algn="l" defTabSz="400050">
            <a:lnSpc>
              <a:spcPct val="90000"/>
            </a:lnSpc>
            <a:spcBef>
              <a:spcPct val="0"/>
            </a:spcBef>
            <a:spcAft>
              <a:spcPct val="15000"/>
            </a:spcAft>
            <a:buChar char="••"/>
          </a:pPr>
          <a:r>
            <a:rPr lang="en-US" sz="900" b="1" kern="1200" dirty="0" err="1">
              <a:latin typeface="+mn-lt"/>
              <a:cs typeface="Garamond"/>
            </a:rPr>
            <a:t>Drejtoria</a:t>
          </a:r>
          <a:r>
            <a:rPr lang="en-US" sz="900" b="1" kern="1200" dirty="0">
              <a:latin typeface="+mn-lt"/>
              <a:cs typeface="Garamond"/>
            </a:rPr>
            <a:t> </a:t>
          </a:r>
          <a:r>
            <a:rPr lang="en-US" sz="900" b="1" kern="1200" dirty="0" err="1">
              <a:latin typeface="+mn-lt"/>
              <a:cs typeface="Garamond"/>
            </a:rPr>
            <a:t>rajonale</a:t>
          </a:r>
          <a:r>
            <a:rPr lang="en-US" sz="900" b="1" kern="1200" dirty="0">
              <a:latin typeface="+mn-lt"/>
              <a:cs typeface="Garamond"/>
            </a:rPr>
            <a:t> e </a:t>
          </a:r>
          <a:r>
            <a:rPr lang="en-US" sz="900" b="1" kern="1200" dirty="0" err="1">
              <a:latin typeface="+mn-lt"/>
              <a:cs typeface="Garamond"/>
            </a:rPr>
            <a:t>sh</a:t>
          </a:r>
          <a:r>
            <a:rPr lang="en-US" sz="900" b="1" kern="1200" spc="-5" dirty="0" err="1">
              <a:latin typeface="+mn-lt"/>
              <a:cs typeface="Century Schoolbook"/>
            </a:rPr>
            <a:t>ë</a:t>
          </a:r>
          <a:r>
            <a:rPr lang="en-US" sz="900" b="1" kern="1200" dirty="0" err="1">
              <a:latin typeface="+mn-lt"/>
              <a:cs typeface="Garamond"/>
            </a:rPr>
            <a:t>ndetit</a:t>
          </a:r>
          <a:r>
            <a:rPr lang="en-US" sz="900" b="1" kern="1200" dirty="0">
              <a:latin typeface="+mn-lt"/>
              <a:cs typeface="Garamond"/>
            </a:rPr>
            <a:t> </a:t>
          </a:r>
          <a:r>
            <a:rPr lang="en-US" sz="900" b="1" kern="1200" dirty="0" err="1">
              <a:latin typeface="+mn-lt"/>
              <a:cs typeface="Garamond"/>
            </a:rPr>
            <a:t>publik</a:t>
          </a:r>
          <a:endParaRPr lang="en-US" sz="900" b="1" kern="1200" dirty="0">
            <a:latin typeface="+mn-lt"/>
            <a:cs typeface="Garamond"/>
          </a:endParaRPr>
        </a:p>
        <a:p>
          <a:pPr marL="57150" lvl="1" indent="-57150" algn="l" defTabSz="400050">
            <a:lnSpc>
              <a:spcPct val="90000"/>
            </a:lnSpc>
            <a:spcBef>
              <a:spcPct val="0"/>
            </a:spcBef>
            <a:spcAft>
              <a:spcPct val="15000"/>
            </a:spcAft>
            <a:buChar char="••"/>
          </a:pPr>
          <a:r>
            <a:rPr lang="en-US" sz="900" b="1" kern="1200" dirty="0" err="1">
              <a:latin typeface="+mn-lt"/>
              <a:cs typeface="Garamond"/>
            </a:rPr>
            <a:t>Drejtoria</a:t>
          </a:r>
          <a:r>
            <a:rPr lang="en-US" sz="900" b="1" kern="1200" dirty="0">
              <a:latin typeface="+mn-lt"/>
              <a:cs typeface="Garamond"/>
            </a:rPr>
            <a:t> A</a:t>
          </a:r>
          <a:r>
            <a:rPr lang="en-US" sz="900" b="1" kern="1200" dirty="0" err="1">
              <a:latin typeface="+mn-lt"/>
              <a:cs typeface="Garamond"/>
            </a:rPr>
            <a:t>rsimore</a:t>
          </a:r>
          <a:r>
            <a:rPr lang="en-US" sz="900" b="1" kern="1200" dirty="0">
              <a:latin typeface="+mn-lt"/>
              <a:cs typeface="Garamond"/>
            </a:rPr>
            <a:t> R</a:t>
          </a:r>
          <a:r>
            <a:rPr lang="en-US" sz="900" b="1" kern="1200" dirty="0" err="1">
              <a:latin typeface="+mn-lt"/>
              <a:cs typeface="Garamond"/>
            </a:rPr>
            <a:t>ajonale</a:t>
          </a:r>
          <a:endParaRPr lang="en-US" sz="900" b="1" kern="1200" dirty="0">
            <a:latin typeface="+mn-lt"/>
            <a:cs typeface="Garamond"/>
          </a:endParaRPr>
        </a:p>
        <a:p>
          <a:pPr marL="57150" lvl="1" indent="-57150" algn="l" defTabSz="400050">
            <a:lnSpc>
              <a:spcPct val="90000"/>
            </a:lnSpc>
            <a:spcBef>
              <a:spcPct val="0"/>
            </a:spcBef>
            <a:spcAft>
              <a:spcPct val="15000"/>
            </a:spcAft>
            <a:buChar char="••"/>
          </a:pPr>
          <a:r>
            <a:rPr lang="en-US" sz="900" b="1" kern="1200" dirty="0" err="1">
              <a:latin typeface="+mn-lt"/>
              <a:cs typeface="Garamond"/>
            </a:rPr>
            <a:t>Drejtoria</a:t>
          </a:r>
          <a:r>
            <a:rPr lang="en-US" sz="900" b="1" kern="1200" dirty="0">
              <a:latin typeface="+mn-lt"/>
              <a:cs typeface="Garamond"/>
            </a:rPr>
            <a:t> e </a:t>
          </a:r>
          <a:r>
            <a:rPr lang="en-US" sz="900" b="1" kern="1200" dirty="0" err="1">
              <a:latin typeface="+mn-lt"/>
              <a:cs typeface="Garamond"/>
            </a:rPr>
            <a:t>Policisë</a:t>
          </a:r>
          <a:endParaRPr lang="en-US" sz="900" b="1" kern="1200" dirty="0">
            <a:latin typeface="+mn-lt"/>
            <a:cs typeface="Garamond"/>
          </a:endParaRPr>
        </a:p>
        <a:p>
          <a:pPr marL="57150" lvl="1" indent="-57150" algn="l" defTabSz="400050">
            <a:lnSpc>
              <a:spcPct val="90000"/>
            </a:lnSpc>
            <a:spcBef>
              <a:spcPct val="0"/>
            </a:spcBef>
            <a:spcAft>
              <a:spcPct val="15000"/>
            </a:spcAft>
            <a:buChar char="••"/>
          </a:pPr>
          <a:r>
            <a:rPr lang="sq-AL" sz="900" b="1" kern="1200"/>
            <a:t>Fondi i Sigurimeve të Detyrueshëm të Kujdesit Shndetësor, dega Durrës</a:t>
          </a:r>
          <a:endParaRPr lang="en-US" sz="900" b="1" kern="1200" dirty="0">
            <a:latin typeface="+mn-lt"/>
            <a:cs typeface="Garamond"/>
          </a:endParaRPr>
        </a:p>
        <a:p>
          <a:pPr marL="57150" lvl="1" indent="-57150" algn="l" defTabSz="400050">
            <a:lnSpc>
              <a:spcPct val="90000"/>
            </a:lnSpc>
            <a:spcBef>
              <a:spcPct val="0"/>
            </a:spcBef>
            <a:spcAft>
              <a:spcPct val="15000"/>
            </a:spcAft>
            <a:buChar char="••"/>
          </a:pPr>
          <a:r>
            <a:rPr lang="sq-AL" sz="900" b="1" kern="1200"/>
            <a:t>Qendra Shëndetësore</a:t>
          </a:r>
          <a:endParaRPr lang="en-US" sz="900" b="1" kern="1200" dirty="0">
            <a:latin typeface="+mn-lt"/>
            <a:cs typeface="Garamond"/>
          </a:endParaRPr>
        </a:p>
      </dsp:txBody>
      <dsp:txXfrm>
        <a:off x="2920666" y="502957"/>
        <a:ext cx="1214250" cy="2327760"/>
      </dsp:txXfrm>
    </dsp:sp>
    <dsp:sp modelId="{F86D568E-FCFE-4AFD-B7FE-91C71CE66D91}">
      <dsp:nvSpPr>
        <dsp:cNvPr id="0" name=""/>
        <dsp:cNvSpPr/>
      </dsp:nvSpPr>
      <dsp:spPr>
        <a:xfrm>
          <a:off x="4304912" y="17257"/>
          <a:ext cx="1214250" cy="485700"/>
        </a:xfrm>
        <a:prstGeom prst="rect">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b="1" kern="1200">
              <a:latin typeface="+mn-lt"/>
            </a:rPr>
            <a:t>Shoqeria civile &amp; Komuniteti</a:t>
          </a:r>
        </a:p>
      </dsp:txBody>
      <dsp:txXfrm>
        <a:off x="4304912" y="17257"/>
        <a:ext cx="1214250" cy="485700"/>
      </dsp:txXfrm>
    </dsp:sp>
    <dsp:sp modelId="{75D59BC8-32BC-4C7C-83F2-639A1801F787}">
      <dsp:nvSpPr>
        <dsp:cNvPr id="0" name=""/>
        <dsp:cNvSpPr/>
      </dsp:nvSpPr>
      <dsp:spPr>
        <a:xfrm>
          <a:off x="4304912" y="502957"/>
          <a:ext cx="1214250" cy="2327760"/>
        </a:xfrm>
        <a:prstGeom prst="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b="1" kern="1200" spc="-5" dirty="0">
              <a:latin typeface="+mn-lt"/>
              <a:cs typeface="Century Schoolbook"/>
            </a:rPr>
            <a:t>*3-5 </a:t>
          </a:r>
          <a:r>
            <a:rPr lang="en-US" sz="900" b="1" kern="1200" spc="-5" dirty="0" err="1">
              <a:latin typeface="+mn-lt"/>
              <a:cs typeface="Century Schoolbook"/>
            </a:rPr>
            <a:t>anëtarë</a:t>
          </a:r>
          <a:r>
            <a:rPr lang="en-US" sz="900" b="1" kern="1200" spc="-5" dirty="0">
              <a:latin typeface="+mn-lt"/>
              <a:cs typeface="Century Schoolbook"/>
            </a:rPr>
            <a:t> </a:t>
          </a:r>
          <a:r>
            <a:rPr lang="en-US" sz="900" b="1" kern="1200" spc="-5" dirty="0" err="1">
              <a:latin typeface="+mn-lt"/>
              <a:cs typeface="Century Schoolbook"/>
            </a:rPr>
            <a:t>të</a:t>
          </a:r>
          <a:r>
            <a:rPr lang="en-US" sz="900" b="1" kern="1200" spc="-5" dirty="0">
              <a:latin typeface="+mn-lt"/>
              <a:cs typeface="Century Schoolbook"/>
            </a:rPr>
            <a:t>  </a:t>
          </a:r>
          <a:r>
            <a:rPr lang="en-US" sz="900" b="1" kern="1200" dirty="0" err="1">
              <a:latin typeface="+mn-lt"/>
              <a:cs typeface="Century Schoolbook"/>
            </a:rPr>
            <a:t>forumeve</a:t>
          </a:r>
          <a:r>
            <a:rPr lang="en-US" sz="900" b="1" kern="1200" dirty="0">
              <a:latin typeface="+mn-lt"/>
              <a:cs typeface="Century Schoolbook"/>
            </a:rPr>
            <a:t> </a:t>
          </a:r>
          <a:r>
            <a:rPr lang="en-US" sz="900" b="1" kern="1200" dirty="0" err="1">
              <a:latin typeface="+mn-lt"/>
              <a:cs typeface="Century Schoolbook"/>
            </a:rPr>
            <a:t>të</a:t>
          </a:r>
          <a:r>
            <a:rPr lang="en-US" sz="900" b="1" kern="1200" dirty="0">
              <a:latin typeface="+mn-lt"/>
              <a:cs typeface="Century Schoolbook"/>
            </a:rPr>
            <a:t>  këshillimit </a:t>
          </a:r>
          <a:r>
            <a:rPr lang="en-US" sz="900" b="1" kern="1200" spc="-5" dirty="0">
              <a:latin typeface="+mn-lt"/>
              <a:cs typeface="Century Schoolbook"/>
            </a:rPr>
            <a:t>të  </a:t>
          </a:r>
          <a:r>
            <a:rPr lang="en-US" sz="900" b="1" kern="1200" dirty="0">
              <a:latin typeface="+mn-lt"/>
              <a:cs typeface="Century Schoolbook"/>
            </a:rPr>
            <a:t>komunitetit</a:t>
          </a:r>
          <a:endParaRPr lang="en-US" sz="900" kern="1200">
            <a:latin typeface="+mn-lt"/>
          </a:endParaRPr>
        </a:p>
        <a:p>
          <a:pPr marL="57150" lvl="1" indent="-57150" algn="l" defTabSz="400050">
            <a:lnSpc>
              <a:spcPct val="90000"/>
            </a:lnSpc>
            <a:spcBef>
              <a:spcPct val="0"/>
            </a:spcBef>
            <a:spcAft>
              <a:spcPct val="15000"/>
            </a:spcAft>
            <a:buChar char="••"/>
          </a:pPr>
          <a:endParaRPr lang="en-US" sz="900" kern="1200">
            <a:latin typeface="+mn-lt"/>
          </a:endParaRPr>
        </a:p>
        <a:p>
          <a:pPr marL="57150" lvl="1" indent="-57150" algn="l" defTabSz="400050">
            <a:lnSpc>
              <a:spcPct val="90000"/>
            </a:lnSpc>
            <a:spcBef>
              <a:spcPct val="0"/>
            </a:spcBef>
            <a:spcAft>
              <a:spcPct val="15000"/>
            </a:spcAft>
            <a:buChar char="••"/>
          </a:pPr>
          <a:r>
            <a:rPr lang="en-US" sz="900" b="1" kern="1200" dirty="0">
              <a:latin typeface="+mn-lt"/>
              <a:cs typeface="Garamond"/>
            </a:rPr>
            <a:t>*</a:t>
          </a:r>
          <a:r>
            <a:rPr lang="en-US" sz="900" b="1" kern="1200" dirty="0" err="1">
              <a:latin typeface="+mn-lt"/>
              <a:cs typeface="Garamond"/>
            </a:rPr>
            <a:t>Përfaqësues</a:t>
          </a:r>
          <a:r>
            <a:rPr lang="en-US" sz="900" b="1" kern="1200" dirty="0">
              <a:latin typeface="+mn-lt"/>
              <a:cs typeface="Garamond"/>
            </a:rPr>
            <a:t> </a:t>
          </a:r>
          <a:r>
            <a:rPr lang="en-US" sz="900" b="1" kern="1200" dirty="0" err="1">
              <a:latin typeface="+mn-lt"/>
              <a:cs typeface="Garamond"/>
            </a:rPr>
            <a:t>nga</a:t>
          </a:r>
          <a:r>
            <a:rPr lang="en-US" sz="900" b="1" kern="1200" dirty="0">
              <a:latin typeface="+mn-lt"/>
              <a:cs typeface="Garamond"/>
            </a:rPr>
            <a:t> </a:t>
          </a:r>
          <a:r>
            <a:rPr lang="en-US" sz="900" b="1" kern="1200" dirty="0" err="1">
              <a:latin typeface="+mn-lt"/>
              <a:cs typeface="Garamond"/>
            </a:rPr>
            <a:t>organizata</a:t>
          </a:r>
          <a:r>
            <a:rPr lang="en-US" sz="900" b="1" kern="1200" dirty="0">
              <a:latin typeface="+mn-lt"/>
              <a:cs typeface="Garamond"/>
            </a:rPr>
            <a:t> </a:t>
          </a:r>
          <a:r>
            <a:rPr lang="en-US" sz="900" b="1" kern="1200" dirty="0" err="1">
              <a:latin typeface="+mn-lt"/>
              <a:cs typeface="Garamond"/>
            </a:rPr>
            <a:t>lokale</a:t>
          </a:r>
          <a:r>
            <a:rPr lang="en-US" sz="900" b="1" kern="1200" dirty="0">
              <a:latin typeface="+mn-lt"/>
              <a:cs typeface="Garamond"/>
            </a:rPr>
            <a:t> </a:t>
          </a:r>
          <a:r>
            <a:rPr lang="en-US" sz="900" b="1" kern="1200" dirty="0" err="1">
              <a:latin typeface="+mn-lt"/>
              <a:cs typeface="Garamond"/>
            </a:rPr>
            <a:t>të</a:t>
          </a:r>
          <a:r>
            <a:rPr lang="en-US" sz="900" b="1" kern="1200" dirty="0">
              <a:latin typeface="+mn-lt"/>
              <a:cs typeface="Garamond"/>
            </a:rPr>
            <a:t>  </a:t>
          </a:r>
          <a:r>
            <a:rPr lang="en-US" sz="900" b="1" kern="1200" dirty="0" err="1">
              <a:latin typeface="+mn-lt"/>
              <a:cs typeface="Garamond"/>
            </a:rPr>
            <a:t>shoqërisë</a:t>
          </a:r>
          <a:r>
            <a:rPr lang="en-US" sz="900" b="1" kern="1200" dirty="0">
              <a:latin typeface="+mn-lt"/>
              <a:cs typeface="Garamond"/>
            </a:rPr>
            <a:t> </a:t>
          </a:r>
          <a:r>
            <a:rPr lang="en-US" sz="900" b="1" kern="1200" dirty="0" err="1">
              <a:latin typeface="+mn-lt"/>
              <a:cs typeface="Garamond"/>
            </a:rPr>
            <a:t>civile</a:t>
          </a:r>
          <a:r>
            <a:rPr lang="en-US" sz="900" b="1" kern="1200" dirty="0">
              <a:latin typeface="+mn-lt"/>
              <a:cs typeface="Garamond"/>
            </a:rPr>
            <a:t> </a:t>
          </a:r>
          <a:endParaRPr lang="en-US" sz="900" kern="1200">
            <a:latin typeface="+mn-lt"/>
          </a:endParaRPr>
        </a:p>
        <a:p>
          <a:pPr marL="57150" lvl="1" indent="-57150" algn="l" defTabSz="400050">
            <a:lnSpc>
              <a:spcPct val="90000"/>
            </a:lnSpc>
            <a:spcBef>
              <a:spcPct val="0"/>
            </a:spcBef>
            <a:spcAft>
              <a:spcPct val="15000"/>
            </a:spcAft>
            <a:buChar char="••"/>
          </a:pPr>
          <a:r>
            <a:rPr lang="en-US" sz="900" b="1" kern="1200">
              <a:latin typeface="+mn-lt"/>
            </a:rPr>
            <a:t>Aktivistë</a:t>
          </a:r>
          <a:r>
            <a:rPr lang="en-US" sz="900" kern="1200">
              <a:latin typeface="+mn-lt"/>
            </a:rPr>
            <a:t> </a:t>
          </a:r>
        </a:p>
      </dsp:txBody>
      <dsp:txXfrm>
        <a:off x="4304912" y="502957"/>
        <a:ext cx="1214250" cy="232776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CF5987-8793-48C1-88CF-C3998480E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24122</Words>
  <Characters>137496</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
    </vt:vector>
  </TitlesOfParts>
  <Company>Plani i Veprimit pёr  Zhvillimin e Komuniteteve Lokale Rome dhe Egjiptiane</Company>
  <LinksUpToDate>false</LinksUpToDate>
  <CharactersWithSpaces>161296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Eranda</dc:creator>
  <cp:lastModifiedBy>Hp</cp:lastModifiedBy>
  <cp:revision>2</cp:revision>
  <cp:lastPrinted>2017-09-13T20:29:00Z</cp:lastPrinted>
  <dcterms:created xsi:type="dcterms:W3CDTF">2018-07-02T07:24:00Z</dcterms:created>
  <dcterms:modified xsi:type="dcterms:W3CDTF">2018-07-02T07:24:00Z</dcterms:modified>
</cp:coreProperties>
</file>