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B09A" w14:textId="426FC2F6" w:rsidR="0022239F" w:rsidRDefault="0022239F"/>
    <w:p w14:paraId="109F64EC" w14:textId="77777777" w:rsidR="001747FF" w:rsidRPr="009E49AA" w:rsidRDefault="001747FF" w:rsidP="001747FF">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before="360" w:after="360" w:line="300" w:lineRule="atLeast"/>
        <w:jc w:val="center"/>
        <w:outlineLvl w:val="0"/>
        <w:rPr>
          <w:rFonts w:ascii="Times New Roman" w:eastAsia="Times New Roman" w:hAnsi="Times New Roman" w:cs="Times New Roman"/>
          <w:b/>
          <w:bCs/>
          <w:kern w:val="28"/>
          <w:sz w:val="32"/>
          <w:szCs w:val="32"/>
          <w:lang w:val="sq-AL" w:eastAsia="sv-SE"/>
        </w:rPr>
      </w:pPr>
      <w:r w:rsidRPr="009E49AA">
        <w:rPr>
          <w:rFonts w:ascii="Times New Roman" w:eastAsia="Times New Roman" w:hAnsi="Times New Roman" w:cs="Times New Roman"/>
          <w:b/>
          <w:bCs/>
          <w:kern w:val="28"/>
          <w:sz w:val="32"/>
          <w:szCs w:val="32"/>
          <w:lang w:val="sq-AL" w:eastAsia="sv-SE"/>
        </w:rPr>
        <w:t>Termat e References</w:t>
      </w:r>
    </w:p>
    <w:p w14:paraId="4DEF674F" w14:textId="77777777" w:rsidR="001747FF" w:rsidRPr="009E49AA" w:rsidRDefault="001747FF" w:rsidP="001747FF">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before="360" w:after="360" w:line="300" w:lineRule="atLeast"/>
        <w:jc w:val="both"/>
        <w:outlineLvl w:val="0"/>
        <w:rPr>
          <w:rFonts w:ascii="Times New Roman" w:eastAsia="Times New Roman" w:hAnsi="Times New Roman" w:cs="Times New Roman"/>
          <w:b/>
          <w:bCs/>
          <w:kern w:val="28"/>
          <w:sz w:val="32"/>
          <w:szCs w:val="32"/>
          <w:lang w:val="sq-AL" w:eastAsia="sv-SE"/>
        </w:rPr>
      </w:pPr>
      <w:r w:rsidRPr="009E49AA">
        <w:rPr>
          <w:rFonts w:ascii="Times New Roman" w:eastAsia="Times New Roman" w:hAnsi="Times New Roman" w:cs="Times New Roman"/>
          <w:b/>
          <w:bCs/>
          <w:kern w:val="28"/>
          <w:sz w:val="32"/>
          <w:szCs w:val="32"/>
          <w:lang w:val="sq-AL" w:eastAsia="sv-SE"/>
        </w:rPr>
        <w:t>Kushtet standarde të referencës të SIDA-s për auditimin financiar të mbështetjes për projekte/programe, përfshirë edhe ISRS 4400</w:t>
      </w:r>
    </w:p>
    <w:p w14:paraId="745B16AA" w14:textId="77777777" w:rsidR="001747FF" w:rsidRPr="009E49AA" w:rsidRDefault="001747FF" w:rsidP="001747FF">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uppressAutoHyphens/>
        <w:spacing w:before="360" w:after="240" w:line="300" w:lineRule="atLeast"/>
        <w:ind w:left="567" w:hanging="567"/>
        <w:jc w:val="both"/>
        <w:outlineLvl w:val="1"/>
        <w:rPr>
          <w:rFonts w:ascii="Times New Roman" w:eastAsia="Times New Roman" w:hAnsi="Times New Roman" w:cs="Times New Roman"/>
          <w:kern w:val="28"/>
          <w:sz w:val="32"/>
          <w:szCs w:val="48"/>
          <w:lang w:val="sq-AL" w:eastAsia="sv-SE"/>
        </w:rPr>
      </w:pPr>
      <w:r w:rsidRPr="009E49AA">
        <w:rPr>
          <w:rFonts w:ascii="Times New Roman" w:eastAsia="Times New Roman" w:hAnsi="Times New Roman" w:cs="Times New Roman"/>
          <w:b/>
          <w:kern w:val="28"/>
          <w:sz w:val="32"/>
          <w:szCs w:val="48"/>
          <w:lang w:val="sq-AL" w:eastAsia="sv-SE"/>
        </w:rPr>
        <w:t>Hyrje</w:t>
      </w:r>
    </w:p>
    <w:p w14:paraId="65817735" w14:textId="77777777" w:rsidR="001747FF" w:rsidRPr="009E49AA" w:rsidRDefault="001747FF" w:rsidP="001747FF">
      <w:pPr>
        <w:jc w:val="both"/>
        <w:rPr>
          <w:rFonts w:ascii="Times New Roman" w:hAnsi="Times New Roman" w:cs="Times New Roman"/>
          <w:sz w:val="24"/>
          <w:szCs w:val="24"/>
          <w:lang w:val="sq-AL"/>
        </w:rPr>
      </w:pPr>
      <w:r w:rsidRPr="009E49AA">
        <w:rPr>
          <w:rFonts w:ascii="Times New Roman" w:hAnsi="Times New Roman" w:cs="Times New Roman"/>
          <w:sz w:val="24"/>
          <w:szCs w:val="24"/>
          <w:lang w:val="sq-AL"/>
        </w:rPr>
        <w:t>Instituti për Demokraci dhe Ndërmjetësim, që më poshtë referohet si “Partneri i Bashkëpunimit”, dëshiron të kontraktojë shërbimet e një kompani auditimi me qëllim auditimin e raporteve financiare të Projektit “I shërbejmë demokracisë dhe qytetarëve nëpërmjet përmirësimit të integritetit publik”, siç përcaktohet në marrëveshjen ndërmjet partnerit të bashkëpunimit dhe SIDA-</w:t>
      </w:r>
      <w:r>
        <w:rPr>
          <w:rFonts w:ascii="Times New Roman" w:hAnsi="Times New Roman" w:cs="Times New Roman"/>
          <w:sz w:val="24"/>
          <w:szCs w:val="24"/>
          <w:lang w:val="sq-AL"/>
        </w:rPr>
        <w:t>s.  Fondi total i projektit është</w:t>
      </w:r>
      <w:r w:rsidRPr="009E49AA">
        <w:rPr>
          <w:rFonts w:ascii="Times New Roman" w:hAnsi="Times New Roman" w:cs="Times New Roman"/>
          <w:sz w:val="24"/>
          <w:szCs w:val="24"/>
          <w:lang w:val="sq-AL"/>
        </w:rPr>
        <w:t xml:space="preserve"> </w:t>
      </w:r>
      <w:r w:rsidRPr="009E49AA">
        <w:rPr>
          <w:rFonts w:ascii="Times New Roman" w:hAnsi="Times New Roman" w:cs="Times New Roman"/>
          <w:b/>
          <w:bCs/>
          <w:sz w:val="24"/>
          <w:szCs w:val="24"/>
          <w:lang w:val="sq-AL"/>
        </w:rPr>
        <w:t>2,900,000 SEK</w:t>
      </w:r>
      <w:r>
        <w:rPr>
          <w:rFonts w:ascii="Times New Roman" w:hAnsi="Times New Roman" w:cs="Times New Roman"/>
          <w:sz w:val="24"/>
          <w:szCs w:val="24"/>
          <w:lang w:val="sq-AL"/>
        </w:rPr>
        <w:t xml:space="preserve"> equivalenti në</w:t>
      </w:r>
      <w:r w:rsidRPr="009E49AA">
        <w:rPr>
          <w:rFonts w:ascii="Times New Roman" w:hAnsi="Times New Roman" w:cs="Times New Roman"/>
          <w:sz w:val="24"/>
          <w:szCs w:val="24"/>
          <w:lang w:val="sq-AL"/>
        </w:rPr>
        <w:t xml:space="preserve"> </w:t>
      </w:r>
      <w:r w:rsidRPr="009E49AA">
        <w:rPr>
          <w:rFonts w:ascii="Times New Roman" w:hAnsi="Times New Roman" w:cs="Times New Roman"/>
          <w:b/>
          <w:bCs/>
          <w:sz w:val="24"/>
          <w:szCs w:val="24"/>
          <w:lang w:val="sq-AL"/>
        </w:rPr>
        <w:t>EUR 218,818.82.</w:t>
      </w:r>
    </w:p>
    <w:p w14:paraId="32C72B69" w14:textId="77777777" w:rsidR="001747FF" w:rsidRPr="009E49AA" w:rsidRDefault="001747FF" w:rsidP="001747FF">
      <w:pPr>
        <w:jc w:val="both"/>
        <w:rPr>
          <w:rFonts w:ascii="Times New Roman" w:hAnsi="Times New Roman" w:cs="Times New Roman"/>
          <w:sz w:val="24"/>
          <w:szCs w:val="24"/>
          <w:lang w:val="sq-AL"/>
        </w:rPr>
      </w:pPr>
      <w:r w:rsidRPr="009E49AA">
        <w:rPr>
          <w:rFonts w:ascii="Times New Roman" w:hAnsi="Times New Roman" w:cs="Times New Roman"/>
          <w:sz w:val="24"/>
          <w:szCs w:val="24"/>
          <w:lang w:val="sq-AL"/>
        </w:rPr>
        <w:t>Auditimi do të kryhet në përputhje me standardet ndërkombëtare të auditimit (ISA) të miratuara nga IAASB</w:t>
      </w:r>
      <w:r w:rsidRPr="009E49AA">
        <w:rPr>
          <w:rFonts w:ascii="Times New Roman" w:hAnsi="Times New Roman" w:cs="Times New Roman"/>
          <w:sz w:val="24"/>
          <w:szCs w:val="24"/>
          <w:vertAlign w:val="superscript"/>
          <w:lang w:val="sq-AL"/>
        </w:rPr>
        <w:footnoteReference w:id="1"/>
      </w:r>
      <w:r w:rsidRPr="009E49AA">
        <w:rPr>
          <w:rFonts w:ascii="Times New Roman" w:hAnsi="Times New Roman" w:cs="Times New Roman"/>
          <w:sz w:val="24"/>
          <w:szCs w:val="24"/>
          <w:lang w:val="sq-AL"/>
        </w:rPr>
        <w:t>. Përveç kësaj, do të kryhet edhe një detyrë tjetër sipas Standardeve Ndërkombëtare për Shërbimet e Lidhura (ISRS) 4400. Auditimi dhe detyra tjetër do të kryhen nga një auditues i jashtëm, i pavarur dhe i kualifikuar.</w:t>
      </w:r>
    </w:p>
    <w:p w14:paraId="1DD917FD" w14:textId="77777777" w:rsidR="001747FF" w:rsidRPr="009E49AA" w:rsidRDefault="001747FF" w:rsidP="001747FF">
      <w:pPr>
        <w:jc w:val="both"/>
        <w:rPr>
          <w:rFonts w:ascii="Times New Roman" w:hAnsi="Times New Roman" w:cs="Times New Roman"/>
          <w:sz w:val="24"/>
          <w:szCs w:val="24"/>
          <w:lang w:val="sq-AL"/>
        </w:rPr>
      </w:pPr>
    </w:p>
    <w:p w14:paraId="2C7A0B45" w14:textId="77777777" w:rsidR="001747FF" w:rsidRDefault="001747FF" w:rsidP="001747FF">
      <w:pPr>
        <w:pStyle w:val="Heading2"/>
        <w:numPr>
          <w:ilvl w:val="0"/>
          <w:numId w:val="2"/>
        </w:numPr>
        <w:rPr>
          <w:rFonts w:eastAsia="Times New Roman"/>
          <w:lang w:val="sq-AL" w:eastAsia="sv-SE"/>
        </w:rPr>
      </w:pPr>
      <w:r w:rsidRPr="009E49AA">
        <w:rPr>
          <w:rFonts w:eastAsia="Times New Roman"/>
          <w:lang w:val="sq-AL" w:eastAsia="sv-SE"/>
        </w:rPr>
        <w:t>Objektivat dhe objekti i auditimit</w:t>
      </w:r>
    </w:p>
    <w:p w14:paraId="610F1F0B" w14:textId="77777777" w:rsidR="001747FF" w:rsidRPr="005D432A" w:rsidRDefault="001747FF" w:rsidP="001747FF">
      <w:pPr>
        <w:rPr>
          <w:lang w:val="sq-AL" w:eastAsia="sv-SE"/>
        </w:rPr>
      </w:pPr>
    </w:p>
    <w:p w14:paraId="1C26E60E" w14:textId="77777777" w:rsidR="001747FF" w:rsidRPr="009E49AA" w:rsidRDefault="001747FF" w:rsidP="001747FF">
      <w:pPr>
        <w:jc w:val="both"/>
        <w:rPr>
          <w:rFonts w:ascii="Times New Roman" w:hAnsi="Times New Roman" w:cs="Times New Roman"/>
          <w:sz w:val="24"/>
          <w:szCs w:val="24"/>
          <w:lang w:val="sq-AL"/>
        </w:rPr>
      </w:pPr>
      <w:r w:rsidRPr="009E49AA">
        <w:rPr>
          <w:rFonts w:ascii="Times New Roman" w:hAnsi="Times New Roman" w:cs="Times New Roman"/>
          <w:sz w:val="24"/>
          <w:szCs w:val="24"/>
          <w:lang w:val="sq-AL"/>
        </w:rPr>
        <w:t xml:space="preserve">Objektivi është auditimi i raporteve financiare për periudhën </w:t>
      </w:r>
      <w:bookmarkStart w:id="0" w:name="_Hlk134606400"/>
      <w:r w:rsidRPr="009E49AA">
        <w:rPr>
          <w:rFonts w:ascii="Times New Roman" w:hAnsi="Times New Roman" w:cs="Times New Roman"/>
          <w:sz w:val="24"/>
          <w:szCs w:val="24"/>
          <w:lang w:val="sq-AL"/>
        </w:rPr>
        <w:t>[</w:t>
      </w:r>
      <w:r w:rsidRPr="009E49AA">
        <w:rPr>
          <w:rFonts w:ascii="Times New Roman" w:hAnsi="Times New Roman" w:cs="Times New Roman"/>
          <w:b/>
          <w:bCs/>
          <w:sz w:val="24"/>
          <w:szCs w:val="24"/>
          <w:lang w:val="sq-AL"/>
        </w:rPr>
        <w:t>2021-12-21 në 2023-03-21</w:t>
      </w:r>
      <w:r w:rsidRPr="009E49AA">
        <w:rPr>
          <w:rFonts w:ascii="Times New Roman" w:hAnsi="Times New Roman" w:cs="Times New Roman"/>
          <w:sz w:val="24"/>
          <w:szCs w:val="24"/>
          <w:lang w:val="sq-AL"/>
        </w:rPr>
        <w:t>], [</w:t>
      </w:r>
      <w:r w:rsidRPr="009E49AA">
        <w:rPr>
          <w:rFonts w:ascii="Times New Roman" w:hAnsi="Times New Roman" w:cs="Times New Roman"/>
          <w:b/>
          <w:bCs/>
          <w:sz w:val="24"/>
          <w:szCs w:val="24"/>
          <w:lang w:val="sq-AL"/>
        </w:rPr>
        <w:t>2023-03-22 në 2024-06-21</w:t>
      </w:r>
      <w:r w:rsidRPr="009E49AA">
        <w:rPr>
          <w:rFonts w:ascii="Times New Roman" w:hAnsi="Times New Roman" w:cs="Times New Roman"/>
          <w:sz w:val="24"/>
          <w:szCs w:val="24"/>
          <w:lang w:val="sq-AL"/>
        </w:rPr>
        <w:t>]</w:t>
      </w:r>
      <w:r w:rsidRPr="009E49AA">
        <w:rPr>
          <w:rFonts w:ascii="Times New Roman" w:hAnsi="Times New Roman" w:cs="Times New Roman"/>
        </w:rPr>
        <w:t xml:space="preserve"> </w:t>
      </w:r>
      <w:bookmarkEnd w:id="0"/>
      <w:r w:rsidRPr="009E49AA">
        <w:rPr>
          <w:rFonts w:ascii="Times New Roman" w:hAnsi="Times New Roman" w:cs="Times New Roman"/>
          <w:sz w:val="24"/>
          <w:szCs w:val="24"/>
          <w:lang w:val="sq-AL"/>
        </w:rPr>
        <w:t>dhe siç i është dorëzuar më parë SIDA-s, dhe për të shprehur një opinion auditimi sipas ISA, duke zbatuar ISA 800/ISA 805, nëse raporti financiar i Projektit “I shërbejmë demokracisë dhe qytetarëve nëpërmjet përmirësimit të integritetit publik” është në përputhje me dokumentet e kontabilitetit të Partnerit të Bashkëpunimit sipas kërkesave të SIDA-s për raportimin financiar, siç përcaktohet në marrëveshje, përfshirë këtu shtojcat, ndërmjet SIDA-s dhe partnerit të bashkëpunimit (Marrëveshja).</w:t>
      </w:r>
      <w:bookmarkStart w:id="1" w:name="_Hlk134606549"/>
    </w:p>
    <w:p w14:paraId="1B5460A2" w14:textId="77777777" w:rsidR="001747FF" w:rsidRPr="009E49AA" w:rsidRDefault="001747FF" w:rsidP="001747FF">
      <w:pPr>
        <w:jc w:val="both"/>
        <w:rPr>
          <w:rFonts w:ascii="Times New Roman" w:hAnsi="Times New Roman" w:cs="Times New Roman"/>
          <w:sz w:val="24"/>
          <w:szCs w:val="24"/>
          <w:lang w:val="sq-AL"/>
        </w:rPr>
      </w:pPr>
      <w:r w:rsidRPr="009E49AA">
        <w:rPr>
          <w:rFonts w:ascii="Times New Roman" w:hAnsi="Times New Roman" w:cs="Times New Roman"/>
          <w:sz w:val="24"/>
          <w:szCs w:val="24"/>
          <w:lang w:val="sq-AL"/>
        </w:rPr>
        <w:t>Raportet e Auditimit duhet te leshohen ne gjuhen Angleze.</w:t>
      </w:r>
    </w:p>
    <w:bookmarkEnd w:id="1"/>
    <w:p w14:paraId="0F0BED83" w14:textId="77777777" w:rsidR="001747FF" w:rsidRDefault="001747FF" w:rsidP="001747FF"/>
    <w:p w14:paraId="57A37914" w14:textId="77777777" w:rsidR="001747FF" w:rsidRDefault="001747FF" w:rsidP="001747FF"/>
    <w:p w14:paraId="3568E0D6" w14:textId="77777777" w:rsidR="001747FF" w:rsidRDefault="001747FF" w:rsidP="001747FF"/>
    <w:p w14:paraId="13865327" w14:textId="77777777" w:rsidR="001747FF" w:rsidRDefault="001747FF" w:rsidP="001747FF"/>
    <w:p w14:paraId="2330B7BE" w14:textId="77777777" w:rsidR="001747FF" w:rsidRPr="00ED6A5B" w:rsidRDefault="001747FF" w:rsidP="001747FF">
      <w:pPr>
        <w:pStyle w:val="Heading2"/>
        <w:spacing w:before="360"/>
        <w:rPr>
          <w:rFonts w:ascii="Times New Roman" w:hAnsi="Times New Roman" w:cs="Times New Roman"/>
          <w:b/>
          <w:lang w:val="sq-AL"/>
        </w:rPr>
      </w:pPr>
      <w:r w:rsidRPr="00ED6A5B">
        <w:rPr>
          <w:rFonts w:ascii="Times New Roman" w:hAnsi="Times New Roman" w:cs="Times New Roman"/>
          <w:lang w:val="sq-AL"/>
        </w:rPr>
        <w:lastRenderedPageBreak/>
        <w:t xml:space="preserve">II. </w:t>
      </w:r>
      <w:r w:rsidRPr="00ED6A5B">
        <w:rPr>
          <w:rFonts w:ascii="Times New Roman" w:hAnsi="Times New Roman" w:cs="Times New Roman"/>
          <w:lang w:val="sq-AL"/>
        </w:rPr>
        <w:tab/>
        <w:t>Detyra shtesë; sipas procedurave të miratuara ISRS 4400, të rishikohen fushat e mëposhtme në përputhje me Termat e Referencës si më poshtë:</w:t>
      </w:r>
    </w:p>
    <w:p w14:paraId="1F05ACD2"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Procedurat e detyrueshme që duhet të përfshihen:</w:t>
      </w:r>
    </w:p>
    <w:p w14:paraId="37C3C1FE"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1. Të vëzhgohet nëse raporti financiar është i strukturuar në atë mënyrë të atillë që të bëjë të mundur krahasimin e drejtpërdrejtë me buxhetin</w:t>
      </w:r>
      <w:r w:rsidRPr="00ED6A5B">
        <w:rPr>
          <w:rStyle w:val="FootnoteReference"/>
          <w:rFonts w:ascii="Times New Roman" w:hAnsi="Times New Roman" w:cs="Times New Roman"/>
          <w:sz w:val="24"/>
          <w:szCs w:val="24"/>
          <w:lang w:val="sq-AL"/>
        </w:rPr>
        <w:footnoteReference w:id="2"/>
      </w:r>
      <w:r w:rsidRPr="00ED6A5B">
        <w:rPr>
          <w:rFonts w:ascii="Times New Roman" w:hAnsi="Times New Roman" w:cs="Times New Roman"/>
          <w:sz w:val="24"/>
          <w:szCs w:val="24"/>
          <w:lang w:val="sq-AL"/>
        </w:rPr>
        <w:t xml:space="preserve"> e fundit të miratuar.</w:t>
      </w:r>
    </w:p>
    <w:p w14:paraId="6BF5EE9C"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2. Të vëzhgohet dhe inspektohet nëse raporti financiar ofron informacion në lidhje me:</w:t>
      </w:r>
    </w:p>
    <w:p w14:paraId="54CFBF7F" w14:textId="77777777" w:rsidR="001747FF" w:rsidRPr="00ED6A5B" w:rsidRDefault="001747FF" w:rsidP="001747FF">
      <w:pPr>
        <w:pStyle w:val="ListParagraph"/>
        <w:numPr>
          <w:ilvl w:val="0"/>
          <w:numId w:val="1"/>
        </w:numPr>
        <w:spacing w:after="160" w:line="259" w:lineRule="auto"/>
        <w:ind w:left="714" w:hanging="357"/>
        <w:contextualSpacing w:val="0"/>
        <w:jc w:val="both"/>
        <w:rPr>
          <w:rFonts w:ascii="Times New Roman" w:hAnsi="Times New Roman"/>
          <w:sz w:val="24"/>
          <w:szCs w:val="24"/>
          <w:lang w:val="sq-AL"/>
        </w:rPr>
      </w:pPr>
      <w:r w:rsidRPr="00ED6A5B">
        <w:rPr>
          <w:rFonts w:ascii="Times New Roman" w:hAnsi="Times New Roman"/>
          <w:sz w:val="24"/>
          <w:szCs w:val="24"/>
          <w:lang w:val="sq-AL"/>
        </w:rPr>
        <w:t>Rezultatin financiar me zërin në buxhet (si të ardhurat ashtu edhe kostot) për periudhën raportuese dhe kolonat për informacionin kumulativ në lidhje me periudhat e mëparshme sipas marrëveshjes aktuale.</w:t>
      </w:r>
    </w:p>
    <w:p w14:paraId="40F24979" w14:textId="77777777" w:rsidR="001747FF" w:rsidRPr="00ED6A5B" w:rsidRDefault="001747FF" w:rsidP="001747FF">
      <w:pPr>
        <w:pStyle w:val="ListParagraph"/>
        <w:numPr>
          <w:ilvl w:val="0"/>
          <w:numId w:val="1"/>
        </w:numPr>
        <w:spacing w:after="160" w:line="259" w:lineRule="auto"/>
        <w:ind w:left="714" w:hanging="357"/>
        <w:contextualSpacing w:val="0"/>
        <w:jc w:val="both"/>
        <w:rPr>
          <w:rFonts w:ascii="Times New Roman" w:hAnsi="Times New Roman"/>
          <w:sz w:val="24"/>
          <w:szCs w:val="24"/>
          <w:lang w:val="sq-AL"/>
        </w:rPr>
      </w:pPr>
      <w:r w:rsidRPr="00ED6A5B">
        <w:rPr>
          <w:rFonts w:ascii="Times New Roman" w:hAnsi="Times New Roman"/>
          <w:sz w:val="24"/>
          <w:szCs w:val="24"/>
          <w:lang w:val="sq-AL"/>
        </w:rPr>
        <w:t>Kur është e mundur, krahasoni nëse bilanci</w:t>
      </w:r>
      <w:r w:rsidRPr="00ED6A5B">
        <w:rPr>
          <w:rStyle w:val="FootnoteReference"/>
          <w:rFonts w:ascii="Times New Roman" w:hAnsi="Times New Roman"/>
          <w:sz w:val="24"/>
          <w:szCs w:val="24"/>
          <w:lang w:val="sq-AL"/>
        </w:rPr>
        <w:footnoteReference w:id="3"/>
      </w:r>
      <w:r w:rsidRPr="00ED6A5B">
        <w:rPr>
          <w:rFonts w:ascii="Times New Roman" w:hAnsi="Times New Roman"/>
          <w:sz w:val="24"/>
          <w:szCs w:val="24"/>
          <w:lang w:val="sq-AL"/>
        </w:rPr>
        <w:t xml:space="preserve"> i fondit të hapjes për periudhën raportuese përputhet me atë që është deklaruar si bilanc i fondit të mbylljes në periudhën e mëparshme raportuese.</w:t>
      </w:r>
    </w:p>
    <w:p w14:paraId="29F974BC" w14:textId="77777777" w:rsidR="001747FF" w:rsidRPr="00ED6A5B" w:rsidRDefault="001747FF" w:rsidP="001747FF">
      <w:pPr>
        <w:pStyle w:val="ListParagraph"/>
        <w:numPr>
          <w:ilvl w:val="0"/>
          <w:numId w:val="1"/>
        </w:numPr>
        <w:spacing w:after="160" w:line="259" w:lineRule="auto"/>
        <w:ind w:left="714" w:hanging="357"/>
        <w:contextualSpacing w:val="0"/>
        <w:jc w:val="both"/>
        <w:rPr>
          <w:rFonts w:ascii="Times New Roman" w:hAnsi="Times New Roman"/>
          <w:sz w:val="24"/>
          <w:szCs w:val="24"/>
          <w:lang w:val="sq-AL"/>
        </w:rPr>
      </w:pPr>
      <w:r w:rsidRPr="00ED6A5B">
        <w:rPr>
          <w:rFonts w:ascii="Times New Roman" w:hAnsi="Times New Roman"/>
          <w:sz w:val="24"/>
          <w:szCs w:val="24"/>
          <w:lang w:val="sq-AL"/>
        </w:rPr>
        <w:t>Evidentimin e fitimeve/humbjeve nga kursi i këmbimit. Kontrolloni dhe konfirmoni nëse raporti përfshin të gjithë zinxhirin e këmbimit të monedhës që nga disbursimi i fondeve nga SIDA deri tek përdorimi nga projekti/programi brenda në organizatë në monedhën vendase, nëse ka.</w:t>
      </w:r>
    </w:p>
    <w:p w14:paraId="6200189A" w14:textId="77777777" w:rsidR="001747FF" w:rsidRPr="00ED6A5B" w:rsidRDefault="001747FF" w:rsidP="001747FF">
      <w:pPr>
        <w:pStyle w:val="ListParagraph"/>
        <w:numPr>
          <w:ilvl w:val="0"/>
          <w:numId w:val="1"/>
        </w:numPr>
        <w:spacing w:after="160" w:line="259" w:lineRule="auto"/>
        <w:ind w:left="714" w:hanging="357"/>
        <w:contextualSpacing w:val="0"/>
        <w:jc w:val="both"/>
        <w:rPr>
          <w:rFonts w:ascii="Times New Roman" w:hAnsi="Times New Roman"/>
          <w:sz w:val="24"/>
          <w:szCs w:val="24"/>
          <w:lang w:val="sq-AL"/>
        </w:rPr>
      </w:pPr>
      <w:r w:rsidRPr="00ED6A5B">
        <w:rPr>
          <w:rFonts w:ascii="Times New Roman" w:hAnsi="Times New Roman"/>
          <w:sz w:val="24"/>
          <w:szCs w:val="24"/>
          <w:lang w:val="sq-AL"/>
        </w:rPr>
        <w:t>Shënime shpjeguese (të tilla si, për shembull, parimet e kontabilitetit të zbatuara për raportin financiar).</w:t>
      </w:r>
    </w:p>
    <w:p w14:paraId="38BCB0A6" w14:textId="77777777" w:rsidR="001747FF" w:rsidRPr="00ED6A5B" w:rsidRDefault="001747FF" w:rsidP="001747FF">
      <w:pPr>
        <w:pStyle w:val="ListParagraph"/>
        <w:numPr>
          <w:ilvl w:val="0"/>
          <w:numId w:val="1"/>
        </w:numPr>
        <w:spacing w:after="160" w:line="259" w:lineRule="auto"/>
        <w:ind w:left="714" w:hanging="357"/>
        <w:contextualSpacing w:val="0"/>
        <w:jc w:val="both"/>
        <w:rPr>
          <w:rFonts w:ascii="Times New Roman" w:hAnsi="Times New Roman"/>
          <w:sz w:val="24"/>
          <w:szCs w:val="24"/>
          <w:lang w:val="sq-AL"/>
        </w:rPr>
      </w:pPr>
      <w:r w:rsidRPr="00ED6A5B">
        <w:rPr>
          <w:rFonts w:ascii="Times New Roman" w:hAnsi="Times New Roman"/>
          <w:sz w:val="24"/>
          <w:szCs w:val="24"/>
          <w:lang w:val="sq-AL"/>
        </w:rPr>
        <w:t>Shuma e fondeve që iu është kaluar partnerëve zbatues, nëse ka.</w:t>
      </w:r>
    </w:p>
    <w:p w14:paraId="39D1AEF1" w14:textId="77777777" w:rsidR="001747FF" w:rsidRPr="00ED6A5B" w:rsidRDefault="001747FF" w:rsidP="001747FF">
      <w:pPr>
        <w:ind w:left="357" w:hanging="357"/>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3.</w:t>
      </w:r>
      <w:r w:rsidRPr="00ED6A5B">
        <w:rPr>
          <w:rFonts w:ascii="Times New Roman" w:hAnsi="Times New Roman" w:cs="Times New Roman"/>
          <w:sz w:val="24"/>
          <w:szCs w:val="24"/>
          <w:lang w:val="sq-AL"/>
        </w:rPr>
        <w:tab/>
        <w:t>a) Kontrolloni dhe inspektoni se sa shpesh i faturohen projektit/programit kostot e pagave gjatë periudhës raportuese.</w:t>
      </w:r>
    </w:p>
    <w:p w14:paraId="3C3116D6" w14:textId="77777777" w:rsidR="001747FF" w:rsidRPr="00ED6A5B" w:rsidRDefault="001747FF" w:rsidP="001747FF">
      <w:pPr>
        <w:ind w:firstLine="357"/>
        <w:jc w:val="both"/>
        <w:rPr>
          <w:rFonts w:ascii="Times New Roman" w:hAnsi="Times New Roman" w:cs="Times New Roman"/>
          <w:i/>
          <w:iCs/>
          <w:sz w:val="24"/>
          <w:szCs w:val="24"/>
          <w:lang w:val="sq-AL"/>
        </w:rPr>
      </w:pPr>
      <w:r w:rsidRPr="00ED6A5B">
        <w:rPr>
          <w:rFonts w:ascii="Times New Roman" w:hAnsi="Times New Roman" w:cs="Times New Roman"/>
          <w:i/>
          <w:iCs/>
          <w:sz w:val="24"/>
          <w:szCs w:val="24"/>
          <w:lang w:val="sq-AL"/>
        </w:rPr>
        <w:t>Zgjidhni një kampion prej tre individësh për tre muaj të ndryshëm dhe:</w:t>
      </w:r>
    </w:p>
    <w:p w14:paraId="4245EDED" w14:textId="77777777" w:rsidR="001747FF" w:rsidRPr="00ED6A5B" w:rsidRDefault="001747FF" w:rsidP="001747FF">
      <w:pPr>
        <w:ind w:left="426"/>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b) Kërkoni dhe kontrolloni nëse kostot e pagave të faturuara shoqërohen me dokumentacion mbështetës</w:t>
      </w:r>
      <w:r w:rsidRPr="00ED6A5B">
        <w:rPr>
          <w:rStyle w:val="FootnoteReference"/>
          <w:rFonts w:ascii="Times New Roman" w:hAnsi="Times New Roman" w:cs="Times New Roman"/>
          <w:sz w:val="24"/>
          <w:szCs w:val="24"/>
          <w:lang w:val="sq-AL"/>
        </w:rPr>
        <w:footnoteReference w:id="4"/>
      </w:r>
      <w:r w:rsidRPr="00ED6A5B">
        <w:rPr>
          <w:rFonts w:ascii="Times New Roman" w:hAnsi="Times New Roman" w:cs="Times New Roman"/>
          <w:sz w:val="24"/>
          <w:szCs w:val="24"/>
          <w:lang w:val="sq-AL"/>
        </w:rPr>
        <w:t>.</w:t>
      </w:r>
    </w:p>
    <w:p w14:paraId="0FC5834E" w14:textId="77777777" w:rsidR="001747FF" w:rsidRPr="00ED6A5B" w:rsidRDefault="001747FF" w:rsidP="001747FF">
      <w:pPr>
        <w:ind w:left="426"/>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c) Kërkoni dhe inspektoni nëse ditët e punës të faturuara dokumentohen dhe verifikohen nga një menaxher. Shqyrtoni dhe kontrolloni se sa shpesh janë bërë rakordimet mes ditëve të punës të faturura dhe ditëve faktike të punës të realizuara.</w:t>
      </w:r>
    </w:p>
    <w:p w14:paraId="274AF186" w14:textId="77777777" w:rsidR="001747FF" w:rsidRPr="00ED6A5B" w:rsidRDefault="001747FF" w:rsidP="001747FF">
      <w:pPr>
        <w:ind w:left="426"/>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d) Inspektoni nëse partneri i bashkëpunimit respekton legjislacionin tatimor në fuqi në lidhje me tatimet mbi të ardhurat personale (TAP)</w:t>
      </w:r>
      <w:r w:rsidRPr="00ED6A5B">
        <w:rPr>
          <w:rStyle w:val="FootnoteReference"/>
          <w:rFonts w:ascii="Times New Roman" w:hAnsi="Times New Roman" w:cs="Times New Roman"/>
          <w:sz w:val="24"/>
          <w:szCs w:val="24"/>
          <w:lang w:val="sq-AL"/>
        </w:rPr>
        <w:footnoteReference w:id="5"/>
      </w:r>
      <w:r w:rsidRPr="00ED6A5B">
        <w:rPr>
          <w:rFonts w:ascii="Times New Roman" w:hAnsi="Times New Roman" w:cs="Times New Roman"/>
          <w:sz w:val="24"/>
          <w:szCs w:val="24"/>
          <w:lang w:val="sq-AL"/>
        </w:rPr>
        <w:t xml:space="preserve"> dhe pagesat e sigurimeve shoqërore.</w:t>
      </w:r>
    </w:p>
    <w:p w14:paraId="01205F46" w14:textId="77777777" w:rsidR="001747FF" w:rsidRPr="00ED6A5B" w:rsidRDefault="001747FF" w:rsidP="001747FF">
      <w:pPr>
        <w:ind w:left="357" w:hanging="357"/>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a) Inspektoni dhe konfirmoni që gjendja e fondit të pashpenzuar (sipas raportit financiar) në fund të vitit financiar është e njëjtë me atë që jepet në informacionin në sistemin e kontabilitetit dhe/ose llogarinë bankare.</w:t>
      </w:r>
    </w:p>
    <w:p w14:paraId="51F3BFBE" w14:textId="77777777" w:rsidR="001747FF" w:rsidRPr="00ED6A5B" w:rsidRDefault="001747FF" w:rsidP="001747FF">
      <w:pPr>
        <w:ind w:left="426"/>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b)</w:t>
      </w:r>
      <w:r w:rsidRPr="00ED6A5B">
        <w:rPr>
          <w:rFonts w:ascii="Times New Roman" w:hAnsi="Times New Roman" w:cs="Times New Roman"/>
          <w:b/>
          <w:sz w:val="24"/>
          <w:szCs w:val="24"/>
          <w:lang w:val="sq-AL"/>
        </w:rPr>
        <w:t xml:space="preserve"> Vlen vetëm për vitin e fundit</w:t>
      </w:r>
      <w:r w:rsidRPr="00ED6A5B">
        <w:rPr>
          <w:rFonts w:ascii="Times New Roman" w:hAnsi="Times New Roman" w:cs="Times New Roman"/>
          <w:sz w:val="24"/>
          <w:szCs w:val="24"/>
          <w:lang w:val="sq-AL"/>
        </w:rPr>
        <w:t>: Kontrolloni dhe konfirmoni gjendjen e fondit të pashpenzuar (përfshirë fitimet nga kursi i këmbimit) në raportin financiar dhe konfirmoni shumën që do t’i kthehet Sida-s.</w:t>
      </w:r>
    </w:p>
    <w:p w14:paraId="0F0FC886" w14:textId="77777777" w:rsidR="001747FF" w:rsidRPr="00ED6A5B" w:rsidRDefault="001747FF" w:rsidP="001747FF">
      <w:pPr>
        <w:pStyle w:val="Heading2"/>
        <w:spacing w:before="360"/>
        <w:rPr>
          <w:rFonts w:ascii="Times New Roman" w:hAnsi="Times New Roman" w:cs="Times New Roman"/>
          <w:b/>
          <w:lang w:val="sq-AL"/>
        </w:rPr>
      </w:pPr>
      <w:r w:rsidRPr="00ED6A5B">
        <w:rPr>
          <w:rFonts w:ascii="Times New Roman" w:hAnsi="Times New Roman" w:cs="Times New Roman"/>
          <w:lang w:val="sq-AL"/>
        </w:rPr>
        <w:t>III. Raportimi</w:t>
      </w:r>
    </w:p>
    <w:p w14:paraId="6B8C7C37"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Raportimi duhet të nënshkruhet nga audituesi përgjegjës (jo vetëm kompani e auditimit</w:t>
      </w:r>
      <w:r w:rsidRPr="00ED6A5B">
        <w:rPr>
          <w:rStyle w:val="FootnoteReference"/>
          <w:rFonts w:ascii="Times New Roman" w:hAnsi="Times New Roman" w:cs="Times New Roman"/>
          <w:sz w:val="24"/>
          <w:szCs w:val="24"/>
          <w:lang w:val="sq-AL"/>
        </w:rPr>
        <w:footnoteReference w:id="6"/>
      </w:r>
      <w:r w:rsidRPr="00ED6A5B">
        <w:rPr>
          <w:rFonts w:ascii="Times New Roman" w:hAnsi="Times New Roman" w:cs="Times New Roman"/>
          <w:sz w:val="24"/>
          <w:szCs w:val="24"/>
          <w:lang w:val="sq-AL"/>
        </w:rPr>
        <w:t>) dhe duhet të përfshijë titullin e audituesit përgjegjës.</w:t>
      </w:r>
    </w:p>
    <w:p w14:paraId="07864B63" w14:textId="77777777" w:rsidR="001747FF" w:rsidRPr="00ED6A5B" w:rsidRDefault="001747FF" w:rsidP="001747FF">
      <w:pPr>
        <w:jc w:val="both"/>
        <w:rPr>
          <w:rFonts w:ascii="Times New Roman" w:hAnsi="Times New Roman" w:cs="Times New Roman"/>
          <w:i/>
          <w:sz w:val="24"/>
          <w:szCs w:val="24"/>
          <w:lang w:val="sq-AL"/>
        </w:rPr>
      </w:pPr>
      <w:r w:rsidRPr="00ED6A5B">
        <w:rPr>
          <w:rFonts w:ascii="Times New Roman" w:hAnsi="Times New Roman" w:cs="Times New Roman"/>
          <w:i/>
          <w:sz w:val="24"/>
          <w:szCs w:val="24"/>
          <w:lang w:val="sq-AL"/>
        </w:rPr>
        <w:t>Raportimi nga detyra ISA</w:t>
      </w:r>
    </w:p>
    <w:p w14:paraId="4606BCC0"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Raportimi nga audituesit duhet të përfshijë një raport të audituesit të pavarur në përputhje me formatin e standardit ISA 800/805 dhe opinioni i audituesit duhet të shprehet qartë. Raportit të auditimit i bashkëngjitet raporti financiar që ka qenë objekt i auditimit.</w:t>
      </w:r>
    </w:p>
    <w:p w14:paraId="0B83FCE7"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Raportimi duhet të përfshijë edhe një Letër për Drejtuesit, ku jepet një përmbledhje e të gjitha gjetjeve nga auditimi, së bashku me dobësitë e identifikuara gjatë procesit të auditimit. Audituesi duhet të japë rekomandime për të trajtuar gjetjet dhe dobësitë e identifikuara. Rekomandimet do të prezantohen sipas rëndësisë dhe me një klasifikim rreziku.</w:t>
      </w:r>
    </w:p>
    <w:p w14:paraId="6189D3A7"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Në Letrën për Drejtuesit duhet të paraqiten edhe masat e marra nga partneri i bashkëpunimit për të trajtuar dobësitë e identifikuara në auditimet e mëparshme. Nëse auditimi i mëparshëm nuk ka pasur ndonjë gjetje apo dobësi për t’u trajtuar, në raportimin e auditimit duhet të jepet një sqarim i tillë.</w:t>
      </w:r>
    </w:p>
    <w:p w14:paraId="7F898E2C"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 xml:space="preserve">Nëse audituesi vlerëson se nuk janë identifikuar gjetje ose dobësi gjatë auditimit që do të sillnin si rezultat një Letër për Drejtuesit, në raportimin e auditimit duhet të jepet një shpjegim i këtij vlerësimi. </w:t>
      </w:r>
    </w:p>
    <w:p w14:paraId="5B202C63" w14:textId="77777777" w:rsidR="001747FF" w:rsidRPr="00ED6A5B" w:rsidRDefault="001747FF" w:rsidP="001747FF">
      <w:pPr>
        <w:jc w:val="both"/>
        <w:rPr>
          <w:rFonts w:ascii="Times New Roman" w:hAnsi="Times New Roman" w:cs="Times New Roman"/>
          <w:i/>
          <w:sz w:val="24"/>
          <w:szCs w:val="24"/>
          <w:lang w:val="sq-AL"/>
        </w:rPr>
      </w:pPr>
      <w:r w:rsidRPr="00ED6A5B">
        <w:rPr>
          <w:rFonts w:ascii="Times New Roman" w:hAnsi="Times New Roman" w:cs="Times New Roman"/>
          <w:i/>
          <w:sz w:val="24"/>
          <w:szCs w:val="24"/>
          <w:lang w:val="sq-AL"/>
        </w:rPr>
        <w:t>Raportimi nga detyra ISRS 4400</w:t>
      </w:r>
    </w:p>
    <w:p w14:paraId="7C53BC49" w14:textId="77777777" w:rsidR="001747FF" w:rsidRPr="00ED6A5B" w:rsidRDefault="001747FF" w:rsidP="001747FF">
      <w:pPr>
        <w:pStyle w:val="CommentText"/>
        <w:jc w:val="both"/>
        <w:rPr>
          <w:rFonts w:cs="Times New Roman"/>
          <w:lang w:val="sq-AL"/>
        </w:rPr>
      </w:pPr>
      <w:r w:rsidRPr="00ED6A5B">
        <w:rPr>
          <w:rFonts w:cs="Times New Roman"/>
          <w:lang w:val="sq-AL"/>
        </w:rPr>
        <w:t xml:space="preserve">Detyra shtesë sipas procedurave të dakordësuara ISRS 4400 të seksionit II duhet të raportohet veçmas në një “raport të procedurave të dakordësuara”. Procedurat e kryera duhet të përshkruhen dhe gjetjet duhet të raportohen në përputhje me kërkesat e Standardet Ndërkombëtare për Shërbimet e Lidhura 4400. </w:t>
      </w:r>
    </w:p>
    <w:p w14:paraId="336B330F" w14:textId="77777777" w:rsidR="001747FF" w:rsidRPr="00ED6A5B" w:rsidRDefault="001747FF" w:rsidP="001747FF">
      <w:pPr>
        <w:jc w:val="both"/>
        <w:rPr>
          <w:rFonts w:ascii="Times New Roman" w:hAnsi="Times New Roman" w:cs="Times New Roman"/>
          <w:sz w:val="24"/>
          <w:szCs w:val="24"/>
          <w:lang w:val="sq-AL"/>
        </w:rPr>
      </w:pPr>
    </w:p>
    <w:p w14:paraId="329287B7" w14:textId="77777777" w:rsidR="001747FF" w:rsidRPr="00ED6A5B" w:rsidRDefault="001747FF" w:rsidP="001747FF">
      <w:pPr>
        <w:jc w:val="both"/>
        <w:rPr>
          <w:rFonts w:ascii="Times New Roman" w:hAnsi="Times New Roman" w:cs="Times New Roman"/>
          <w:sz w:val="24"/>
          <w:szCs w:val="24"/>
          <w:lang w:val="sq-AL"/>
        </w:rPr>
      </w:pPr>
      <w:r w:rsidRPr="00ED6A5B">
        <w:rPr>
          <w:rFonts w:ascii="Times New Roman" w:hAnsi="Times New Roman" w:cs="Times New Roman"/>
          <w:sz w:val="24"/>
          <w:szCs w:val="24"/>
          <w:lang w:val="sq-AL"/>
        </w:rPr>
        <w:t>Në raport duhet të deklarohet madhësia e kampionit, nëse ka.</w:t>
      </w:r>
    </w:p>
    <w:p w14:paraId="549727FD" w14:textId="760F2ECD" w:rsidR="0022239F" w:rsidRDefault="0022239F"/>
    <w:sectPr w:rsidR="0022239F" w:rsidSect="00E35E5D">
      <w:headerReference w:type="default" r:id="rId7"/>
      <w:footerReference w:type="default" r:id="rId8"/>
      <w:pgSz w:w="12240" w:h="15840"/>
      <w:pgMar w:top="1440" w:right="1440" w:bottom="1440" w:left="1440" w:header="45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609D" w14:textId="77777777" w:rsidR="006D55A8" w:rsidRDefault="006D55A8" w:rsidP="0022239F">
      <w:pPr>
        <w:spacing w:after="0" w:line="240" w:lineRule="auto"/>
      </w:pPr>
      <w:r>
        <w:separator/>
      </w:r>
    </w:p>
  </w:endnote>
  <w:endnote w:type="continuationSeparator" w:id="0">
    <w:p w14:paraId="0CC563F0" w14:textId="77777777" w:rsidR="006D55A8" w:rsidRDefault="006D55A8" w:rsidP="0022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58FE" w14:textId="44A756AE" w:rsidR="0022239F" w:rsidRDefault="0022239F">
    <w:pPr>
      <w:pStyle w:val="Footer"/>
    </w:pPr>
    <w:r>
      <w:rPr>
        <w:noProof/>
      </w:rPr>
      <w:drawing>
        <wp:inline distT="0" distB="0" distL="0" distR="0" wp14:anchorId="62B53ADC" wp14:editId="00E049F3">
          <wp:extent cx="5943600" cy="431348"/>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6515" cy="4460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C68C" w14:textId="77777777" w:rsidR="006D55A8" w:rsidRDefault="006D55A8" w:rsidP="0022239F">
      <w:pPr>
        <w:spacing w:after="0" w:line="240" w:lineRule="auto"/>
      </w:pPr>
      <w:r>
        <w:separator/>
      </w:r>
    </w:p>
  </w:footnote>
  <w:footnote w:type="continuationSeparator" w:id="0">
    <w:p w14:paraId="5781A04E" w14:textId="77777777" w:rsidR="006D55A8" w:rsidRDefault="006D55A8" w:rsidP="0022239F">
      <w:pPr>
        <w:spacing w:after="0" w:line="240" w:lineRule="auto"/>
      </w:pPr>
      <w:r>
        <w:continuationSeparator/>
      </w:r>
    </w:p>
  </w:footnote>
  <w:footnote w:id="1">
    <w:p w14:paraId="0A495CD7" w14:textId="77777777" w:rsidR="001747FF" w:rsidRPr="00986351" w:rsidRDefault="001747FF" w:rsidP="001747FF">
      <w:pPr>
        <w:pStyle w:val="FootnoteText"/>
        <w:rPr>
          <w:lang w:val="sq-AL"/>
        </w:rPr>
      </w:pPr>
      <w:r w:rsidRPr="00986351">
        <w:rPr>
          <w:rStyle w:val="FootnoteReference"/>
          <w:lang w:val="sq-AL"/>
        </w:rPr>
        <w:footnoteRef/>
      </w:r>
      <w:r w:rsidRPr="00986351">
        <w:rPr>
          <w:lang w:val="sq-AL"/>
        </w:rPr>
        <w:t xml:space="preserve"> Bordi Ndërkombëtar i Standardeve të Auditimit dhe Sigurisë (IAASB)</w:t>
      </w:r>
    </w:p>
  </w:footnote>
  <w:footnote w:id="2">
    <w:p w14:paraId="3B7B6A8A" w14:textId="77777777" w:rsidR="001747FF" w:rsidRPr="00615955" w:rsidRDefault="001747FF" w:rsidP="001747FF">
      <w:pPr>
        <w:pStyle w:val="FootnoteText"/>
        <w:rPr>
          <w:lang w:val="sq-AL"/>
        </w:rPr>
      </w:pPr>
      <w:r w:rsidRPr="00986351">
        <w:rPr>
          <w:rStyle w:val="FootnoteReference"/>
          <w:lang w:val="sq-AL"/>
        </w:rPr>
        <w:footnoteRef/>
      </w:r>
      <w:r w:rsidRPr="00986351">
        <w:rPr>
          <w:lang w:val="sq-AL"/>
        </w:rPr>
        <w:t xml:space="preserve"> </w:t>
      </w:r>
      <w:r w:rsidRPr="00986351">
        <w:rPr>
          <w:lang w:val="sq-AL"/>
        </w:rPr>
        <w:t xml:space="preserve">Buxheti </w:t>
      </w:r>
      <w:r w:rsidRPr="00986351">
        <w:rPr>
          <w:lang w:val="sq-AL"/>
        </w:rPr>
        <w:t xml:space="preserve">i bashkëngjitet marrëveshjes me </w:t>
      </w:r>
      <w:r>
        <w:rPr>
          <w:lang w:val="sq-AL"/>
        </w:rPr>
        <w:t>SIDA</w:t>
      </w:r>
      <w:r w:rsidRPr="00986351">
        <w:rPr>
          <w:lang w:val="sq-AL"/>
        </w:rPr>
        <w:t xml:space="preserve">-n si aneks dhe çdo përditësim duhet të </w:t>
      </w:r>
      <w:r>
        <w:rPr>
          <w:lang w:val="sq-AL"/>
        </w:rPr>
        <w:t xml:space="preserve">shoqërohet me </w:t>
      </w:r>
      <w:r w:rsidRPr="00986351">
        <w:rPr>
          <w:lang w:val="sq-AL"/>
        </w:rPr>
        <w:t>miratim</w:t>
      </w:r>
      <w:r>
        <w:rPr>
          <w:lang w:val="sq-AL"/>
        </w:rPr>
        <w:t>in</w:t>
      </w:r>
      <w:r w:rsidRPr="00986351">
        <w:rPr>
          <w:lang w:val="sq-AL"/>
        </w:rPr>
        <w:t xml:space="preserve"> me </w:t>
      </w:r>
      <w:r w:rsidRPr="00615955">
        <w:rPr>
          <w:lang w:val="sq-AL"/>
        </w:rPr>
        <w:t>shkrim nga SIDA.</w:t>
      </w:r>
    </w:p>
  </w:footnote>
  <w:footnote w:id="3">
    <w:p w14:paraId="08B30016" w14:textId="77777777" w:rsidR="001747FF" w:rsidRPr="00615955" w:rsidRDefault="001747FF" w:rsidP="001747FF">
      <w:pPr>
        <w:pStyle w:val="FootnoteText"/>
        <w:rPr>
          <w:lang w:val="sq-AL"/>
        </w:rPr>
      </w:pPr>
      <w:r w:rsidRPr="00615955">
        <w:rPr>
          <w:rStyle w:val="FootnoteReference"/>
          <w:lang w:val="sq-AL"/>
        </w:rPr>
        <w:footnoteRef/>
      </w:r>
      <w:r w:rsidRPr="00615955">
        <w:rPr>
          <w:lang w:val="sq-AL"/>
        </w:rPr>
        <w:t xml:space="preserve"> </w:t>
      </w:r>
      <w:r w:rsidRPr="00615955">
        <w:rPr>
          <w:lang w:val="sq-AL"/>
        </w:rPr>
        <w:t xml:space="preserve">d.m.th. </w:t>
      </w:r>
      <w:r w:rsidRPr="00615955">
        <w:rPr>
          <w:lang w:val="sq-AL"/>
        </w:rPr>
        <w:t>fondet e mbetura nga disbursimet e bëra gjatë periudhës/periudhave raportuese të mëparshme</w:t>
      </w:r>
    </w:p>
  </w:footnote>
  <w:footnote w:id="4">
    <w:p w14:paraId="5616F833" w14:textId="77777777" w:rsidR="001747FF" w:rsidRPr="00615955" w:rsidRDefault="001747FF" w:rsidP="001747FF">
      <w:pPr>
        <w:pStyle w:val="FootnoteText"/>
        <w:rPr>
          <w:lang w:val="sq-AL"/>
        </w:rPr>
      </w:pPr>
      <w:r w:rsidRPr="00615955">
        <w:rPr>
          <w:rStyle w:val="FootnoteReference"/>
          <w:lang w:val="sq-AL"/>
        </w:rPr>
        <w:footnoteRef/>
      </w:r>
      <w:r w:rsidRPr="00615955">
        <w:rPr>
          <w:lang w:val="sq-AL"/>
        </w:rPr>
        <w:t xml:space="preserve"> </w:t>
      </w:r>
      <w:r w:rsidRPr="00615955">
        <w:rPr>
          <w:lang w:val="sq-AL"/>
        </w:rPr>
        <w:t xml:space="preserve">Kostot </w:t>
      </w:r>
      <w:r w:rsidRPr="00615955">
        <w:rPr>
          <w:lang w:val="sq-AL"/>
        </w:rPr>
        <w:t>e pagave të faturuara duhet të verifikohen me dokumentacionin mbështetës, siç janë kontratat e punës.</w:t>
      </w:r>
    </w:p>
  </w:footnote>
  <w:footnote w:id="5">
    <w:p w14:paraId="4A3C9CCF" w14:textId="77777777" w:rsidR="001747FF" w:rsidRPr="00986351" w:rsidRDefault="001747FF" w:rsidP="001747FF">
      <w:pPr>
        <w:pStyle w:val="FootnoteText"/>
        <w:rPr>
          <w:lang w:val="sq-AL"/>
        </w:rPr>
      </w:pPr>
      <w:r w:rsidRPr="00615955">
        <w:rPr>
          <w:rStyle w:val="FootnoteReference"/>
          <w:lang w:val="sq-AL"/>
        </w:rPr>
        <w:footnoteRef/>
      </w:r>
      <w:r w:rsidRPr="00615955">
        <w:rPr>
          <w:lang w:val="sq-AL"/>
        </w:rPr>
        <w:t xml:space="preserve"> </w:t>
      </w:r>
      <w:r w:rsidRPr="00615955">
        <w:rPr>
          <w:lang w:val="sq-AL"/>
        </w:rPr>
        <w:t xml:space="preserve">TAP </w:t>
      </w:r>
      <w:r w:rsidRPr="00615955">
        <w:rPr>
          <w:lang w:val="sq-AL"/>
        </w:rPr>
        <w:t>– Tatimi Mbi të Ardhurat Personale</w:t>
      </w:r>
    </w:p>
  </w:footnote>
  <w:footnote w:id="6">
    <w:p w14:paraId="12589AB4" w14:textId="77777777" w:rsidR="001747FF" w:rsidRPr="00986351" w:rsidRDefault="001747FF" w:rsidP="001747FF">
      <w:pPr>
        <w:pStyle w:val="FootnoteText"/>
        <w:rPr>
          <w:lang w:val="sq-AL"/>
        </w:rPr>
      </w:pPr>
      <w:r w:rsidRPr="00986351">
        <w:rPr>
          <w:rStyle w:val="FootnoteReference"/>
          <w:lang w:val="sq-AL"/>
        </w:rPr>
        <w:footnoteRef/>
      </w:r>
      <w:r w:rsidRPr="00986351">
        <w:rPr>
          <w:lang w:val="sq-AL"/>
        </w:rPr>
        <w:t xml:space="preserve"> </w:t>
      </w:r>
      <w:r w:rsidRPr="00986351">
        <w:rPr>
          <w:lang w:val="sq-AL"/>
        </w:rPr>
        <w:t xml:space="preserve">Nëse </w:t>
      </w:r>
      <w:r>
        <w:rPr>
          <w:lang w:val="sq-AL"/>
        </w:rPr>
        <w:t>kompania</w:t>
      </w:r>
      <w:r w:rsidRPr="00986351">
        <w:rPr>
          <w:lang w:val="sq-AL"/>
        </w:rPr>
        <w:t xml:space="preserve"> e auditimit është e detyruar të nënshkruajë, referojuni legjislacionit përkatës. </w:t>
      </w:r>
      <w:r>
        <w:rPr>
          <w:lang w:val="sq-AL"/>
        </w:rPr>
        <w:t>SIDA, gjithsesi,</w:t>
      </w:r>
      <w:r w:rsidRPr="00986351">
        <w:rPr>
          <w:lang w:val="sq-AL"/>
        </w:rPr>
        <w:t xml:space="preserve"> duhet të dijë se kush ka qenë përgjegjës për detyrën e auditimit.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BF4" w14:textId="12008A34" w:rsidR="0022239F" w:rsidRDefault="00176B1D">
    <w:pPr>
      <w:pStyle w:val="Header"/>
    </w:pPr>
    <w:r>
      <w:rPr>
        <w:noProof/>
      </w:rPr>
      <w:drawing>
        <wp:inline distT="0" distB="0" distL="0" distR="0" wp14:anchorId="39C2A7DC" wp14:editId="5D93E614">
          <wp:extent cx="5932967" cy="819251"/>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5975533" cy="82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C5B03"/>
    <w:multiLevelType w:val="hybridMultilevel"/>
    <w:tmpl w:val="EB5E3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748BE"/>
    <w:multiLevelType w:val="hybridMultilevel"/>
    <w:tmpl w:val="C1CE90AE"/>
    <w:lvl w:ilvl="0" w:tplc="258A7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220722">
    <w:abstractNumId w:val="0"/>
  </w:num>
  <w:num w:numId="2" w16cid:durableId="55485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9F"/>
    <w:rsid w:val="000C00FA"/>
    <w:rsid w:val="000F2839"/>
    <w:rsid w:val="0011384A"/>
    <w:rsid w:val="001747FF"/>
    <w:rsid w:val="00176B1D"/>
    <w:rsid w:val="0022239F"/>
    <w:rsid w:val="0024033B"/>
    <w:rsid w:val="006D55A8"/>
    <w:rsid w:val="007F7F3B"/>
    <w:rsid w:val="008D1BF6"/>
    <w:rsid w:val="00B7230C"/>
    <w:rsid w:val="00C64889"/>
    <w:rsid w:val="00E3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269F"/>
  <w15:chartTrackingRefBased/>
  <w15:docId w15:val="{960B2BFA-4464-478B-B765-0EA2F8C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47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39F"/>
  </w:style>
  <w:style w:type="paragraph" w:styleId="Footer">
    <w:name w:val="footer"/>
    <w:basedOn w:val="Normal"/>
    <w:link w:val="FooterChar"/>
    <w:uiPriority w:val="99"/>
    <w:unhideWhenUsed/>
    <w:rsid w:val="0022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39F"/>
  </w:style>
  <w:style w:type="character" w:customStyle="1" w:styleId="Heading2Char">
    <w:name w:val="Heading 2 Char"/>
    <w:basedOn w:val="DefaultParagraphFont"/>
    <w:link w:val="Heading2"/>
    <w:uiPriority w:val="9"/>
    <w:rsid w:val="001747FF"/>
    <w:rPr>
      <w:rFonts w:asciiTheme="majorHAnsi" w:eastAsiaTheme="majorEastAsia" w:hAnsiTheme="majorHAnsi" w:cstheme="majorBidi"/>
      <w:color w:val="2F5496" w:themeColor="accent1" w:themeShade="BF"/>
      <w:sz w:val="26"/>
      <w:szCs w:val="26"/>
    </w:rPr>
  </w:style>
  <w:style w:type="paragraph" w:styleId="ListParagraph">
    <w:name w:val="List Paragraph"/>
    <w:aliases w:val="List NRC"/>
    <w:basedOn w:val="Normal"/>
    <w:uiPriority w:val="1"/>
    <w:qFormat/>
    <w:rsid w:val="001747FF"/>
    <w:pPr>
      <w:spacing w:after="200" w:line="276" w:lineRule="auto"/>
      <w:ind w:left="720"/>
      <w:contextualSpacing/>
    </w:pPr>
    <w:rPr>
      <w:rFonts w:ascii="Calibri" w:eastAsia="Calibri" w:hAnsi="Calibri" w:cs="Times New Roman"/>
    </w:rPr>
  </w:style>
  <w:style w:type="paragraph" w:styleId="CommentText">
    <w:name w:val="annotation text"/>
    <w:basedOn w:val="Normal"/>
    <w:link w:val="CommentTextChar"/>
    <w:uiPriority w:val="99"/>
    <w:semiHidden/>
    <w:rsid w:val="001747FF"/>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line="300" w:lineRule="atLeast"/>
    </w:pPr>
    <w:rPr>
      <w:rFonts w:ascii="Times New Roman" w:eastAsia="Times New Roman" w:hAnsi="Times New Roman" w:cs="Arial"/>
      <w:color w:val="000000"/>
      <w:sz w:val="24"/>
      <w:szCs w:val="24"/>
      <w:lang w:val="en-GB" w:eastAsia="sv-SE"/>
    </w:rPr>
  </w:style>
  <w:style w:type="character" w:customStyle="1" w:styleId="CommentTextChar">
    <w:name w:val="Comment Text Char"/>
    <w:basedOn w:val="DefaultParagraphFont"/>
    <w:link w:val="CommentText"/>
    <w:uiPriority w:val="99"/>
    <w:semiHidden/>
    <w:rsid w:val="001747FF"/>
    <w:rPr>
      <w:rFonts w:ascii="Times New Roman" w:eastAsia="Times New Roman" w:hAnsi="Times New Roman" w:cs="Arial"/>
      <w:color w:val="000000"/>
      <w:sz w:val="24"/>
      <w:szCs w:val="24"/>
      <w:lang w:val="en-GB" w:eastAsia="sv-SE"/>
    </w:rPr>
  </w:style>
  <w:style w:type="paragraph" w:styleId="FootnoteText">
    <w:name w:val="footnote text"/>
    <w:basedOn w:val="Normal"/>
    <w:link w:val="FootnoteTextChar"/>
    <w:unhideWhenUsed/>
    <w:rsid w:val="001747FF"/>
    <w:pPr>
      <w:spacing w:after="0" w:line="240" w:lineRule="auto"/>
    </w:pPr>
    <w:rPr>
      <w:sz w:val="20"/>
      <w:szCs w:val="20"/>
    </w:rPr>
  </w:style>
  <w:style w:type="character" w:customStyle="1" w:styleId="FootnoteTextChar">
    <w:name w:val="Footnote Text Char"/>
    <w:basedOn w:val="DefaultParagraphFont"/>
    <w:link w:val="FootnoteText"/>
    <w:rsid w:val="001747FF"/>
    <w:rPr>
      <w:sz w:val="20"/>
      <w:szCs w:val="20"/>
    </w:rPr>
  </w:style>
  <w:style w:type="character" w:styleId="FootnoteReference">
    <w:name w:val="footnote reference"/>
    <w:basedOn w:val="DefaultParagraphFont"/>
    <w:unhideWhenUsed/>
    <w:rsid w:val="00174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Fjona Dhembo</dc:creator>
  <cp:keywords/>
  <dc:description/>
  <cp:lastModifiedBy>Fjona Dhembo</cp:lastModifiedBy>
  <cp:revision>6</cp:revision>
  <cp:lastPrinted>2022-04-28T09:25:00Z</cp:lastPrinted>
  <dcterms:created xsi:type="dcterms:W3CDTF">2022-02-02T10:27:00Z</dcterms:created>
  <dcterms:modified xsi:type="dcterms:W3CDTF">2023-05-11T08:24:00Z</dcterms:modified>
</cp:coreProperties>
</file>