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B09A" w14:textId="426FC2F6" w:rsidR="0022239F" w:rsidRDefault="0022239F"/>
    <w:p w14:paraId="217336DE" w14:textId="77777777" w:rsidR="001A0755" w:rsidRPr="006B6455" w:rsidRDefault="001A0755" w:rsidP="001A0755">
      <w:pPr>
        <w:spacing w:before="91" w:after="0" w:line="240" w:lineRule="auto"/>
        <w:ind w:right="-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96089767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Aneksi 3 </w:t>
      </w:r>
      <w:r w:rsidRPr="006B6455">
        <w:rPr>
          <w:rFonts w:ascii="Times New Roman" w:eastAsia="Times New Roman" w:hAnsi="Times New Roman" w:cs="Times New Roman"/>
          <w:b/>
          <w:sz w:val="24"/>
          <w:szCs w:val="24"/>
        </w:rPr>
        <w:t>: Kodi i Sjelljes për Furnizuesit e Organizatës</w:t>
      </w:r>
    </w:p>
    <w:bookmarkEnd w:id="0"/>
    <w:p w14:paraId="5C0CAB7A" w14:textId="77777777" w:rsidR="001A0755" w:rsidRPr="006B6455" w:rsidRDefault="001A0755" w:rsidP="001A0755">
      <w:pPr>
        <w:spacing w:before="196" w:after="120" w:line="276" w:lineRule="auto"/>
        <w:ind w:right="-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sz w:val="24"/>
          <w:szCs w:val="24"/>
        </w:rPr>
        <w:t>Instituti për Demokraci dhe Ndërmjetësi (DM) është e përkushtuar në garantimin e transparencës, paanësisë dhe përgjegjësisë së praktikave të saj prokuruese dhe ruajtjen e standardeve të larta të integritetit dhe ndershmërisë. Ky dokument përcakton pritshmërinë tonë ndaj furnizuesve, dhe rrjetit të tyre furnizues, mbi ofrimin e produkteve dhe shërbimeve ndaj organizatës . Furnizuesit janë të këshilluar që së bashku me nën-kontraktuesit e tyre të familjarizohen me Kodin e Sjelljes në mënyrë që të sigurohet një bashkëpunim sa më i mirë me organizatën.</w:t>
      </w:r>
    </w:p>
    <w:p w14:paraId="6D1B5670" w14:textId="77777777" w:rsidR="001A0755" w:rsidRPr="006B6455" w:rsidRDefault="001A0755" w:rsidP="001A0755">
      <w:pPr>
        <w:spacing w:before="200" w:after="120" w:line="276" w:lineRule="auto"/>
        <w:ind w:left="120" w:right="-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IDM pret që furnizuesit e saj të:</w:t>
      </w:r>
    </w:p>
    <w:p w14:paraId="4CCFEED6" w14:textId="77777777" w:rsidR="001A0755" w:rsidRPr="006B6455" w:rsidRDefault="001A0755" w:rsidP="001A0755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Përmirësojnë cilësinë–</w:t>
      </w:r>
    </w:p>
    <w:p w14:paraId="600A7429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52" w:lineRule="exact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>Të mundohen në mënyrë aktive të demonstrojnë dhe përmirësojnë rezultatet, si dhe të ulin kostot përgjatë marrëveshjeve afatgjata dhe/ose porosive blerëse.</w:t>
      </w:r>
    </w:p>
    <w:p w14:paraId="0C1742BB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52" w:lineRule="exact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Të vendosin çmime të ndershme e të përshtatshme të cilat reflektojnë kërkesat dhe rreziqet. </w:t>
      </w:r>
    </w:p>
    <w:p w14:paraId="7367C0BE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  <w:tab w:val="left" w:pos="7938"/>
        </w:tabs>
        <w:autoSpaceDE w:val="0"/>
        <w:autoSpaceDN w:val="0"/>
        <w:spacing w:before="39"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Të kërkojnë vazhdimisht përmirësim në reduktimin e mbetjeve dhe të rrisin efikasitetin në organizatën dhe rrjetin e tyre të furnizimit. </w:t>
      </w:r>
    </w:p>
    <w:p w14:paraId="6E5A3DCB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52" w:lineRule="exact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Të fitojnë shifra të ndershme por jo të ekzagjeruara. </w:t>
      </w:r>
    </w:p>
    <w:p w14:paraId="17018FDB" w14:textId="77777777" w:rsidR="001A0755" w:rsidRPr="006B6455" w:rsidRDefault="001A0755" w:rsidP="001A0755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Sillen me profesionalizëm dhe integritet</w:t>
      </w:r>
      <w:r w:rsidRPr="006B6455">
        <w:rPr>
          <w:rFonts w:ascii="Times New Roman" w:eastAsia="Times New Roman" w:hAnsi="Times New Roman" w:cs="Times New Roman"/>
          <w:b/>
          <w:bCs/>
          <w:i/>
          <w:spacing w:val="-3"/>
          <w:kern w:val="32"/>
          <w:sz w:val="24"/>
          <w:szCs w:val="24"/>
        </w:rPr>
        <w:t xml:space="preserve"> </w:t>
      </w: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–</w:t>
      </w:r>
    </w:p>
    <w:p w14:paraId="31F888D2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40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Të jenë të ndershëm dhe realistë mbi kapacitetet dhe aftësitë e tyre gjatë bërjes së ofertës. </w:t>
      </w:r>
    </w:p>
    <w:p w14:paraId="26A5A5F9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38"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>IDM pret qe furnizuesit e saj të inkurajojnë dhe te punojnë me furnizuesit dhe nen-kontraktuesit e tyre, për të siguruar që edhe ata përpiqen të plotësojnë kriteret e Kodit te Sjelljes, dhe të jenë të gatshëm ta demonstrojnë këtë kur iu kërkohet.</w:t>
      </w:r>
    </w:p>
    <w:p w14:paraId="3BDD1873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>Të bashkëpunojnë në mënyrë që të ndërtohen marrëdhënie profesionale biznesi, përfshirë këtu edhe me stafin e organizatës.</w:t>
      </w:r>
    </w:p>
    <w:p w14:paraId="2BFFC932" w14:textId="77777777" w:rsidR="001A0755" w:rsidRPr="006B6455" w:rsidRDefault="001A0755" w:rsidP="001A0755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40" w:lineRule="auto"/>
        <w:ind w:right="-72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Jenë të përgjegjshëm</w:t>
      </w:r>
      <w:r w:rsidRPr="006B6455">
        <w:rPr>
          <w:rFonts w:ascii="Times New Roman" w:eastAsia="Times New Roman" w:hAnsi="Times New Roman" w:cs="Times New Roman"/>
          <w:b/>
          <w:bCs/>
          <w:i/>
          <w:spacing w:val="-1"/>
          <w:kern w:val="32"/>
          <w:sz w:val="24"/>
          <w:szCs w:val="24"/>
        </w:rPr>
        <w:t xml:space="preserve"> </w:t>
      </w: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–</w:t>
      </w:r>
    </w:p>
    <w:p w14:paraId="0ED65FB4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 w:line="240" w:lineRule="auto"/>
        <w:ind w:right="-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>Të aplikohen çmime të cilat i justifikojnë pagesat nëpërmjet rezultateve, si dhe reflektojnë një ndarje më të balancuar të riskut të performancës</w:t>
      </w:r>
    </w:p>
    <w:p w14:paraId="51223C61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 w:line="240" w:lineRule="auto"/>
        <w:ind w:right="-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Të mbajnë përgjegjësi për shërbimin dhe rolin e tyre, duke përfshirë këtu ndershmërinë kur gjërat nuk shkojnë siç duhet, në mënyrë që të merren mësime. </w:t>
      </w:r>
    </w:p>
    <w:p w14:paraId="297333B9" w14:textId="77777777" w:rsidR="001A0755" w:rsidRPr="006B6455" w:rsidRDefault="001A0755" w:rsidP="001A0755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77" w:after="0" w:line="240" w:lineRule="auto"/>
        <w:ind w:right="-72" w:hanging="35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Mbështesin IDM-ën</w:t>
      </w:r>
    </w:p>
    <w:p w14:paraId="43941BEB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>Te vendoset theksi tek ndërtimi i kapaciteteve vendore duke kërkuar forma për të zhvilluar tregjet dhe institucionet vendore, si dhe të shmanget përdorimi i marrëveshjeve ekskluzive kufizuese.</w:t>
      </w:r>
    </w:p>
    <w:p w14:paraId="23FFECCD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341"/>
          <w:tab w:val="left" w:pos="2343"/>
        </w:tabs>
        <w:autoSpaceDE w:val="0"/>
        <w:autoSpaceDN w:val="0"/>
        <w:spacing w:before="1"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Të shpërndahen dhe transferohen risitë dhe njohuritë mbi praktikat e mira në mënyrë që të maksimizohet ndikimi i përgjithshëm i zhvillimit. </w:t>
      </w:r>
    </w:p>
    <w:p w14:paraId="2C2C3390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>Te mirëkuptohet mjedisi sfidues në të cilin punojmë, si dhe të merren masa për menaxhimin e pasigurisë dhe ndryshimeve në një formë që mbron investimin.</w:t>
      </w:r>
    </w:p>
    <w:p w14:paraId="36C2F2E8" w14:textId="77777777" w:rsidR="001A0755" w:rsidRPr="006B6455" w:rsidRDefault="001A0755" w:rsidP="001A0755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Zbatojnë Konventat Ndërkombëtare të Punës</w:t>
      </w:r>
      <w:r w:rsidRPr="006B6455">
        <w:rPr>
          <w:rFonts w:ascii="Times New Roman" w:eastAsia="Times New Roman" w:hAnsi="Times New Roman" w:cs="Times New Roman"/>
          <w:b/>
          <w:bCs/>
          <w:i/>
          <w:spacing w:val="-3"/>
          <w:kern w:val="32"/>
          <w:sz w:val="24"/>
          <w:szCs w:val="24"/>
        </w:rPr>
        <w:t xml:space="preserve"> </w:t>
      </w: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–</w:t>
      </w:r>
    </w:p>
    <w:p w14:paraId="6FED6EB8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IDM pret që furnizuesit e saj, si dhe nën-kontraktuesit e tyre, të zbatojnë Konventat Ndërkombëtare të Punës. </w:t>
      </w:r>
    </w:p>
    <w:p w14:paraId="02BD6AC7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52" w:lineRule="exact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Të ndalohet çdo lloj forme e punës së detyruar dhe jo vullnetare. </w:t>
      </w:r>
    </w:p>
    <w:p w14:paraId="37B6175B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37"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IDM pret që furnizuesit e saj të mos punësojnë: (!) fëmijë nën 14 vjeç, ose edhe ata që janë </w:t>
      </w:r>
      <w:r w:rsidRPr="006B6455">
        <w:rPr>
          <w:rFonts w:ascii="Times New Roman" w:eastAsia="Calibri" w:hAnsi="Times New Roman" w:cs="Times New Roman"/>
          <w:sz w:val="24"/>
          <w:szCs w:val="24"/>
        </w:rPr>
        <w:lastRenderedPageBreak/>
        <w:t>mbi atë moshë, duhet të jenë të lejuar sipas legjislacionit shqiptar, dhe (!!) persona nën 18 vjeç të cilëve mund t’u rrezikohet shëndeti, siguria, apo morali nga natyra dhe rrethanat e punës që duhet të kryejnë.</w:t>
      </w:r>
    </w:p>
    <w:p w14:paraId="5FAAC757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>IDM nuk toleron asnjë formë diskriminimi mbi bazat e racës, ngjyrës, fesë, gjinisë, etnisë, moshës apo paaftësive fizike gjatë procesit të punësimit.</w:t>
      </w:r>
    </w:p>
    <w:p w14:paraId="35AE37D0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Duhet respektuar legjislacioni i shtetit për sa i përket pagave, orëve të punës, lirisë së asocimit dhe të drejtës për t’u organizuar dhe negociuar në mënyrë kolektive. </w:t>
      </w:r>
    </w:p>
    <w:p w14:paraId="779FECEB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79"/>
          <w:tab w:val="left" w:pos="2280"/>
        </w:tabs>
        <w:autoSpaceDE w:val="0"/>
        <w:autoSpaceDN w:val="0"/>
        <w:spacing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IDM pret që furnizuesit e saj të mbështesin dhe respektojnë mbrojtjen e të drejtave të njeriut dhe të sigurohen që të mos bëhen palë e abuzimit të tyre.   </w:t>
      </w:r>
    </w:p>
    <w:p w14:paraId="4D50E2B7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3"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>IDM pret që furnizuesit e saj të garantojnë se ambientet e tyre të punës janë të sigurta dhe të shëndetshme.</w:t>
      </w:r>
    </w:p>
    <w:p w14:paraId="33165D53" w14:textId="77777777" w:rsidR="001A0755" w:rsidRPr="006B6455" w:rsidRDefault="001A0755" w:rsidP="001A0755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40" w:lineRule="auto"/>
        <w:ind w:right="-7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Kenë politika të forta mjedisore</w:t>
      </w:r>
      <w:r w:rsidRPr="006B6455">
        <w:rPr>
          <w:rFonts w:ascii="Times New Roman" w:eastAsia="Times New Roman" w:hAnsi="Times New Roman" w:cs="Times New Roman"/>
          <w:b/>
          <w:bCs/>
          <w:i/>
          <w:spacing w:val="-1"/>
          <w:kern w:val="32"/>
          <w:sz w:val="24"/>
          <w:szCs w:val="24"/>
        </w:rPr>
        <w:t xml:space="preserve"> </w:t>
      </w: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–</w:t>
      </w:r>
    </w:p>
    <w:p w14:paraId="7C0700A1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IDM pret që furnizuesit e saj të kenë politika efektive mjedisore të cilat janë në përputhje me rregullat dhe legjislacionin ekzistues për mbrojtjen e mjedisit. </w:t>
      </w:r>
    </w:p>
    <w:p w14:paraId="33B02BA2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>Furnizuesit duhet të ndërmarrin iniciativa të cilat promovojnë përgjegjësi më të madhe mjedisore si dhe të inkurajojnë përdorimin e teknologjive pro-mjedisore.</w:t>
      </w:r>
    </w:p>
    <w:p w14:paraId="0886A52B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before="1" w:after="0" w:line="276" w:lineRule="auto"/>
        <w:ind w:right="-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Kur i jepet mundësia, furnizuesit duhet të përdorin një sistem menaxhimi cilësor të licencuar. </w:t>
      </w:r>
    </w:p>
    <w:p w14:paraId="307B28C1" w14:textId="77777777" w:rsidR="001A0755" w:rsidRPr="006B6455" w:rsidRDefault="001A0755" w:rsidP="001A0755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77" w:after="0" w:line="240" w:lineRule="auto"/>
        <w:ind w:right="-72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Anti-Korrupsioni dhe Ryshfetet</w:t>
      </w:r>
      <w:r w:rsidRPr="006B6455">
        <w:rPr>
          <w:rFonts w:ascii="Times New Roman" w:eastAsia="Times New Roman" w:hAnsi="Times New Roman" w:cs="Times New Roman"/>
          <w:b/>
          <w:bCs/>
          <w:i/>
          <w:spacing w:val="-5"/>
          <w:kern w:val="32"/>
          <w:sz w:val="24"/>
          <w:szCs w:val="24"/>
        </w:rPr>
        <w:t xml:space="preserve"> </w:t>
      </w:r>
      <w:r w:rsidRPr="006B6455"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</w:rPr>
        <w:t>–</w:t>
      </w:r>
    </w:p>
    <w:p w14:paraId="7FD74E8C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78" w:lineRule="auto"/>
        <w:ind w:right="-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>IDM pret që furnizuesit e saj t’i përmbahen standardeve më të larta të sjelljes morale dhe etike përkundrejt fenomeneve të zhvatjes, mashtrimit dhe ryshfeteve.</w:t>
      </w:r>
    </w:p>
    <w:p w14:paraId="01ED5A48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49" w:lineRule="exact"/>
        <w:ind w:right="-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 xml:space="preserve">Të zbulohet çfarëdolloj rasti kur (mund të) shfaqet konflikti i interesit. </w:t>
      </w:r>
    </w:p>
    <w:p w14:paraId="09AD34BB" w14:textId="77777777" w:rsidR="001A0755" w:rsidRPr="006B6455" w:rsidRDefault="001A0755" w:rsidP="001A0755">
      <w:pPr>
        <w:widowControl w:val="0"/>
        <w:numPr>
          <w:ilvl w:val="1"/>
          <w:numId w:val="1"/>
        </w:numPr>
        <w:tabs>
          <w:tab w:val="left" w:pos="2280"/>
        </w:tabs>
        <w:autoSpaceDE w:val="0"/>
        <w:autoSpaceDN w:val="0"/>
        <w:spacing w:after="0" w:line="249" w:lineRule="exact"/>
        <w:ind w:right="-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455">
        <w:rPr>
          <w:rFonts w:ascii="Times New Roman" w:eastAsia="Calibri" w:hAnsi="Times New Roman" w:cs="Times New Roman"/>
          <w:sz w:val="24"/>
          <w:szCs w:val="24"/>
        </w:rPr>
        <w:t>Të aplikohet toleranca zero ndaj korrupsionit dhe mashtrimit, nëpërmjet menaxhimit me cilësi të lartë.</w:t>
      </w:r>
    </w:p>
    <w:p w14:paraId="54CCA2BB" w14:textId="77777777" w:rsidR="001A0755" w:rsidRPr="006B6455" w:rsidRDefault="001A0755" w:rsidP="001A0755">
      <w:pPr>
        <w:spacing w:before="4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BC4A1" w14:textId="77777777" w:rsidR="001A0755" w:rsidRDefault="001A0755" w:rsidP="001A0755">
      <w:pPr>
        <w:spacing w:before="93" w:after="12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120323D7" w14:textId="77777777" w:rsidR="001A0755" w:rsidRDefault="001A0755" w:rsidP="001A0755">
      <w:pPr>
        <w:spacing w:before="93" w:after="120" w:line="240" w:lineRule="auto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2B04C" w14:textId="77777777" w:rsidR="001A0755" w:rsidRPr="006B6455" w:rsidRDefault="001A0755" w:rsidP="001A0755">
      <w:pPr>
        <w:spacing w:before="93" w:after="120" w:line="240" w:lineRule="auto"/>
        <w:ind w:left="119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sz w:val="24"/>
          <w:szCs w:val="24"/>
        </w:rPr>
        <w:t>Emri i Furnizuesit</w:t>
      </w:r>
      <w:r w:rsidRPr="006B645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361498B2" wp14:editId="4F32BEF4">
                <wp:simplePos x="0" y="0"/>
                <wp:positionH relativeFrom="page">
                  <wp:posOffset>914400</wp:posOffset>
                </wp:positionH>
                <wp:positionV relativeFrom="paragraph">
                  <wp:posOffset>179069</wp:posOffset>
                </wp:positionV>
                <wp:extent cx="3028950" cy="0"/>
                <wp:effectExtent l="0" t="0" r="1905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7FFCC" id="Straight Connector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4.1pt" to="31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" strokeweight=".24536mm">
                <w10:wrap type="topAndBottom" anchorx="page"/>
              </v:line>
            </w:pict>
          </mc:Fallback>
        </mc:AlternateContent>
      </w:r>
    </w:p>
    <w:p w14:paraId="39B20823" w14:textId="77777777" w:rsidR="001A0755" w:rsidRPr="006B6455" w:rsidRDefault="001A0755" w:rsidP="001A0755">
      <w:pPr>
        <w:spacing w:before="4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EE6DA" w14:textId="77777777" w:rsidR="001A0755" w:rsidRPr="006B6455" w:rsidRDefault="001A0755" w:rsidP="001A0755">
      <w:pPr>
        <w:spacing w:before="93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sz w:val="24"/>
          <w:szCs w:val="24"/>
        </w:rPr>
        <w:t xml:space="preserve"> Emri dhe Titulli i Përfaqësuesit të Furnizuesit</w:t>
      </w:r>
      <w:r w:rsidRPr="006B645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68D46BC2" wp14:editId="3836D881">
                <wp:simplePos x="0" y="0"/>
                <wp:positionH relativeFrom="page">
                  <wp:posOffset>914400</wp:posOffset>
                </wp:positionH>
                <wp:positionV relativeFrom="paragraph">
                  <wp:posOffset>179069</wp:posOffset>
                </wp:positionV>
                <wp:extent cx="3028950" cy="0"/>
                <wp:effectExtent l="0" t="0" r="1905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8F1A5" id="Straight Connector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in,14.1pt" to="31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" strokeweight=".24536mm">
                <w10:wrap type="topAndBottom" anchorx="page"/>
              </v:line>
            </w:pict>
          </mc:Fallback>
        </mc:AlternateContent>
      </w:r>
      <w:r w:rsidRPr="006B645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2B1C9D56" wp14:editId="03CCC93B">
                <wp:simplePos x="0" y="0"/>
                <wp:positionH relativeFrom="page">
                  <wp:posOffset>4683125</wp:posOffset>
                </wp:positionH>
                <wp:positionV relativeFrom="paragraph">
                  <wp:posOffset>179069</wp:posOffset>
                </wp:positionV>
                <wp:extent cx="1241425" cy="0"/>
                <wp:effectExtent l="0" t="0" r="34925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09EFE" id="Straight Connector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8.75pt,14.1pt" to="466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" strokeweight=".24536mm">
                <w10:wrap type="topAndBottom" anchorx="page"/>
              </v:line>
            </w:pict>
          </mc:Fallback>
        </mc:AlternateContent>
      </w:r>
    </w:p>
    <w:p w14:paraId="511B259E" w14:textId="7FD91A95" w:rsidR="001A0755" w:rsidRPr="006B6455" w:rsidRDefault="001A0755" w:rsidP="001A0755">
      <w:pPr>
        <w:tabs>
          <w:tab w:val="left" w:pos="6127"/>
        </w:tabs>
        <w:spacing w:before="94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4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B6455">
        <w:rPr>
          <w:rFonts w:ascii="Times New Roman" w:eastAsia="Times New Roman" w:hAnsi="Times New Roman" w:cs="Times New Roman"/>
          <w:sz w:val="24"/>
          <w:szCs w:val="24"/>
        </w:rPr>
        <w:t>Firma</w:t>
      </w:r>
      <w:r w:rsidRPr="006B645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Data</w:t>
      </w:r>
    </w:p>
    <w:p w14:paraId="197EF1F2" w14:textId="77777777" w:rsidR="001A0755" w:rsidRDefault="001A0755" w:rsidP="001A0755">
      <w:pPr>
        <w:spacing w:after="0" w:line="276" w:lineRule="auto"/>
        <w:ind w:right="-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727FD" w14:textId="760F2ECD" w:rsidR="0022239F" w:rsidRDefault="0022239F"/>
    <w:sectPr w:rsidR="0022239F" w:rsidSect="0011384A">
      <w:headerReference w:type="default" r:id="rId7"/>
      <w:footerReference w:type="default" r:id="rId8"/>
      <w:pgSz w:w="12240" w:h="15840"/>
      <w:pgMar w:top="720" w:right="720" w:bottom="630" w:left="720" w:header="45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009F" w14:textId="77777777" w:rsidR="00113530" w:rsidRDefault="00113530" w:rsidP="0022239F">
      <w:pPr>
        <w:spacing w:after="0" w:line="240" w:lineRule="auto"/>
      </w:pPr>
      <w:r>
        <w:separator/>
      </w:r>
    </w:p>
  </w:endnote>
  <w:endnote w:type="continuationSeparator" w:id="0">
    <w:p w14:paraId="129767CA" w14:textId="77777777" w:rsidR="00113530" w:rsidRDefault="00113530" w:rsidP="0022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58FE" w14:textId="44A756AE" w:rsidR="0022239F" w:rsidRDefault="0022239F">
    <w:pPr>
      <w:pStyle w:val="Footer"/>
    </w:pPr>
    <w:r>
      <w:rPr>
        <w:noProof/>
      </w:rPr>
      <w:drawing>
        <wp:inline distT="0" distB="0" distL="0" distR="0" wp14:anchorId="62B53ADC" wp14:editId="5A983A02">
          <wp:extent cx="6845808" cy="496824"/>
          <wp:effectExtent l="0" t="0" r="0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808" cy="4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36CB" w14:textId="77777777" w:rsidR="00113530" w:rsidRDefault="00113530" w:rsidP="0022239F">
      <w:pPr>
        <w:spacing w:after="0" w:line="240" w:lineRule="auto"/>
      </w:pPr>
      <w:r>
        <w:separator/>
      </w:r>
    </w:p>
  </w:footnote>
  <w:footnote w:type="continuationSeparator" w:id="0">
    <w:p w14:paraId="64ADAB4F" w14:textId="77777777" w:rsidR="00113530" w:rsidRDefault="00113530" w:rsidP="0022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ABF4" w14:textId="12008A34" w:rsidR="0022239F" w:rsidRDefault="00176B1D">
    <w:pPr>
      <w:pStyle w:val="Header"/>
    </w:pPr>
    <w:r>
      <w:rPr>
        <w:noProof/>
      </w:rPr>
      <w:drawing>
        <wp:inline distT="0" distB="0" distL="0" distR="0" wp14:anchorId="39C2A7DC" wp14:editId="638D21C9">
          <wp:extent cx="6842760" cy="944880"/>
          <wp:effectExtent l="0" t="0" r="0" b="762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760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7AC3"/>
    <w:multiLevelType w:val="hybridMultilevel"/>
    <w:tmpl w:val="298EA29C"/>
    <w:lvl w:ilvl="0" w:tplc="3C54E69C">
      <w:start w:val="1"/>
      <w:numFmt w:val="decimal"/>
      <w:lvlText w:val="%1."/>
      <w:lvlJc w:val="left"/>
      <w:pPr>
        <w:ind w:left="839" w:hanging="360"/>
      </w:pPr>
      <w:rPr>
        <w:rFonts w:ascii="Garamond" w:eastAsia="Arial" w:hAnsi="Garamond" w:cs="Arial" w:hint="default"/>
        <w:b/>
        <w:bCs/>
        <w:i/>
        <w:spacing w:val="-1"/>
        <w:w w:val="100"/>
        <w:sz w:val="24"/>
        <w:szCs w:val="22"/>
        <w:lang w:val="en-US" w:eastAsia="en-US" w:bidi="en-US"/>
      </w:rPr>
    </w:lvl>
    <w:lvl w:ilvl="1" w:tplc="E876A2F2">
      <w:start w:val="1"/>
      <w:numFmt w:val="lowerLetter"/>
      <w:lvlText w:val="%2."/>
      <w:lvlJc w:val="left"/>
      <w:pPr>
        <w:ind w:left="22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B3B21FE4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3" w:tplc="ADF2B80A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en-US"/>
      </w:rPr>
    </w:lvl>
    <w:lvl w:ilvl="4" w:tplc="F662CCE2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en-US"/>
      </w:rPr>
    </w:lvl>
    <w:lvl w:ilvl="5" w:tplc="9570563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en-US"/>
      </w:rPr>
    </w:lvl>
    <w:lvl w:ilvl="6" w:tplc="8736A9B6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en-US"/>
      </w:rPr>
    </w:lvl>
    <w:lvl w:ilvl="7" w:tplc="4FB2EAD8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en-US"/>
      </w:rPr>
    </w:lvl>
    <w:lvl w:ilvl="8" w:tplc="28440B4C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9F"/>
    <w:rsid w:val="000C00FA"/>
    <w:rsid w:val="000F2839"/>
    <w:rsid w:val="00113530"/>
    <w:rsid w:val="0011384A"/>
    <w:rsid w:val="00176B1D"/>
    <w:rsid w:val="001A0755"/>
    <w:rsid w:val="0022239F"/>
    <w:rsid w:val="008D1BF6"/>
    <w:rsid w:val="00B7230C"/>
    <w:rsid w:val="00C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3269F"/>
  <w15:chartTrackingRefBased/>
  <w15:docId w15:val="{960B2BFA-4464-478B-B765-0EA2F8C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5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39F"/>
  </w:style>
  <w:style w:type="paragraph" w:styleId="Footer">
    <w:name w:val="footer"/>
    <w:basedOn w:val="Normal"/>
    <w:link w:val="FooterChar"/>
    <w:uiPriority w:val="99"/>
    <w:unhideWhenUsed/>
    <w:rsid w:val="00222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Fjona Dhembo</dc:creator>
  <cp:keywords/>
  <dc:description/>
  <cp:lastModifiedBy>dshabani</cp:lastModifiedBy>
  <cp:revision>2</cp:revision>
  <dcterms:created xsi:type="dcterms:W3CDTF">2022-02-18T14:23:00Z</dcterms:created>
  <dcterms:modified xsi:type="dcterms:W3CDTF">2022-02-18T14:23:00Z</dcterms:modified>
</cp:coreProperties>
</file>